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A79F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14:paraId="5861524E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14:paraId="289F687B" w14:textId="77777777"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14:paraId="067810FA" w14:textId="77777777"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14:paraId="472FF593" w14:textId="6ED6FDDF" w:rsidR="00781568" w:rsidRPr="00AD319A" w:rsidRDefault="00263D34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>
        <w:rPr>
          <w:b/>
          <w:u w:val="single"/>
          <w:lang w:val="en-GB"/>
        </w:rPr>
        <w:t>Memo 4C-3/41</w:t>
      </w:r>
      <w:r w:rsidR="003D4961">
        <w:rPr>
          <w:b/>
          <w:u w:val="single"/>
          <w:lang w:val="en-GB"/>
        </w:rPr>
        <w:t>1</w:t>
      </w:r>
    </w:p>
    <w:p w14:paraId="15ECEF6E" w14:textId="77777777" w:rsidR="00781568" w:rsidRPr="00371D2E" w:rsidRDefault="00781568" w:rsidP="00F61C5C">
      <w:pPr>
        <w:pStyle w:val="Standard"/>
        <w:spacing w:after="0"/>
        <w:rPr>
          <w:lang w:val="en-GB"/>
        </w:rPr>
      </w:pPr>
    </w:p>
    <w:p w14:paraId="3DAA1F6F" w14:textId="72EB087A" w:rsidR="00781568" w:rsidRPr="003D4961" w:rsidRDefault="00724E18" w:rsidP="008738B1">
      <w:pPr>
        <w:pStyle w:val="Standard"/>
        <w:tabs>
          <w:tab w:val="clear" w:pos="720"/>
        </w:tabs>
        <w:spacing w:after="0"/>
        <w:jc w:val="both"/>
        <w:rPr>
          <w:lang w:val="en-GB"/>
        </w:rPr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3D4961">
        <w:rPr>
          <w:lang w:val="en-GB"/>
        </w:rPr>
        <w:t>13</w:t>
      </w:r>
      <w:r w:rsidRPr="00D10E37">
        <w:rPr>
          <w:lang w:val="en-GB"/>
        </w:rPr>
        <w:t xml:space="preserve"> </w:t>
      </w:r>
      <w:r w:rsidR="00CD2BE8">
        <w:rPr>
          <w:rFonts w:eastAsiaTheme="minorEastAsia"/>
          <w:lang w:val="en-GB" w:eastAsia="ja-JP"/>
        </w:rPr>
        <w:t>June</w:t>
      </w:r>
      <w:r w:rsidRPr="00D10E37">
        <w:rPr>
          <w:lang w:val="en-GB"/>
        </w:rPr>
        <w:t xml:space="preserve"> 2017</w:t>
      </w:r>
    </w:p>
    <w:p w14:paraId="4284C24F" w14:textId="77777777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14:paraId="7A1F3A7F" w14:textId="5B4B0ABC"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3D4961">
        <w:rPr>
          <w:lang w:val="en-GB" w:eastAsia="ja-JP"/>
        </w:rPr>
        <w:t xml:space="preserve">V. </w:t>
      </w:r>
      <w:proofErr w:type="spellStart"/>
      <w:r w:rsidR="003D4961">
        <w:rPr>
          <w:lang w:val="en-GB" w:eastAsia="ja-JP"/>
        </w:rPr>
        <w:t>Semkova</w:t>
      </w:r>
      <w:proofErr w:type="spellEnd"/>
      <w:r w:rsidR="005718DA">
        <w:rPr>
          <w:lang w:val="en-GB" w:eastAsia="ja-JP"/>
        </w:rPr>
        <w:t xml:space="preserve">, </w:t>
      </w:r>
      <w:r w:rsidR="005718DA" w:rsidRPr="002A392D">
        <w:rPr>
          <w:lang w:val="en-GB"/>
        </w:rPr>
        <w:t xml:space="preserve">N. </w:t>
      </w:r>
      <w:r w:rsidR="005718DA" w:rsidRPr="002A392D">
        <w:rPr>
          <w:lang w:val="en-GB" w:eastAsia="ja-JP"/>
        </w:rPr>
        <w:t>Otsu</w:t>
      </w:r>
      <w:r w:rsidR="005718DA">
        <w:rPr>
          <w:lang w:val="en-GB" w:eastAsia="ja-JP"/>
        </w:rPr>
        <w:t>ka</w:t>
      </w:r>
    </w:p>
    <w:p w14:paraId="1B140643" w14:textId="77777777" w:rsidR="009E3D75" w:rsidRDefault="009E3D75" w:rsidP="009E3D75">
      <w:pPr>
        <w:pStyle w:val="Standard"/>
        <w:tabs>
          <w:tab w:val="clear" w:pos="720"/>
        </w:tabs>
        <w:spacing w:after="0"/>
      </w:pPr>
    </w:p>
    <w:p w14:paraId="29497141" w14:textId="4BB98E48" w:rsidR="00C82B45" w:rsidRPr="0041377A" w:rsidRDefault="00724E18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 w:rsidRPr="0041377A">
        <w:rPr>
          <w:b/>
          <w:lang w:val="en-GB" w:eastAsia="ja-JP"/>
        </w:rPr>
        <w:t>S</w:t>
      </w:r>
      <w:r w:rsidRPr="0041377A">
        <w:rPr>
          <w:b/>
          <w:lang w:val="en-GB"/>
        </w:rPr>
        <w:t>ubject:</w:t>
      </w:r>
      <w:r w:rsidR="00263D34" w:rsidRPr="0041377A">
        <w:rPr>
          <w:b/>
          <w:lang w:val="en-GB"/>
        </w:rPr>
        <w:tab/>
      </w:r>
      <w:r w:rsidR="00263D34" w:rsidRPr="0041377A">
        <w:rPr>
          <w:b/>
          <w:lang w:val="en-GB"/>
        </w:rPr>
        <w:tab/>
      </w:r>
      <w:r w:rsidR="000A50BB">
        <w:rPr>
          <w:b/>
          <w:lang w:val="en-GB"/>
        </w:rPr>
        <w:t>Delayed neutron energy spectra measurements</w:t>
      </w:r>
      <w:r w:rsidR="003A6098">
        <w:rPr>
          <w:b/>
          <w:lang w:val="en-GB"/>
        </w:rPr>
        <w:t xml:space="preserve"> cited in the </w:t>
      </w:r>
      <w:proofErr w:type="spellStart"/>
      <w:r w:rsidR="003A6098">
        <w:rPr>
          <w:b/>
          <w:lang w:val="en-GB"/>
        </w:rPr>
        <w:t>Kratz’s</w:t>
      </w:r>
      <w:proofErr w:type="spellEnd"/>
      <w:r w:rsidR="003A6098">
        <w:rPr>
          <w:b/>
          <w:lang w:val="en-GB"/>
        </w:rPr>
        <w:t xml:space="preserve"> </w:t>
      </w:r>
      <w:r w:rsidR="00263D34" w:rsidRPr="0041377A">
        <w:rPr>
          <w:b/>
          <w:lang w:val="en-GB"/>
        </w:rPr>
        <w:t>review (1979)</w:t>
      </w:r>
      <w:r w:rsidR="0041377A">
        <w:rPr>
          <w:b/>
          <w:lang w:val="en-GB"/>
        </w:rPr>
        <w:t xml:space="preserve"> </w:t>
      </w:r>
      <w:r w:rsidR="003A6098">
        <w:rPr>
          <w:b/>
          <w:lang w:val="en-GB"/>
        </w:rPr>
        <w:t xml:space="preserve">and </w:t>
      </w:r>
      <w:r w:rsidR="0041377A">
        <w:rPr>
          <w:b/>
          <w:lang w:val="en-GB"/>
        </w:rPr>
        <w:t>missing in EXFOR</w:t>
      </w:r>
    </w:p>
    <w:p w14:paraId="58447B5B" w14:textId="77777777" w:rsidR="00AD319A" w:rsidRDefault="00AD319A" w:rsidP="00F61C5C">
      <w:pPr>
        <w:pStyle w:val="Standard"/>
        <w:tabs>
          <w:tab w:val="left" w:pos="993"/>
        </w:tabs>
        <w:spacing w:after="0"/>
        <w:rPr>
          <w:rFonts w:eastAsiaTheme="minorEastAsia"/>
          <w:lang w:val="en-GB" w:eastAsia="ja-JP"/>
        </w:rPr>
      </w:pPr>
    </w:p>
    <w:p w14:paraId="49C2F861" w14:textId="77777777" w:rsidR="00EA3246" w:rsidRDefault="006E2B76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An EXFOR completeness checking was performed against t</w:t>
      </w:r>
      <w:r w:rsidR="000A50BB">
        <w:rPr>
          <w:rFonts w:eastAsiaTheme="minorEastAsia"/>
          <w:lang w:val="en-GB" w:eastAsia="ja-JP"/>
        </w:rPr>
        <w:t>he experimental works cited in the</w:t>
      </w:r>
      <w:r>
        <w:rPr>
          <w:rFonts w:eastAsiaTheme="minorEastAsia"/>
          <w:lang w:val="en-GB" w:eastAsia="ja-JP"/>
        </w:rPr>
        <w:t xml:space="preserve"> K.-L. </w:t>
      </w:r>
      <w:proofErr w:type="spellStart"/>
      <w:r>
        <w:rPr>
          <w:rFonts w:eastAsiaTheme="minorEastAsia"/>
          <w:lang w:val="en-GB" w:eastAsia="ja-JP"/>
        </w:rPr>
        <w:t>Kratz’s</w:t>
      </w:r>
      <w:proofErr w:type="spellEnd"/>
      <w:r w:rsidR="000A50BB">
        <w:rPr>
          <w:rFonts w:eastAsiaTheme="minorEastAsia"/>
          <w:lang w:val="en-GB" w:eastAsia="ja-JP"/>
        </w:rPr>
        <w:t xml:space="preserve"> </w:t>
      </w:r>
      <w:r>
        <w:rPr>
          <w:rFonts w:eastAsiaTheme="minorEastAsia"/>
          <w:lang w:val="en-GB" w:eastAsia="ja-JP"/>
        </w:rPr>
        <w:t>r</w:t>
      </w:r>
      <w:r w:rsidR="000A50BB">
        <w:rPr>
          <w:rFonts w:eastAsiaTheme="minorEastAsia"/>
          <w:lang w:val="en-GB" w:eastAsia="ja-JP"/>
        </w:rPr>
        <w:t>eview of</w:t>
      </w:r>
      <w:r>
        <w:rPr>
          <w:rFonts w:eastAsiaTheme="minorEastAsia"/>
          <w:lang w:val="en-GB" w:eastAsia="ja-JP"/>
        </w:rPr>
        <w:t xml:space="preserve"> delayed neutron energy spectra published </w:t>
      </w:r>
      <w:r w:rsidR="00263D34">
        <w:rPr>
          <w:rFonts w:eastAsiaTheme="minorEastAsia"/>
          <w:lang w:val="en-GB" w:eastAsia="ja-JP"/>
        </w:rPr>
        <w:t>in “Proceedings of the Consultants’ Meeting on Delayed Neutron Properties</w:t>
      </w:r>
      <w:r>
        <w:rPr>
          <w:rFonts w:eastAsiaTheme="minorEastAsia"/>
          <w:lang w:val="en-GB" w:eastAsia="ja-JP"/>
        </w:rPr>
        <w:t>”</w:t>
      </w:r>
      <w:r w:rsidR="00263D34">
        <w:rPr>
          <w:rFonts w:eastAsiaTheme="minorEastAsia"/>
          <w:lang w:val="en-GB" w:eastAsia="ja-JP"/>
        </w:rPr>
        <w:t xml:space="preserve">, Vienna, 26-30 March 1979” </w:t>
      </w:r>
      <w:proofErr w:type="gramStart"/>
      <w:r w:rsidR="00263D34">
        <w:rPr>
          <w:rFonts w:eastAsiaTheme="minorEastAsia"/>
          <w:lang w:val="en-GB" w:eastAsia="ja-JP"/>
        </w:rPr>
        <w:t>INDC(</w:t>
      </w:r>
      <w:proofErr w:type="gramEnd"/>
      <w:r w:rsidR="00263D34">
        <w:rPr>
          <w:rFonts w:eastAsiaTheme="minorEastAsia"/>
          <w:lang w:val="en-GB" w:eastAsia="ja-JP"/>
        </w:rPr>
        <w:t>NDS)-107 p</w:t>
      </w:r>
      <w:r>
        <w:rPr>
          <w:rFonts w:eastAsiaTheme="minorEastAsia"/>
          <w:lang w:val="en-GB" w:eastAsia="ja-JP"/>
        </w:rPr>
        <w:t>.103</w:t>
      </w:r>
      <w:r w:rsidR="00263D34">
        <w:rPr>
          <w:rFonts w:eastAsiaTheme="minorEastAsia"/>
          <w:lang w:val="en-GB" w:eastAsia="ja-JP"/>
        </w:rPr>
        <w:t xml:space="preserve">. </w:t>
      </w:r>
    </w:p>
    <w:p w14:paraId="4FAA87AB" w14:textId="1D7172A0" w:rsidR="00263D34" w:rsidRDefault="00EA3246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The </w:t>
      </w:r>
      <w:r w:rsidR="005718DA">
        <w:rPr>
          <w:rFonts w:eastAsiaTheme="minorEastAsia"/>
          <w:lang w:val="en-GB" w:eastAsia="ja-JP"/>
        </w:rPr>
        <w:t xml:space="preserve">following </w:t>
      </w:r>
      <w:r>
        <w:rPr>
          <w:rFonts w:eastAsiaTheme="minorEastAsia"/>
          <w:lang w:val="en-GB" w:eastAsia="ja-JP"/>
        </w:rPr>
        <w:t xml:space="preserve">table includes the </w:t>
      </w:r>
      <w:r w:rsidR="006E2B76">
        <w:rPr>
          <w:rFonts w:eastAsiaTheme="minorEastAsia"/>
          <w:lang w:val="en-GB" w:eastAsia="ja-JP"/>
        </w:rPr>
        <w:t xml:space="preserve">publications to be compiled or added to </w:t>
      </w:r>
      <w:r w:rsidR="005718DA">
        <w:rPr>
          <w:rFonts w:eastAsiaTheme="minorEastAsia"/>
          <w:lang w:val="en-GB" w:eastAsia="ja-JP"/>
        </w:rPr>
        <w:t xml:space="preserve">the </w:t>
      </w:r>
      <w:r w:rsidR="006E2B76">
        <w:rPr>
          <w:rFonts w:eastAsiaTheme="minorEastAsia"/>
          <w:lang w:val="en-GB" w:eastAsia="ja-JP"/>
        </w:rPr>
        <w:t>corresponding entries</w:t>
      </w:r>
      <w:r>
        <w:rPr>
          <w:rFonts w:eastAsiaTheme="minorEastAsia"/>
          <w:lang w:val="en-GB" w:eastAsia="ja-JP"/>
        </w:rPr>
        <w:t xml:space="preserve">. </w:t>
      </w:r>
    </w:p>
    <w:p w14:paraId="24472F6E" w14:textId="77777777" w:rsidR="005718DA" w:rsidRDefault="005718DA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bookmarkStart w:id="0" w:name="_GoBack"/>
      <w:bookmarkEnd w:id="0"/>
    </w:p>
    <w:tbl>
      <w:tblPr>
        <w:tblW w:w="976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867"/>
        <w:gridCol w:w="2644"/>
        <w:gridCol w:w="1358"/>
        <w:gridCol w:w="1072"/>
        <w:gridCol w:w="2231"/>
      </w:tblGrid>
      <w:tr w:rsidR="00EA3246" w:rsidRPr="00EA3246" w14:paraId="1141C182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A45E3A8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Ref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563B6033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Author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EE658E6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Reference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5ED3743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Lab.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186DD8AA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EXFOR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491DA4A2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b/>
                <w:lang w:val="en-GB" w:eastAsia="ja-JP"/>
              </w:rPr>
            </w:pPr>
            <w:r w:rsidRPr="00EA3246">
              <w:rPr>
                <w:rFonts w:eastAsiaTheme="minorEastAsia"/>
                <w:b/>
                <w:lang w:val="en-GB" w:eastAsia="ja-JP"/>
              </w:rPr>
              <w:t>Remark</w:t>
            </w:r>
          </w:p>
        </w:tc>
      </w:tr>
      <w:tr w:rsidR="00EA3246" w:rsidRPr="00EA3246" w14:paraId="600F20C6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2A945DC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52E9D426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 xml:space="preserve">K.-L. </w:t>
            </w:r>
            <w:proofErr w:type="spellStart"/>
            <w:r w:rsidRPr="00EA3246">
              <w:rPr>
                <w:rFonts w:eastAsiaTheme="minorEastAsia"/>
                <w:bCs/>
                <w:lang w:val="en-GB" w:eastAsia="ja-JP"/>
              </w:rPr>
              <w:t>Kratz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F7C9DBA" w14:textId="064A8B65" w:rsidR="00EA3246" w:rsidRPr="005718DA" w:rsidRDefault="005718DA" w:rsidP="005718DA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cs="Times New Roman"/>
                <w:sz w:val="22"/>
                <w:szCs w:val="22"/>
                <w:lang w:eastAsia="ja-JP"/>
              </w:rPr>
              <w:t>C,76CORSICA,,304,1976</w:t>
            </w:r>
            <w:r w:rsidRPr="005718DA">
              <w:rPr>
                <w:rFonts w:ascii="Tahoma" w:hAnsi="Tahoma" w:cs="Tahoma"/>
                <w:sz w:val="22"/>
                <w:szCs w:val="22"/>
                <w:lang w:eastAsia="ja-JP"/>
              </w:rPr>
              <w:t xml:space="preserve"> </w:t>
            </w:r>
            <w:r w:rsidRPr="005718DA">
              <w:rPr>
                <w:rFonts w:cs="Times New Roman"/>
                <w:sz w:val="22"/>
                <w:szCs w:val="22"/>
                <w:lang w:eastAsia="ja-JP"/>
              </w:rPr>
              <w:t>=</w:t>
            </w:r>
            <w:r w:rsidR="00EA3246" w:rsidRPr="005718DA">
              <w:rPr>
                <w:rFonts w:eastAsiaTheme="minorEastAsia"/>
                <w:sz w:val="22"/>
                <w:szCs w:val="22"/>
                <w:lang w:val="en-GB" w:eastAsia="ja-JP"/>
              </w:rPr>
              <w:t>R,CERN-76-13,304,1976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ABBE64D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57EE9DF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23241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60DED7F1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add reference</w:t>
            </w:r>
          </w:p>
        </w:tc>
      </w:tr>
      <w:tr w:rsidR="00EA3246" w:rsidRPr="00EA3246" w14:paraId="639B3CD8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3F693F2B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3A93C66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 xml:space="preserve">F.M. </w:t>
            </w:r>
            <w:proofErr w:type="spellStart"/>
            <w:r w:rsidRPr="00EA3246">
              <w:rPr>
                <w:rFonts w:eastAsiaTheme="minorEastAsia"/>
                <w:bCs/>
                <w:lang w:val="en-GB" w:eastAsia="ja-JP"/>
              </w:rPr>
              <w:t>Nuh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E7EDE7C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J,NP/A,293,410,1977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742A152F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0D7B999F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23241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59C131AA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add reference</w:t>
            </w:r>
          </w:p>
        </w:tc>
      </w:tr>
      <w:tr w:rsidR="00EA3246" w:rsidRPr="00EA3246" w14:paraId="331AC66E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57A0E7F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12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68B0AC8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 xml:space="preserve">K.-L. </w:t>
            </w:r>
            <w:proofErr w:type="spellStart"/>
            <w:r w:rsidRPr="00EA3246">
              <w:rPr>
                <w:rFonts w:eastAsiaTheme="minorEastAsia"/>
                <w:bCs/>
                <w:lang w:val="en-GB" w:eastAsia="ja-JP"/>
              </w:rPr>
              <w:t>Kratz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F298308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P,MAINZ-76,37,1977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5694A4B8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1F800661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23242</w:t>
            </w:r>
          </w:p>
          <w:p w14:paraId="0D81816C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or new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3C4EB8F8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 xml:space="preserve">add </w:t>
            </w:r>
            <w:r w:rsidRPr="00EA3246">
              <w:rPr>
                <w:rFonts w:eastAsiaTheme="minorEastAsia"/>
                <w:vertAlign w:val="superscript"/>
                <w:lang w:val="en-GB" w:eastAsia="ja-JP"/>
              </w:rPr>
              <w:t>93,94,96</w:t>
            </w:r>
            <w:r w:rsidRPr="00EA3246">
              <w:rPr>
                <w:rFonts w:eastAsiaTheme="minorEastAsia"/>
                <w:lang w:val="en-GB" w:eastAsia="ja-JP"/>
              </w:rPr>
              <w:t xml:space="preserve">Rb data </w:t>
            </w:r>
          </w:p>
        </w:tc>
      </w:tr>
      <w:tr w:rsidR="00EA3246" w:rsidRPr="00EA3246" w14:paraId="703C6C48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53B369D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13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6BAAF7E7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>H. Ohm</w:t>
            </w:r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8F55514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P,MAINZ-75,55,1976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6CD92FF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</w:tcPr>
          <w:p w14:paraId="678CF2FD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23241</w:t>
            </w:r>
          </w:p>
        </w:tc>
        <w:tc>
          <w:tcPr>
            <w:tcW w:w="2231" w:type="dxa"/>
            <w:shd w:val="clear" w:color="auto" w:fill="auto"/>
            <w:noWrap/>
          </w:tcPr>
          <w:p w14:paraId="2552B026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 xml:space="preserve">Add </w:t>
            </w:r>
            <w:r w:rsidRPr="00EA3246">
              <w:rPr>
                <w:rFonts w:eastAsiaTheme="minorEastAsia"/>
                <w:vertAlign w:val="superscript"/>
                <w:lang w:val="en-GB" w:eastAsia="ja-JP"/>
              </w:rPr>
              <w:t>138</w:t>
            </w:r>
            <w:r w:rsidRPr="00EA3246">
              <w:rPr>
                <w:rFonts w:eastAsiaTheme="minorEastAsia"/>
                <w:lang w:val="en-GB" w:eastAsia="ja-JP"/>
              </w:rPr>
              <w:t>I data</w:t>
            </w:r>
          </w:p>
        </w:tc>
      </w:tr>
      <w:tr w:rsidR="00EA3246" w:rsidRPr="00EA3246" w14:paraId="2567069D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912F520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14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752A6EA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>H. Ohm</w:t>
            </w:r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8DA3420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P,MAINZ-77,59,1978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760E96A6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28B65525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75ED2310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</w:tr>
      <w:tr w:rsidR="00EA3246" w:rsidRPr="00EA3246" w14:paraId="380DB299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7C757ACA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1F49BB5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 xml:space="preserve">M. </w:t>
            </w:r>
            <w:proofErr w:type="spellStart"/>
            <w:r w:rsidRPr="00EA3246">
              <w:rPr>
                <w:rFonts w:eastAsiaTheme="minorEastAsia"/>
                <w:bCs/>
                <w:lang w:val="en-GB" w:eastAsia="ja-JP"/>
              </w:rPr>
              <w:t>Zendel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006400D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P,MAINZ-76,10,1977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6AD40FA2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4689CAE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C4FAF88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</w:tr>
      <w:tr w:rsidR="00EA3246" w:rsidRPr="00EA3246" w14:paraId="2C049505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00896849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16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2725DAF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A. Schroder+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880E002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P,MAINZ-78,27,1979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331EA57A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2ZZZCER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9BEF50A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DCB518E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</w:tr>
      <w:tr w:rsidR="00EA3246" w:rsidRPr="00EA3246" w14:paraId="523E909B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46D5B1F7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F191FB5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 xml:space="preserve">S. </w:t>
            </w:r>
            <w:proofErr w:type="spellStart"/>
            <w:r w:rsidRPr="00EA3246">
              <w:rPr>
                <w:rFonts w:eastAsiaTheme="minorEastAsia"/>
                <w:lang w:val="en-GB" w:eastAsia="ja-JP"/>
              </w:rPr>
              <w:t>Shalev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1E22776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J,NSE,51,52,1973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6C10C95C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3ISLHFA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B09B30D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E26D177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</w:tr>
      <w:tr w:rsidR="00EA3246" w:rsidRPr="00EA3246" w14:paraId="79DE2FA5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453E63FF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55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58F17BD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A. Schroder+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D8E68ED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P,MAINZ-78,41,1979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3B5C3FF0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D0DACFB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70B20E5E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</w:p>
        </w:tc>
      </w:tr>
      <w:tr w:rsidR="00EA3246" w:rsidRPr="00EA3246" w14:paraId="2A065278" w14:textId="77777777" w:rsidTr="00856993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BD6C4C0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68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5946E4AC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bCs/>
                <w:lang w:val="en-GB" w:eastAsia="ja-JP"/>
              </w:rPr>
              <w:t xml:space="preserve">W. </w:t>
            </w:r>
            <w:proofErr w:type="spellStart"/>
            <w:r w:rsidRPr="00EA3246">
              <w:rPr>
                <w:rFonts w:eastAsiaTheme="minorEastAsia"/>
                <w:bCs/>
                <w:lang w:val="en-GB" w:eastAsia="ja-JP"/>
              </w:rPr>
              <w:t>Ziegert</w:t>
            </w:r>
            <w:proofErr w:type="spellEnd"/>
            <w:r w:rsidRPr="00EA3246">
              <w:rPr>
                <w:rFonts w:eastAsiaTheme="minorEastAsia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FBF7C0B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P,MAINZ-78,20,1979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40067881" w14:textId="77777777" w:rsidR="00EA3246" w:rsidRPr="005718DA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val="en-GB" w:eastAsia="ja-JP"/>
              </w:rPr>
            </w:pPr>
            <w:r w:rsidRPr="005718DA">
              <w:rPr>
                <w:rFonts w:eastAsiaTheme="minorEastAsia"/>
                <w:sz w:val="22"/>
                <w:szCs w:val="22"/>
                <w:lang w:val="en-GB" w:eastAsia="ja-JP"/>
              </w:rPr>
              <w:t>2ZZZCER</w:t>
            </w:r>
          </w:p>
        </w:tc>
        <w:tc>
          <w:tcPr>
            <w:tcW w:w="1072" w:type="dxa"/>
            <w:shd w:val="clear" w:color="auto" w:fill="auto"/>
            <w:noWrap/>
          </w:tcPr>
          <w:p w14:paraId="5349C3C7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23290</w:t>
            </w:r>
          </w:p>
        </w:tc>
        <w:tc>
          <w:tcPr>
            <w:tcW w:w="2231" w:type="dxa"/>
            <w:shd w:val="clear" w:color="auto" w:fill="auto"/>
            <w:noWrap/>
          </w:tcPr>
          <w:p w14:paraId="4FE89E1B" w14:textId="77777777" w:rsidR="00EA3246" w:rsidRPr="00EA3246" w:rsidRDefault="00EA3246" w:rsidP="00EA32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eastAsiaTheme="minorEastAsia"/>
                <w:lang w:val="en-GB" w:eastAsia="ja-JP"/>
              </w:rPr>
            </w:pPr>
            <w:r w:rsidRPr="00EA3246">
              <w:rPr>
                <w:rFonts w:eastAsiaTheme="minorEastAsia"/>
                <w:lang w:val="en-GB" w:eastAsia="ja-JP"/>
              </w:rPr>
              <w:t>add reference</w:t>
            </w:r>
          </w:p>
        </w:tc>
      </w:tr>
    </w:tbl>
    <w:p w14:paraId="136D3D35" w14:textId="77777777" w:rsidR="0041377A" w:rsidRDefault="0041377A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0E03B07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241EF41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14:paraId="72F77160" w14:textId="77777777" w:rsidR="00EC23CA" w:rsidRDefault="00EC23CA" w:rsidP="00EC23CA">
      <w:pPr>
        <w:suppressAutoHyphens w:val="0"/>
        <w:rPr>
          <w:sz w:val="24"/>
          <w:lang w:val="en-GB" w:eastAsia="ja-JP"/>
        </w:rPr>
        <w:sectPr w:rsidR="00EC23CA" w:rsidSect="00B7643A">
          <w:pgSz w:w="11906" w:h="16838"/>
          <w:pgMar w:top="1134" w:right="1134" w:bottom="1134" w:left="1134" w:header="720" w:footer="720" w:gutter="0"/>
          <w:cols w:space="720"/>
          <w:formProt w:val="0"/>
          <w:docGrid w:linePitch="272"/>
        </w:sectPr>
      </w:pPr>
    </w:p>
    <w:p w14:paraId="0D6B249D" w14:textId="0E65D05E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14:paraId="6268448B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14:paraId="551A7A76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14:paraId="73D8E54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14:paraId="62E0713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14:paraId="576338A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14:paraId="1480F5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14:paraId="325AB8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14:paraId="5D60849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14:paraId="5ACB21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14:paraId="3DC07A5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14:paraId="1C2159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14:paraId="4682E30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14:paraId="264BB9B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14:paraId="422164B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jmwang@ciae.ac.cn</w:t>
      </w:r>
    </w:p>
    <w:p w14:paraId="1621D79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14:paraId="2B5963A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14:paraId="1F519BD2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14:paraId="18D395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14:paraId="080A757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14:paraId="1449D46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14:paraId="6F65B8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14:paraId="2C67AF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14:paraId="20BA489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14:paraId="2580BB9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nrdc@jcprg.org</w:t>
      </w:r>
    </w:p>
    <w:p w14:paraId="56A9D37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14:paraId="4C236CB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14:paraId="060F014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14:paraId="08AFBA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otto.schwerer@aon.at</w:t>
      </w:r>
    </w:p>
    <w:p w14:paraId="588E1C0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14:paraId="5ED68EB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14:paraId="682CD4B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14:paraId="1AE98E6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14:paraId="0D09E7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14:paraId="50126FD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14:paraId="6E5A878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14:paraId="220DB41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14:paraId="02C18CE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14:paraId="564636A7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s.a.dunaeva@yandex.ru</w:t>
      </w:r>
    </w:p>
    <w:p w14:paraId="5EAB97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14:paraId="77D5BF3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14:paraId="5E15D32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14:paraId="0652A37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14:paraId="2B56B2D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14:paraId="381810C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14:paraId="0E47F23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14:paraId="7923041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14:paraId="60BCC58F" w14:textId="44A7896A" w:rsidR="00EC23CA" w:rsidRDefault="00EC23CA" w:rsidP="00EC23CA">
      <w:pPr>
        <w:suppressAutoHyphens w:val="0"/>
        <w:rPr>
          <w:sz w:val="24"/>
          <w:lang w:val="en-GB" w:eastAsia="ja-JP"/>
        </w:rPr>
      </w:pPr>
      <w:r w:rsidRPr="00EC23CA">
        <w:rPr>
          <w:sz w:val="24"/>
          <w:lang w:val="en-GB" w:eastAsia="ja-JP"/>
        </w:rPr>
        <w:t>zhuangyx@ciae.ac.cn</w:t>
      </w:r>
    </w:p>
    <w:p w14:paraId="08DF90F6" w14:textId="77777777" w:rsidR="00EC23CA" w:rsidRDefault="00EC23CA" w:rsidP="00EC23CA">
      <w:pPr>
        <w:suppressAutoHyphens w:val="0"/>
        <w:rPr>
          <w:lang w:val="en-GB" w:eastAsia="ja-JP"/>
        </w:rPr>
        <w:sectPr w:rsidR="00EC23CA" w:rsidSect="00B7643A">
          <w:type w:val="continuous"/>
          <w:pgSz w:w="11906" w:h="16838"/>
          <w:pgMar w:top="1134" w:right="1134" w:bottom="1134" w:left="1134" w:header="720" w:footer="720" w:gutter="0"/>
          <w:cols w:num="2" w:space="720"/>
          <w:formProt w:val="0"/>
          <w:docGrid w:linePitch="272"/>
        </w:sectPr>
      </w:pPr>
    </w:p>
    <w:p w14:paraId="30B35ADE" w14:textId="53087385" w:rsidR="00971301" w:rsidRPr="00971301" w:rsidRDefault="00971301">
      <w:pPr>
        <w:suppressAutoHyphens w:val="0"/>
        <w:rPr>
          <w:sz w:val="24"/>
          <w:szCs w:val="24"/>
          <w:lang w:val="en-GB" w:eastAsia="ja-JP"/>
        </w:rPr>
      </w:pPr>
    </w:p>
    <w:sectPr w:rsidR="00971301" w:rsidRPr="00971301" w:rsidSect="00B7643A">
      <w:type w:val="continuous"/>
      <w:pgSz w:w="11906" w:h="16838"/>
      <w:pgMar w:top="1134" w:right="1134" w:bottom="1134" w:left="1134" w:header="720" w:footer="720" w:gutter="0"/>
      <w:cols w:num="2"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9E"/>
    <w:multiLevelType w:val="hybridMultilevel"/>
    <w:tmpl w:val="CDF60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6EF6"/>
    <w:multiLevelType w:val="hybridMultilevel"/>
    <w:tmpl w:val="A996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04D"/>
    <w:multiLevelType w:val="hybridMultilevel"/>
    <w:tmpl w:val="D40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50840DBB"/>
    <w:multiLevelType w:val="hybridMultilevel"/>
    <w:tmpl w:val="85569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3CFE"/>
    <w:multiLevelType w:val="hybridMultilevel"/>
    <w:tmpl w:val="3AE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57F6C"/>
    <w:rsid w:val="00096DC0"/>
    <w:rsid w:val="000A50BB"/>
    <w:rsid w:val="000A5A85"/>
    <w:rsid w:val="000E2C25"/>
    <w:rsid w:val="000F1FFA"/>
    <w:rsid w:val="0013254B"/>
    <w:rsid w:val="001D4F9A"/>
    <w:rsid w:val="001E3EF2"/>
    <w:rsid w:val="0023413C"/>
    <w:rsid w:val="00263D34"/>
    <w:rsid w:val="002879B5"/>
    <w:rsid w:val="002A392D"/>
    <w:rsid w:val="002A4694"/>
    <w:rsid w:val="002E7BDC"/>
    <w:rsid w:val="00305FFC"/>
    <w:rsid w:val="00344C90"/>
    <w:rsid w:val="00356148"/>
    <w:rsid w:val="0036473B"/>
    <w:rsid w:val="00371D2E"/>
    <w:rsid w:val="00376CCB"/>
    <w:rsid w:val="003A04EE"/>
    <w:rsid w:val="003A6098"/>
    <w:rsid w:val="003D4961"/>
    <w:rsid w:val="003F78C5"/>
    <w:rsid w:val="004115E7"/>
    <w:rsid w:val="0041377A"/>
    <w:rsid w:val="00434699"/>
    <w:rsid w:val="00456835"/>
    <w:rsid w:val="0046049E"/>
    <w:rsid w:val="005151A6"/>
    <w:rsid w:val="005718DA"/>
    <w:rsid w:val="0058007B"/>
    <w:rsid w:val="0058545C"/>
    <w:rsid w:val="00631A5D"/>
    <w:rsid w:val="00633B8C"/>
    <w:rsid w:val="00640F27"/>
    <w:rsid w:val="00660365"/>
    <w:rsid w:val="00682F12"/>
    <w:rsid w:val="00691497"/>
    <w:rsid w:val="00694096"/>
    <w:rsid w:val="006A5559"/>
    <w:rsid w:val="006E2B76"/>
    <w:rsid w:val="00704D56"/>
    <w:rsid w:val="00706BB0"/>
    <w:rsid w:val="00707049"/>
    <w:rsid w:val="00724E18"/>
    <w:rsid w:val="00781568"/>
    <w:rsid w:val="007F3E1F"/>
    <w:rsid w:val="00817062"/>
    <w:rsid w:val="008738B1"/>
    <w:rsid w:val="00886814"/>
    <w:rsid w:val="0088730F"/>
    <w:rsid w:val="008C28B8"/>
    <w:rsid w:val="009350DB"/>
    <w:rsid w:val="00971301"/>
    <w:rsid w:val="00986B31"/>
    <w:rsid w:val="009A32D1"/>
    <w:rsid w:val="009A3B1D"/>
    <w:rsid w:val="009E3D75"/>
    <w:rsid w:val="009F2497"/>
    <w:rsid w:val="009F58DD"/>
    <w:rsid w:val="009F5FD7"/>
    <w:rsid w:val="009F62A9"/>
    <w:rsid w:val="00A03F79"/>
    <w:rsid w:val="00A320AB"/>
    <w:rsid w:val="00A34F5C"/>
    <w:rsid w:val="00A824A4"/>
    <w:rsid w:val="00A86504"/>
    <w:rsid w:val="00AC3836"/>
    <w:rsid w:val="00AD319A"/>
    <w:rsid w:val="00AE6E06"/>
    <w:rsid w:val="00B12B7E"/>
    <w:rsid w:val="00B37157"/>
    <w:rsid w:val="00B44624"/>
    <w:rsid w:val="00B65ED6"/>
    <w:rsid w:val="00B7643A"/>
    <w:rsid w:val="00BA3034"/>
    <w:rsid w:val="00BA4D57"/>
    <w:rsid w:val="00BC3663"/>
    <w:rsid w:val="00BC5053"/>
    <w:rsid w:val="00BE27AB"/>
    <w:rsid w:val="00C735E9"/>
    <w:rsid w:val="00C759DF"/>
    <w:rsid w:val="00C82B45"/>
    <w:rsid w:val="00CA6FC1"/>
    <w:rsid w:val="00CD2BE8"/>
    <w:rsid w:val="00D10E37"/>
    <w:rsid w:val="00D41AE2"/>
    <w:rsid w:val="00D4400B"/>
    <w:rsid w:val="00D701AF"/>
    <w:rsid w:val="00D83DC9"/>
    <w:rsid w:val="00DB7271"/>
    <w:rsid w:val="00DD6FE8"/>
    <w:rsid w:val="00E56E0C"/>
    <w:rsid w:val="00E62D0F"/>
    <w:rsid w:val="00E73CCF"/>
    <w:rsid w:val="00EA1F89"/>
    <w:rsid w:val="00EA2D20"/>
    <w:rsid w:val="00EA3246"/>
    <w:rsid w:val="00EA43FE"/>
    <w:rsid w:val="00EA4FC7"/>
    <w:rsid w:val="00EC23CA"/>
    <w:rsid w:val="00EE145B"/>
    <w:rsid w:val="00F1578A"/>
    <w:rsid w:val="00F61C5C"/>
    <w:rsid w:val="00F97F5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5053-4F25-4666-99F5-9121A1B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SEMKOVA, Valentina</cp:lastModifiedBy>
  <cp:revision>2</cp:revision>
  <cp:lastPrinted>2017-05-16T12:11:00Z</cp:lastPrinted>
  <dcterms:created xsi:type="dcterms:W3CDTF">2017-06-13T08:32:00Z</dcterms:created>
  <dcterms:modified xsi:type="dcterms:W3CDTF">2017-06-13T08:32:00Z</dcterms:modified>
</cp:coreProperties>
</file>