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FB01" w14:textId="77777777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NATIONAL NUCLEAR DATA CENTER</w:t>
      </w:r>
    </w:p>
    <w:p w14:paraId="17503952" w14:textId="0554E232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Bldg. 817</w:t>
      </w:r>
    </w:p>
    <w:p w14:paraId="7BB3BE1A" w14:textId="24763BAF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Brookhaven National Laboratory</w:t>
      </w:r>
    </w:p>
    <w:p w14:paraId="3990D7F1" w14:textId="66DC5FCB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P. O. Box 5000</w:t>
      </w:r>
    </w:p>
    <w:p w14:paraId="04B912FE" w14:textId="5E61CCFE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Upton, NY  11973-</w:t>
      </w:r>
      <w:r w:rsidR="007B2B3F" w:rsidRPr="00BA581A">
        <w:rPr>
          <w:b/>
        </w:rPr>
        <w:t>5000 U.S.A.</w:t>
      </w:r>
    </w:p>
    <w:p w14:paraId="4B1A56F7" w14:textId="77777777" w:rsidR="004716E2" w:rsidRPr="00BA581A" w:rsidRDefault="004716E2" w:rsidP="004716E2">
      <w:pPr>
        <w:jc w:val="both"/>
      </w:pPr>
    </w:p>
    <w:p w14:paraId="4C872084" w14:textId="77777777" w:rsidR="004716E2" w:rsidRPr="00BA581A" w:rsidRDefault="004716E2" w:rsidP="004716E2">
      <w:pPr>
        <w:tabs>
          <w:tab w:val="right" w:pos="9360"/>
        </w:tabs>
        <w:jc w:val="both"/>
      </w:pPr>
      <w:r w:rsidRPr="00BA581A">
        <w:tab/>
        <w:t>Telephone: (631) 344-5091</w:t>
      </w:r>
    </w:p>
    <w:p w14:paraId="76F7392C" w14:textId="77777777" w:rsidR="004716E2" w:rsidRPr="00BA581A" w:rsidRDefault="004716E2" w:rsidP="004716E2">
      <w:pPr>
        <w:tabs>
          <w:tab w:val="right" w:pos="9360"/>
        </w:tabs>
        <w:jc w:val="both"/>
      </w:pPr>
      <w:r w:rsidRPr="00BA581A">
        <w:tab/>
        <w:t>FAX: (631) 344-2806</w:t>
      </w:r>
    </w:p>
    <w:p w14:paraId="0E8FA845" w14:textId="77777777" w:rsidR="00B73F3B" w:rsidRPr="00BA581A" w:rsidRDefault="00B73F3B">
      <w:pPr>
        <w:jc w:val="center"/>
        <w:rPr>
          <w:b/>
          <w:u w:val="single"/>
        </w:rPr>
      </w:pPr>
    </w:p>
    <w:p w14:paraId="38371324" w14:textId="77777777" w:rsidR="00B73F3B" w:rsidRPr="00BA581A" w:rsidRDefault="00B73F3B">
      <w:pPr>
        <w:jc w:val="center"/>
        <w:rPr>
          <w:b/>
          <w:u w:val="single"/>
        </w:rPr>
      </w:pPr>
    </w:p>
    <w:p w14:paraId="33E62F22" w14:textId="264C9B29" w:rsidR="00B73F3B" w:rsidRPr="00BA581A" w:rsidRDefault="00800C82">
      <w:pPr>
        <w:jc w:val="center"/>
        <w:rPr>
          <w:b/>
          <w:u w:val="single"/>
        </w:rPr>
      </w:pPr>
      <w:r w:rsidRPr="00BA581A">
        <w:rPr>
          <w:b/>
          <w:u w:val="single"/>
        </w:rPr>
        <w:t>Memo CP-C/4</w:t>
      </w:r>
      <w:r w:rsidR="00AF30F8">
        <w:rPr>
          <w:b/>
          <w:u w:val="single"/>
        </w:rPr>
        <w:t>76</w:t>
      </w:r>
      <w:bookmarkStart w:id="0" w:name="_GoBack"/>
      <w:bookmarkEnd w:id="0"/>
    </w:p>
    <w:p w14:paraId="20AB0A23" w14:textId="77777777" w:rsidR="00B73F3B" w:rsidRPr="00BA581A" w:rsidRDefault="00B73F3B">
      <w:pPr>
        <w:tabs>
          <w:tab w:val="left" w:pos="993"/>
        </w:tabs>
        <w:spacing w:after="60"/>
        <w:jc w:val="both"/>
      </w:pPr>
    </w:p>
    <w:p w14:paraId="5CB0B1F0" w14:textId="54B5E8BA" w:rsidR="00B73F3B" w:rsidRPr="00BA581A" w:rsidRDefault="00800C82">
      <w:pPr>
        <w:tabs>
          <w:tab w:val="left" w:pos="993"/>
        </w:tabs>
        <w:spacing w:after="60"/>
        <w:jc w:val="both"/>
      </w:pPr>
      <w:r w:rsidRPr="00BA581A">
        <w:rPr>
          <w:b/>
        </w:rPr>
        <w:t>Date:</w:t>
      </w:r>
      <w:r w:rsidRPr="00BA581A">
        <w:tab/>
      </w:r>
      <w:r w:rsidRPr="00BA581A">
        <w:tab/>
      </w:r>
      <w:r w:rsidR="004C428F">
        <w:t>February 7</w:t>
      </w:r>
      <w:r w:rsidR="00292ABA">
        <w:t>, 2020</w:t>
      </w:r>
    </w:p>
    <w:p w14:paraId="01A71A22" w14:textId="77777777" w:rsidR="00B73F3B" w:rsidRPr="00BA581A" w:rsidRDefault="00800C82">
      <w:pPr>
        <w:tabs>
          <w:tab w:val="left" w:pos="993"/>
        </w:tabs>
        <w:spacing w:after="60"/>
        <w:jc w:val="both"/>
      </w:pPr>
      <w:r w:rsidRPr="00BA581A">
        <w:rPr>
          <w:b/>
        </w:rPr>
        <w:t>To:</w:t>
      </w:r>
      <w:r w:rsidRPr="00BA581A">
        <w:tab/>
      </w:r>
      <w:r w:rsidRPr="00BA581A">
        <w:tab/>
        <w:t>Distribution</w:t>
      </w:r>
    </w:p>
    <w:p w14:paraId="02A24AF2" w14:textId="15F4786A" w:rsidR="00B73F3B" w:rsidRPr="00BA581A" w:rsidRDefault="00800C82">
      <w:pPr>
        <w:tabs>
          <w:tab w:val="left" w:pos="720"/>
          <w:tab w:val="left" w:pos="1440"/>
          <w:tab w:val="left" w:pos="2160"/>
          <w:tab w:val="left" w:pos="5805"/>
        </w:tabs>
        <w:rPr>
          <w:rFonts w:eastAsia="Courier New" w:cs="Courier New"/>
        </w:rPr>
      </w:pPr>
      <w:r w:rsidRPr="00BA581A">
        <w:rPr>
          <w:rFonts w:eastAsia="Courier New" w:cs="Courier New"/>
          <w:b/>
        </w:rPr>
        <w:t>From:</w:t>
      </w:r>
      <w:r w:rsidRPr="00BA581A">
        <w:rPr>
          <w:rFonts w:eastAsia="Courier New" w:cs="Courier New"/>
        </w:rPr>
        <w:tab/>
      </w:r>
      <w:r w:rsidRPr="00BA581A">
        <w:rPr>
          <w:rFonts w:eastAsia="Courier New" w:cs="Courier New"/>
        </w:rPr>
        <w:tab/>
        <w:t xml:space="preserve">B. Pritychenko </w:t>
      </w:r>
    </w:p>
    <w:p w14:paraId="2721C90F" w14:textId="77777777" w:rsidR="00B73F3B" w:rsidRPr="00BA581A" w:rsidRDefault="00B73F3B">
      <w:pPr>
        <w:tabs>
          <w:tab w:val="left" w:pos="993"/>
        </w:tabs>
        <w:jc w:val="both"/>
      </w:pPr>
    </w:p>
    <w:p w14:paraId="562B0AB1" w14:textId="2C16D996" w:rsidR="00B73F3B" w:rsidRPr="00BA581A" w:rsidRDefault="00800C82">
      <w:pPr>
        <w:tabs>
          <w:tab w:val="left" w:pos="993"/>
        </w:tabs>
        <w:jc w:val="both"/>
        <w:rPr>
          <w:b/>
          <w:bCs/>
        </w:rPr>
      </w:pPr>
      <w:r w:rsidRPr="00BA581A">
        <w:rPr>
          <w:b/>
        </w:rPr>
        <w:t>Subject:</w:t>
      </w:r>
      <w:r w:rsidRPr="00BA581A">
        <w:tab/>
      </w:r>
      <w:r w:rsidRPr="00BA581A">
        <w:tab/>
      </w:r>
      <w:r w:rsidR="00292ABA">
        <w:rPr>
          <w:b/>
        </w:rPr>
        <w:t xml:space="preserve">Spontaneous Fission </w:t>
      </w:r>
      <w:r w:rsidR="004D604B">
        <w:rPr>
          <w:b/>
        </w:rPr>
        <w:t>Assembly</w:t>
      </w:r>
      <w:r w:rsidR="0064683E">
        <w:rPr>
          <w:b/>
        </w:rPr>
        <w:t xml:space="preserve"> </w:t>
      </w:r>
      <w:r w:rsidR="0008328E">
        <w:rPr>
          <w:b/>
        </w:rPr>
        <w:t>(</w:t>
      </w:r>
      <w:r w:rsidR="00444D4A">
        <w:rPr>
          <w:b/>
        </w:rPr>
        <w:t>SFAS</w:t>
      </w:r>
      <w:r w:rsidR="004D604B">
        <w:rPr>
          <w:b/>
        </w:rPr>
        <w:t>S</w:t>
      </w:r>
      <w:r w:rsidR="0008328E">
        <w:rPr>
          <w:b/>
        </w:rPr>
        <w:t>)</w:t>
      </w:r>
      <w:r w:rsidR="0064683E">
        <w:rPr>
          <w:b/>
        </w:rPr>
        <w:t xml:space="preserve"> Code</w:t>
      </w:r>
      <w:r w:rsidR="00BC5392">
        <w:rPr>
          <w:b/>
        </w:rPr>
        <w:t>, Update of Dictionary 18</w:t>
      </w:r>
    </w:p>
    <w:p w14:paraId="4C46095F" w14:textId="77777777" w:rsidR="00B73F3B" w:rsidRPr="00BA581A" w:rsidRDefault="00B73F3B">
      <w:pPr>
        <w:tabs>
          <w:tab w:val="left" w:pos="993"/>
        </w:tabs>
        <w:jc w:val="both"/>
      </w:pPr>
    </w:p>
    <w:p w14:paraId="46C649A7" w14:textId="77777777" w:rsidR="00B73F3B" w:rsidRPr="00BA581A" w:rsidRDefault="00B73F3B">
      <w:pPr>
        <w:tabs>
          <w:tab w:val="left" w:pos="993"/>
        </w:tabs>
        <w:jc w:val="both"/>
      </w:pPr>
    </w:p>
    <w:p w14:paraId="40046CED" w14:textId="77777777" w:rsidR="00B73F3B" w:rsidRPr="00BA581A" w:rsidRDefault="00B73F3B">
      <w:pPr>
        <w:tabs>
          <w:tab w:val="left" w:pos="993"/>
        </w:tabs>
        <w:jc w:val="both"/>
      </w:pPr>
    </w:p>
    <w:p w14:paraId="4857DD3E" w14:textId="226EB59F" w:rsidR="002C48A8" w:rsidRDefault="00CD08B1" w:rsidP="00292ABA">
      <w:pPr>
        <w:autoSpaceDE w:val="0"/>
        <w:autoSpaceDN w:val="0"/>
        <w:adjustRightInd w:val="0"/>
      </w:pPr>
      <w:r w:rsidRPr="00BA581A">
        <w:tab/>
      </w:r>
      <w:r w:rsidR="00292ABA">
        <w:t>The EXFOR format FACILITY field provides important information about the institution where the measurements were made</w:t>
      </w:r>
      <w:r w:rsidR="006021A2">
        <w:t>,</w:t>
      </w:r>
      <w:r w:rsidR="00292ABA">
        <w:t xml:space="preserve"> helps to find the responsible compilation centers and arrange institutes during the compilation process.</w:t>
      </w:r>
      <w:r w:rsidR="00694F29">
        <w:t xml:space="preserve">   </w:t>
      </w:r>
      <w:r w:rsidR="002C48A8">
        <w:t>The LEXFOR manual defines it as:</w:t>
      </w:r>
    </w:p>
    <w:p w14:paraId="398CA348" w14:textId="77777777" w:rsidR="002C48A8" w:rsidRDefault="002C48A8" w:rsidP="002C48A8">
      <w:pPr>
        <w:autoSpaceDE w:val="0"/>
        <w:autoSpaceDN w:val="0"/>
        <w:adjustRightInd w:val="0"/>
      </w:pPr>
      <w:r>
        <w:t>``FACILITY is used to identify the main apparatus or machine used in the experiment, e.g.,</w:t>
      </w:r>
    </w:p>
    <w:p w14:paraId="3FB6A627" w14:textId="09E5B057" w:rsidR="002C48A8" w:rsidRDefault="002C48A8" w:rsidP="002C48A8">
      <w:pPr>
        <w:autoSpaceDE w:val="0"/>
        <w:autoSpaceDN w:val="0"/>
        <w:adjustRightInd w:val="0"/>
      </w:pPr>
      <w:r>
        <w:t>reactor or cyclotron.</w:t>
      </w:r>
      <w:r w:rsidR="00007AE4">
        <w:t xml:space="preserve"> </w:t>
      </w:r>
      <w:r>
        <w:t>The institute at which the facility resides may be entered, if known, following the facility</w:t>
      </w:r>
      <w:r w:rsidR="00007AE4">
        <w:t xml:space="preserve"> </w:t>
      </w:r>
      <w:r>
        <w:t>code. This is especially important if there is more than one institute associated with the</w:t>
      </w:r>
    </w:p>
    <w:p w14:paraId="09C738A1" w14:textId="1D36163F" w:rsidR="004B64DD" w:rsidRDefault="002C48A8" w:rsidP="002C48A8">
      <w:pPr>
        <w:autoSpaceDE w:val="0"/>
        <w:autoSpaceDN w:val="0"/>
        <w:adjustRightInd w:val="0"/>
      </w:pPr>
      <w:r>
        <w:t>experiment.”</w:t>
      </w:r>
      <w:r w:rsidR="00694F29">
        <w:t xml:space="preserve">   </w:t>
      </w:r>
    </w:p>
    <w:p w14:paraId="46664ED9" w14:textId="2DF1D42C" w:rsidR="00E76F36" w:rsidRDefault="004B64DD" w:rsidP="00D1524B">
      <w:r>
        <w:tab/>
        <w:t xml:space="preserve">Unfortunately, </w:t>
      </w:r>
      <w:r w:rsidR="00E47942">
        <w:t xml:space="preserve">this rule does not apply for spontaneous fission measurements because </w:t>
      </w:r>
      <w:r>
        <w:t xml:space="preserve">the list of </w:t>
      </w:r>
      <w:r w:rsidR="00BC5392">
        <w:t xml:space="preserve">34 facilities </w:t>
      </w:r>
      <w:r w:rsidR="00BC5392" w:rsidRPr="005F0E63">
        <w:t>completely ignores spontaneous fission sources</w:t>
      </w:r>
      <w:r w:rsidR="001E1E2B" w:rsidRPr="005F0E63">
        <w:t xml:space="preserve"> that </w:t>
      </w:r>
      <w:r w:rsidR="005B3FC1">
        <w:t xml:space="preserve">are </w:t>
      </w:r>
      <w:r w:rsidR="00B57123" w:rsidRPr="005F0E63">
        <w:t>present</w:t>
      </w:r>
      <w:r w:rsidR="00D1524B" w:rsidRPr="005F0E63">
        <w:t xml:space="preserve"> </w:t>
      </w:r>
      <w:r w:rsidR="005B3FC1">
        <w:t xml:space="preserve">in </w:t>
      </w:r>
      <w:r w:rsidR="005F0E63" w:rsidRPr="005F0E63">
        <w:t>1614</w:t>
      </w:r>
      <w:r w:rsidR="00D1524B" w:rsidRPr="005F0E63">
        <w:t xml:space="preserve"> </w:t>
      </w:r>
      <w:r w:rsidR="00007AE4" w:rsidRPr="005F0E63">
        <w:t xml:space="preserve">EXFOR </w:t>
      </w:r>
      <w:r w:rsidR="00D1524B" w:rsidRPr="005F0E63">
        <w:t>data sets</w:t>
      </w:r>
      <w:r w:rsidR="00BC5392" w:rsidRPr="005F0E63">
        <w:t xml:space="preserve">. </w:t>
      </w:r>
      <w:r w:rsidR="00694F29" w:rsidRPr="005F0E63">
        <w:t xml:space="preserve"> </w:t>
      </w:r>
      <w:r w:rsidR="00004579" w:rsidRPr="005F0E63">
        <w:t xml:space="preserve">There are </w:t>
      </w:r>
      <w:r w:rsidR="00007AE4" w:rsidRPr="005F0E63">
        <w:t xml:space="preserve">Dictionary 19 incoming source codes for CF252, CM244, CM246 and CM248 spontaneous fission sources. </w:t>
      </w:r>
      <w:r w:rsidR="005F0E63" w:rsidRPr="005F0E63">
        <w:rPr>
          <w:rFonts w:ascii="-webkit-standard" w:hAnsi="-webkit-standard"/>
          <w:color w:val="000000"/>
        </w:rPr>
        <w:t>Th</w:t>
      </w:r>
      <w:r w:rsidR="00EA748D">
        <w:rPr>
          <w:rFonts w:ascii="-webkit-standard" w:hAnsi="-webkit-standard"/>
          <w:color w:val="000000"/>
        </w:rPr>
        <w:t>ey are</w:t>
      </w:r>
      <w:r w:rsidR="005F0E63" w:rsidRPr="005F0E63">
        <w:rPr>
          <w:rFonts w:ascii="-webkit-standard" w:hAnsi="-webkit-standard"/>
          <w:color w:val="000000"/>
        </w:rPr>
        <w:t xml:space="preserve"> obviously not applicable for experiments on the spontaneous fission of Cf-252 itself where no incident particles and</w:t>
      </w:r>
      <w:r w:rsidR="005B3FC1">
        <w:rPr>
          <w:rFonts w:ascii="-webkit-standard" w:hAnsi="-webkit-standard"/>
          <w:color w:val="000000"/>
        </w:rPr>
        <w:t>,</w:t>
      </w:r>
      <w:r w:rsidR="005F0E63" w:rsidRPr="005F0E63">
        <w:rPr>
          <w:rFonts w:ascii="-webkit-standard" w:hAnsi="-webkit-standard"/>
          <w:color w:val="000000"/>
        </w:rPr>
        <w:t xml:space="preserve"> therefore</w:t>
      </w:r>
      <w:r w:rsidR="005B3FC1">
        <w:rPr>
          <w:rFonts w:ascii="-webkit-standard" w:hAnsi="-webkit-standard"/>
          <w:color w:val="000000"/>
        </w:rPr>
        <w:t>,</w:t>
      </w:r>
      <w:r w:rsidR="005F0E63" w:rsidRPr="005F0E63">
        <w:rPr>
          <w:rFonts w:ascii="-webkit-standard" w:hAnsi="-webkit-standard"/>
          <w:color w:val="000000"/>
        </w:rPr>
        <w:t xml:space="preserve"> no INC-SOURCE play</w:t>
      </w:r>
      <w:r w:rsidR="005B3FC1">
        <w:rPr>
          <w:rFonts w:ascii="-webkit-standard" w:hAnsi="-webkit-standard"/>
          <w:color w:val="000000"/>
        </w:rPr>
        <w:t>s</w:t>
      </w:r>
      <w:r w:rsidR="005F0E63" w:rsidRPr="005F0E63">
        <w:rPr>
          <w:rFonts w:ascii="-webkit-standard" w:hAnsi="-webkit-standard"/>
          <w:color w:val="000000"/>
        </w:rPr>
        <w:t xml:space="preserve"> a role.</w:t>
      </w:r>
      <w:r w:rsidR="005F0E63">
        <w:rPr>
          <w:rFonts w:ascii="-webkit-standard" w:hAnsi="-webkit-standard"/>
          <w:color w:val="000000"/>
        </w:rPr>
        <w:t xml:space="preserve"> The total number of such data sets are 714, 98, 23 and 43 for </w:t>
      </w:r>
      <w:r w:rsidR="005F0E63" w:rsidRPr="005F0E63">
        <w:t>CF252, CM244, CM246 and CM248</w:t>
      </w:r>
      <w:r w:rsidR="005F0E63">
        <w:t xml:space="preserve">, respectively. </w:t>
      </w:r>
      <w:r w:rsidR="006021A2">
        <w:t xml:space="preserve">Such </w:t>
      </w:r>
      <w:r w:rsidR="00E47942">
        <w:t xml:space="preserve">entries contain </w:t>
      </w:r>
      <w:r w:rsidR="00EA748D">
        <w:t xml:space="preserve">authors </w:t>
      </w:r>
      <w:r w:rsidR="00E47942">
        <w:t xml:space="preserve">institution information; however, </w:t>
      </w:r>
      <w:r w:rsidR="00E47942" w:rsidRPr="009E4774">
        <w:t>institution</w:t>
      </w:r>
      <w:r w:rsidR="00E76F36" w:rsidRPr="009E4774">
        <w:t>s</w:t>
      </w:r>
      <w:r w:rsidR="00E47942" w:rsidRPr="009E4774">
        <w:t xml:space="preserve"> </w:t>
      </w:r>
      <w:r w:rsidR="00F24525">
        <w:t>can be</w:t>
      </w:r>
      <w:r w:rsidR="00E47942" w:rsidRPr="009E4774">
        <w:t xml:space="preserve"> different from the research facilities.</w:t>
      </w:r>
      <w:r w:rsidR="004D604B">
        <w:t xml:space="preserve"> This may result in the situations when external user facilities would </w:t>
      </w:r>
      <w:r w:rsidR="00F24525">
        <w:t xml:space="preserve">not </w:t>
      </w:r>
      <w:r w:rsidR="004D604B">
        <w:t xml:space="preserve">be </w:t>
      </w:r>
      <w:r w:rsidR="00EA748D">
        <w:t xml:space="preserve">credited </w:t>
      </w:r>
      <w:r w:rsidR="004D604B">
        <w:t xml:space="preserve">in </w:t>
      </w:r>
      <w:r w:rsidR="006021A2">
        <w:t xml:space="preserve">an </w:t>
      </w:r>
      <w:r w:rsidR="004D604B">
        <w:t>EXFOR compilations.</w:t>
      </w:r>
    </w:p>
    <w:p w14:paraId="56192B8D" w14:textId="266228EB" w:rsidR="009E4774" w:rsidRDefault="0064683E" w:rsidP="0064683E">
      <w:pPr>
        <w:ind w:firstLine="720"/>
      </w:pPr>
      <w:r>
        <w:t xml:space="preserve">To resolve this </w:t>
      </w:r>
      <w:r w:rsidR="005B3FC1">
        <w:t xml:space="preserve">issue </w:t>
      </w:r>
      <w:r>
        <w:t xml:space="preserve">and provide </w:t>
      </w:r>
      <w:r w:rsidR="00483DC6">
        <w:t xml:space="preserve">the </w:t>
      </w:r>
      <w:r>
        <w:t>proper credit</w:t>
      </w:r>
      <w:r w:rsidR="005B3FC1">
        <w:t>s</w:t>
      </w:r>
      <w:r>
        <w:t xml:space="preserve"> to </w:t>
      </w:r>
      <w:r w:rsidR="005B3FC1">
        <w:t xml:space="preserve">user </w:t>
      </w:r>
      <w:r>
        <w:t>facilities a new facility code SFASS (Spontaneous Fission Assembly) is proposed.</w:t>
      </w:r>
      <w:r w:rsidR="00C65FCC">
        <w:t xml:space="preserve"> Examples of affected entries </w:t>
      </w:r>
      <w:r w:rsidR="007E5FE5">
        <w:t xml:space="preserve">and </w:t>
      </w:r>
      <w:r w:rsidR="00AB79D6">
        <w:t>future</w:t>
      </w:r>
      <w:r w:rsidR="007E5FE5">
        <w:t xml:space="preserve"> updates </w:t>
      </w:r>
      <w:r w:rsidR="00C65FCC">
        <w:t>for Cf-252 and Cm-244 are shown in Appendix.</w:t>
      </w:r>
    </w:p>
    <w:p w14:paraId="7F376ED2" w14:textId="77777777" w:rsidR="0064683E" w:rsidRPr="009E4774" w:rsidRDefault="0064683E" w:rsidP="0064683E">
      <w:pPr>
        <w:ind w:firstLine="720"/>
      </w:pPr>
    </w:p>
    <w:p w14:paraId="0941B726" w14:textId="41FD5B12" w:rsidR="009E4774" w:rsidRPr="0064683E" w:rsidRDefault="0064683E" w:rsidP="0064683E">
      <w:pPr>
        <w:rPr>
          <w:b/>
        </w:rPr>
      </w:pPr>
      <w:r w:rsidRPr="0064683E">
        <w:rPr>
          <w:b/>
        </w:rPr>
        <w:t>Technical Note:</w:t>
      </w:r>
    </w:p>
    <w:p w14:paraId="583E6A68" w14:textId="018B5E12" w:rsidR="00D1524B" w:rsidRDefault="00BC643E" w:rsidP="00B262DA">
      <w:pPr>
        <w:ind w:firstLine="720"/>
      </w:pPr>
      <w:r>
        <w:t>S</w:t>
      </w:r>
      <w:r w:rsidR="006E4F9A" w:rsidRPr="009E4774">
        <w:t xml:space="preserve">pontaneous fission sources (i.e. </w:t>
      </w:r>
      <w:r w:rsidR="006E4F9A" w:rsidRPr="009E4774">
        <w:rPr>
          <w:vertAlign w:val="superscript"/>
        </w:rPr>
        <w:t>252</w:t>
      </w:r>
      <w:r w:rsidR="006E4F9A" w:rsidRPr="009E4774">
        <w:t xml:space="preserve">Cf) </w:t>
      </w:r>
      <w:r w:rsidR="00151416" w:rsidRPr="009E4774">
        <w:t>represent</w:t>
      </w:r>
      <w:r w:rsidR="006E4F9A" w:rsidRPr="009E4774">
        <w:t xml:space="preserve"> complex</w:t>
      </w:r>
      <w:r w:rsidR="00151416" w:rsidRPr="009E4774">
        <w:t xml:space="preserve"> assemblies that</w:t>
      </w:r>
      <w:r w:rsidR="001E1E2B" w:rsidRPr="009E4774">
        <w:t xml:space="preserve"> provide </w:t>
      </w:r>
      <w:r w:rsidR="00151416" w:rsidRPr="009E4774">
        <w:t>high neutron fluxes with</w:t>
      </w:r>
      <w:r w:rsidR="00151416">
        <w:t xml:space="preserve"> </w:t>
      </w:r>
      <w:r w:rsidR="004D604B">
        <w:t xml:space="preserve">an </w:t>
      </w:r>
      <w:r w:rsidR="00151416">
        <w:t>average energy of 2.13 MeV</w:t>
      </w:r>
      <w:r w:rsidR="00BB131B">
        <w:t xml:space="preserve"> and absorb </w:t>
      </w:r>
      <w:r w:rsidR="003275AA">
        <w:t xml:space="preserve">gammas and </w:t>
      </w:r>
      <w:r w:rsidR="00BB131B">
        <w:t>other fission products</w:t>
      </w:r>
      <w:r w:rsidR="00B262DA">
        <w:t xml:space="preserve">. </w:t>
      </w:r>
      <w:r w:rsidR="00B262DA" w:rsidRPr="009E4774">
        <w:rPr>
          <w:vertAlign w:val="superscript"/>
        </w:rPr>
        <w:t>252</w:t>
      </w:r>
      <w:r w:rsidR="00B262DA" w:rsidRPr="009E4774">
        <w:t xml:space="preserve">Cf emits </w:t>
      </w:r>
      <w:r w:rsidR="00B262DA">
        <w:t>~</w:t>
      </w:r>
      <w:r w:rsidR="00B262DA" w:rsidRPr="009E4774">
        <w:t>3.757 neutrons/fission</w:t>
      </w:r>
      <w:r w:rsidR="00BB131B">
        <w:t>, and</w:t>
      </w:r>
      <w:r w:rsidR="00B262DA" w:rsidRPr="009E4774">
        <w:t xml:space="preserve"> 1 mg of californium </w:t>
      </w:r>
      <w:r w:rsidR="00BB131B">
        <w:t xml:space="preserve">produces </w:t>
      </w:r>
      <w:r w:rsidR="00B262DA" w:rsidRPr="009E4774">
        <w:rPr>
          <w:rFonts w:ascii="Cambria Math" w:hAnsi="Cambria Math" w:cs="Cambria Math"/>
        </w:rPr>
        <w:t>∼</w:t>
      </w:r>
      <w:r w:rsidR="00B262DA" w:rsidRPr="009E4774">
        <w:t>2.3×10</w:t>
      </w:r>
      <w:r w:rsidR="00B262DA" w:rsidRPr="009E4774">
        <w:rPr>
          <w:vertAlign w:val="superscript"/>
        </w:rPr>
        <w:t>9</w:t>
      </w:r>
      <w:r w:rsidR="00B262DA">
        <w:rPr>
          <w:vertAlign w:val="superscript"/>
        </w:rPr>
        <w:t xml:space="preserve"> </w:t>
      </w:r>
      <w:r w:rsidR="00B262DA" w:rsidRPr="009E4774">
        <w:t>neutrons/s</w:t>
      </w:r>
      <w:r w:rsidR="00BB131B">
        <w:t xml:space="preserve">. </w:t>
      </w:r>
      <w:r w:rsidR="004D604B">
        <w:t>Therefore,</w:t>
      </w:r>
      <w:r w:rsidR="00BB131B">
        <w:t xml:space="preserve"> large samples</w:t>
      </w:r>
      <w:r w:rsidR="00B262DA" w:rsidRPr="00B262DA">
        <w:t xml:space="preserve"> of</w:t>
      </w:r>
      <w:r w:rsidR="00B262DA">
        <w:t xml:space="preserve"> </w:t>
      </w:r>
      <w:r w:rsidR="00B262DA" w:rsidRPr="00B262DA">
        <w:rPr>
          <w:rStyle w:val="highlight"/>
          <w:vertAlign w:val="superscript"/>
        </w:rPr>
        <w:t>252</w:t>
      </w:r>
      <w:r w:rsidR="00B262DA" w:rsidRPr="00B262DA">
        <w:rPr>
          <w:rStyle w:val="highlight"/>
        </w:rPr>
        <w:t>Cf</w:t>
      </w:r>
      <w:r w:rsidR="00B262DA" w:rsidRPr="00B262DA">
        <w:t xml:space="preserve"> (&gt;l00 mg) </w:t>
      </w:r>
      <w:r w:rsidR="00B262DA">
        <w:t xml:space="preserve">are </w:t>
      </w:r>
      <w:r w:rsidR="00D1524B">
        <w:t>often described as ``poor man nuclear reactor</w:t>
      </w:r>
      <w:r w:rsidR="00B262DA">
        <w:t>s</w:t>
      </w:r>
      <w:r w:rsidR="00D1524B">
        <w:t>”</w:t>
      </w:r>
      <w:r w:rsidR="007904FC">
        <w:t xml:space="preserve"> and even small ~25 </w:t>
      </w:r>
      <w:r w:rsidR="007904FC" w:rsidRPr="007904FC">
        <w:rPr>
          <w:rFonts w:ascii="Symbol" w:hAnsi="Symbol"/>
        </w:rPr>
        <w:t></w:t>
      </w:r>
      <w:r w:rsidR="007904FC">
        <w:t xml:space="preserve">g sources include extensive </w:t>
      </w:r>
      <w:r w:rsidR="00153B68">
        <w:t xml:space="preserve">radiation </w:t>
      </w:r>
      <w:r w:rsidR="007904FC">
        <w:t xml:space="preserve">shielding [1]. </w:t>
      </w:r>
      <w:r w:rsidR="00D1524B">
        <w:t>T</w:t>
      </w:r>
      <w:r w:rsidR="001E1E2B">
        <w:t xml:space="preserve">hese </w:t>
      </w:r>
      <w:r w:rsidR="00153B68">
        <w:t xml:space="preserve">spontaneous fission </w:t>
      </w:r>
      <w:r w:rsidR="001E1E2B">
        <w:t xml:space="preserve">sources are produced at the </w:t>
      </w:r>
      <w:r w:rsidR="001E1E2B" w:rsidRPr="001E1E2B">
        <w:t>Oak Ridge National Laboratory</w:t>
      </w:r>
      <w:r w:rsidR="00D1524B">
        <w:t xml:space="preserve"> (ORNL) </w:t>
      </w:r>
      <w:r w:rsidR="001E1E2B">
        <w:t xml:space="preserve">in the United States and the </w:t>
      </w:r>
      <w:r w:rsidR="001E1E2B" w:rsidRPr="001E1E2B">
        <w:lastRenderedPageBreak/>
        <w:t>Research Institute of Atomic Reactors</w:t>
      </w:r>
      <w:r w:rsidR="001E1E2B">
        <w:t xml:space="preserve">, </w:t>
      </w:r>
      <w:proofErr w:type="spellStart"/>
      <w:r w:rsidR="001E1E2B">
        <w:t>Dimitrovgrad</w:t>
      </w:r>
      <w:proofErr w:type="spellEnd"/>
      <w:r w:rsidR="00D1524B">
        <w:t>,</w:t>
      </w:r>
      <w:r w:rsidR="001E1E2B">
        <w:t xml:space="preserve"> Russian Federation. </w:t>
      </w:r>
      <w:r w:rsidR="007904FC">
        <w:t xml:space="preserve"> </w:t>
      </w:r>
      <w:r w:rsidR="00D1524B">
        <w:t xml:space="preserve">In fact, the ORNL High Flux Isotope Reactor (HFIR) and the adjacent Radiochemical Engineering Development Center (REDC) are </w:t>
      </w:r>
      <w:r w:rsidR="00151416">
        <w:t>responsible for ~</w:t>
      </w:r>
      <w:r w:rsidR="00D1524B">
        <w:t xml:space="preserve">70% of the world’s </w:t>
      </w:r>
      <w:r w:rsidR="00D1524B" w:rsidRPr="00D1524B">
        <w:rPr>
          <w:vertAlign w:val="superscript"/>
        </w:rPr>
        <w:t>252</w:t>
      </w:r>
      <w:r w:rsidR="00D1524B">
        <w:t>Cf supply.</w:t>
      </w:r>
    </w:p>
    <w:p w14:paraId="5AA47EE7" w14:textId="77777777" w:rsidR="004A4363" w:rsidRDefault="004A4363" w:rsidP="00B262DA">
      <w:pPr>
        <w:ind w:firstLine="720"/>
      </w:pPr>
    </w:p>
    <w:p w14:paraId="4C9DF79C" w14:textId="78A9EF5C" w:rsidR="00C65FCC" w:rsidRDefault="00C65FCC" w:rsidP="00C65FCC">
      <w:pPr>
        <w:rPr>
          <w:b/>
          <w:bCs/>
        </w:rPr>
      </w:pPr>
      <w:r w:rsidRPr="007E5FE5">
        <w:rPr>
          <w:b/>
          <w:bCs/>
        </w:rPr>
        <w:t xml:space="preserve">Appendix: </w:t>
      </w:r>
      <w:r w:rsidR="00AB79D6">
        <w:rPr>
          <w:b/>
          <w:bCs/>
        </w:rPr>
        <w:t>Original entries and future updates.</w:t>
      </w:r>
    </w:p>
    <w:p w14:paraId="339D1DDD" w14:textId="77777777" w:rsidR="007E5FE5" w:rsidRPr="007E5FE5" w:rsidRDefault="007E5FE5" w:rsidP="00C65FCC">
      <w:pPr>
        <w:rPr>
          <w:b/>
          <w:bCs/>
        </w:rPr>
      </w:pPr>
    </w:p>
    <w:p w14:paraId="0DF33DBC" w14:textId="20D2E903" w:rsidR="004A4363" w:rsidRPr="007E5FE5" w:rsidRDefault="007E5FE5" w:rsidP="004A4363">
      <w:pPr>
        <w:pStyle w:val="ListParagraph"/>
        <w:numPr>
          <w:ilvl w:val="0"/>
          <w:numId w:val="11"/>
        </w:num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Original </w:t>
      </w:r>
      <w:r w:rsidR="004A4363" w:rsidRPr="007E5FE5">
        <w:rPr>
          <w:rFonts w:ascii="Courier New" w:hAnsi="Courier New" w:cs="Courier New"/>
          <w:b/>
          <w:bCs/>
        </w:rPr>
        <w:t>Cf-252</w:t>
      </w:r>
    </w:p>
    <w:p w14:paraId="71AC1384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ENTRY            13067     890518              20050926       0000</w:t>
      </w:r>
    </w:p>
    <w:p w14:paraId="71759707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SUBENT        13067001     890518              20050926       0000</w:t>
      </w:r>
    </w:p>
    <w:p w14:paraId="472FCCEC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BIB                  7          8</w:t>
      </w:r>
    </w:p>
    <w:p w14:paraId="0FD54A6F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A4363">
        <w:rPr>
          <w:rFonts w:ascii="Courier New" w:hAnsi="Courier New" w:cs="Courier New"/>
          <w:sz w:val="20"/>
          <w:szCs w:val="20"/>
        </w:rPr>
        <w:t>INSTITUTE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1CANCRC,1USALRL)</w:t>
      </w:r>
    </w:p>
    <w:p w14:paraId="04954FDB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A4363">
        <w:rPr>
          <w:rFonts w:ascii="Courier New" w:hAnsi="Courier New" w:cs="Courier New"/>
          <w:sz w:val="20"/>
          <w:szCs w:val="20"/>
        </w:rPr>
        <w:t>REFERENCE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J,CJP,41,2080,63)</w:t>
      </w:r>
    </w:p>
    <w:p w14:paraId="6F253BA1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AUTHOR  </w:t>
      </w:r>
      <w:proofErr w:type="gramStart"/>
      <w:r w:rsidRPr="004A436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J.S.FRASER,J.C.D.MILTON,H.R.BOWMAN,S.G.THOMPSON)</w:t>
      </w:r>
    </w:p>
    <w:p w14:paraId="026D7CBD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TITLE      PRECISE KINETIC ENERGY MEASUREMENTS AND FINE</w:t>
      </w:r>
    </w:p>
    <w:p w14:paraId="3D570BD8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           STRUCTURE IN THE SPONTANEOUS FISSION OF CF252</w:t>
      </w:r>
    </w:p>
    <w:p w14:paraId="4F6E2540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ERR-ANALYS NO INFORMATION</w:t>
      </w:r>
    </w:p>
    <w:p w14:paraId="4F97F98A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STATUS  </w:t>
      </w:r>
      <w:proofErr w:type="gramStart"/>
      <w:r w:rsidRPr="004A436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RIDER) REFERENCE 63FRA1</w:t>
      </w:r>
    </w:p>
    <w:p w14:paraId="144D158D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HISTORY </w:t>
      </w:r>
      <w:proofErr w:type="gramStart"/>
      <w:r w:rsidRPr="004A436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890512C) VM</w:t>
      </w:r>
    </w:p>
    <w:p w14:paraId="6C4083B5" w14:textId="2D8F72BD" w:rsidR="004A4363" w:rsidRPr="007E5FE5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ENDBIB               8</w:t>
      </w:r>
    </w:p>
    <w:p w14:paraId="73319320" w14:textId="77777777" w:rsidR="007E5FE5" w:rsidRPr="007E5FE5" w:rsidRDefault="007E5FE5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423BE80" w14:textId="78912E35" w:rsidR="004A4363" w:rsidRPr="007E5FE5" w:rsidRDefault="004A4363" w:rsidP="004A436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</w:rPr>
      </w:pPr>
      <w:r w:rsidRPr="007E5FE5">
        <w:rPr>
          <w:rFonts w:ascii="Courier New" w:hAnsi="Courier New" w:cs="Courier New"/>
          <w:b/>
          <w:bCs/>
        </w:rPr>
        <w:t>Updated Cf-252</w:t>
      </w:r>
    </w:p>
    <w:p w14:paraId="06686579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ENTRY     C      13067   20200207</w:t>
      </w:r>
    </w:p>
    <w:p w14:paraId="6E098708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SUBENT    C   13067001   20200207</w:t>
      </w:r>
    </w:p>
    <w:p w14:paraId="7E8E20F5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BIB                  7          8</w:t>
      </w:r>
    </w:p>
    <w:p w14:paraId="2D935C4E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TITLE      Precise kinetic energy measurements and fine</w:t>
      </w:r>
    </w:p>
    <w:p w14:paraId="0948D536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 xml:space="preserve">           structure in the spontaneous fission of Cf252</w:t>
      </w:r>
    </w:p>
    <w:p w14:paraId="4A2826EC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 xml:space="preserve">AUTHOR  </w:t>
      </w:r>
      <w:proofErr w:type="gramStart"/>
      <w:r w:rsidRPr="007E5FE5">
        <w:rPr>
          <w:rFonts w:ascii="Courier New" w:hAnsi="Courier New" w:cs="Courier New"/>
          <w:sz w:val="20"/>
          <w:szCs w:val="20"/>
        </w:rPr>
        <w:t xml:space="preserve">   (</w:t>
      </w:r>
      <w:proofErr w:type="spellStart"/>
      <w:proofErr w:type="gramEnd"/>
      <w:r w:rsidRPr="007E5FE5">
        <w:rPr>
          <w:rFonts w:ascii="Courier New" w:hAnsi="Courier New" w:cs="Courier New"/>
          <w:sz w:val="20"/>
          <w:szCs w:val="20"/>
        </w:rPr>
        <w:t>J.S.Fraser,J.C.D.Milton,H.R.Bowman,S.G.Thompson</w:t>
      </w:r>
      <w:proofErr w:type="spellEnd"/>
      <w:r w:rsidRPr="007E5FE5">
        <w:rPr>
          <w:rFonts w:ascii="Courier New" w:hAnsi="Courier New" w:cs="Courier New"/>
          <w:sz w:val="20"/>
          <w:szCs w:val="20"/>
        </w:rPr>
        <w:t>)</w:t>
      </w:r>
    </w:p>
    <w:p w14:paraId="016A0F51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7E5FE5">
        <w:rPr>
          <w:rFonts w:ascii="Courier New" w:hAnsi="Courier New" w:cs="Courier New"/>
          <w:sz w:val="20"/>
          <w:szCs w:val="20"/>
        </w:rPr>
        <w:t>REFERENCE  (</w:t>
      </w:r>
      <w:proofErr w:type="gramEnd"/>
      <w:r w:rsidRPr="007E5FE5">
        <w:rPr>
          <w:rFonts w:ascii="Courier New" w:hAnsi="Courier New" w:cs="Courier New"/>
          <w:sz w:val="20"/>
          <w:szCs w:val="20"/>
        </w:rPr>
        <w:t>J,CJP,41,2080,1963)</w:t>
      </w:r>
    </w:p>
    <w:p w14:paraId="5CDA5943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 xml:space="preserve">           #doi:10.1139/p63-205</w:t>
      </w:r>
    </w:p>
    <w:p w14:paraId="3F9F3A14" w14:textId="77777777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7E5FE5">
        <w:rPr>
          <w:rFonts w:ascii="Courier New" w:hAnsi="Courier New" w:cs="Courier New"/>
          <w:sz w:val="20"/>
          <w:szCs w:val="20"/>
        </w:rPr>
        <w:t>INSTITUTE  (</w:t>
      </w:r>
      <w:proofErr w:type="gramEnd"/>
      <w:r w:rsidRPr="007E5FE5">
        <w:rPr>
          <w:rFonts w:ascii="Courier New" w:hAnsi="Courier New" w:cs="Courier New"/>
          <w:sz w:val="20"/>
          <w:szCs w:val="20"/>
        </w:rPr>
        <w:t>1CANCRC,1USALRL)</w:t>
      </w:r>
    </w:p>
    <w:p w14:paraId="253F189D" w14:textId="5A83F54B" w:rsidR="004A4363" w:rsidRPr="007E5FE5" w:rsidRDefault="004A4363" w:rsidP="004A43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FACILITY</w:t>
      </w:r>
      <w:proofErr w:type="gramStart"/>
      <w:r w:rsidRPr="007E5FE5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E5FE5">
        <w:rPr>
          <w:rFonts w:ascii="Courier New" w:hAnsi="Courier New" w:cs="Courier New"/>
          <w:sz w:val="20"/>
          <w:szCs w:val="20"/>
        </w:rPr>
        <w:t>SFASS,1CANCRC)</w:t>
      </w:r>
    </w:p>
    <w:p w14:paraId="22496C2D" w14:textId="75C7B577" w:rsidR="004A4363" w:rsidRPr="007E5FE5" w:rsidRDefault="004A4363" w:rsidP="004874EC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14:paraId="09897C23" w14:textId="3E8B6FB2" w:rsidR="004A4363" w:rsidRPr="007E5FE5" w:rsidRDefault="007E5FE5" w:rsidP="004A436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Original </w:t>
      </w:r>
      <w:r w:rsidR="004A4363" w:rsidRPr="007E5FE5">
        <w:rPr>
          <w:rFonts w:ascii="Courier New" w:hAnsi="Courier New" w:cs="Courier New"/>
          <w:b/>
          <w:bCs/>
        </w:rPr>
        <w:t>Cm-244</w:t>
      </w:r>
    </w:p>
    <w:p w14:paraId="5A01BD8C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ENTRY            13583     930330              20050926       0000</w:t>
      </w:r>
    </w:p>
    <w:p w14:paraId="0FD18831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SUBENT        13583001     930330              20050926       0000</w:t>
      </w:r>
    </w:p>
    <w:p w14:paraId="74627B97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BIB                 11         15</w:t>
      </w:r>
    </w:p>
    <w:p w14:paraId="012C4E1D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A4363">
        <w:rPr>
          <w:rFonts w:ascii="Courier New" w:hAnsi="Courier New" w:cs="Courier New"/>
          <w:sz w:val="20"/>
          <w:szCs w:val="20"/>
        </w:rPr>
        <w:t>INSTITUTE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1USALRL)</w:t>
      </w:r>
    </w:p>
    <w:p w14:paraId="1BBD6490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A4363">
        <w:rPr>
          <w:rFonts w:ascii="Courier New" w:hAnsi="Courier New" w:cs="Courier New"/>
          <w:sz w:val="20"/>
          <w:szCs w:val="20"/>
        </w:rPr>
        <w:t>REFERENCE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J,PR,99,183,5507)</w:t>
      </w:r>
    </w:p>
    <w:p w14:paraId="4BC79A5E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AUTHOR  </w:t>
      </w:r>
      <w:proofErr w:type="gramStart"/>
      <w:r w:rsidRPr="004A436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G.H.HIGGINS,W.W.T.CRANE,S.R.GUNN)</w:t>
      </w:r>
    </w:p>
    <w:p w14:paraId="4379D403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TITLE      Average Number of Neutrons per Spontaneous Fission of</w:t>
      </w:r>
    </w:p>
    <w:p w14:paraId="33C760BD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            Cm244</w:t>
      </w:r>
    </w:p>
    <w:p w14:paraId="02D710D9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SAMPLE     </w:t>
      </w:r>
      <w:proofErr w:type="spellStart"/>
      <w:r w:rsidRPr="004A4363">
        <w:rPr>
          <w:rFonts w:ascii="Courier New" w:hAnsi="Courier New" w:cs="Courier New"/>
          <w:sz w:val="20"/>
          <w:szCs w:val="20"/>
        </w:rPr>
        <w:t>Sample</w:t>
      </w:r>
      <w:proofErr w:type="spellEnd"/>
      <w:r w:rsidRPr="004A4363">
        <w:rPr>
          <w:rFonts w:ascii="Courier New" w:hAnsi="Courier New" w:cs="Courier New"/>
          <w:sz w:val="20"/>
          <w:szCs w:val="20"/>
        </w:rPr>
        <w:t xml:space="preserve"> contains unspecified amount of 242Cm.</w:t>
      </w:r>
    </w:p>
    <w:p w14:paraId="0FAE14AD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DETECTOR</w:t>
      </w:r>
      <w:proofErr w:type="gramStart"/>
      <w:r w:rsidRPr="004A436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 xml:space="preserve">SCIN) Large tank </w:t>
      </w:r>
      <w:proofErr w:type="spellStart"/>
      <w:r w:rsidRPr="004A4363">
        <w:rPr>
          <w:rFonts w:ascii="Courier New" w:hAnsi="Courier New" w:cs="Courier New"/>
          <w:sz w:val="20"/>
          <w:szCs w:val="20"/>
        </w:rPr>
        <w:t>containg</w:t>
      </w:r>
      <w:proofErr w:type="spellEnd"/>
      <w:r w:rsidRPr="004A4363">
        <w:rPr>
          <w:rFonts w:ascii="Courier New" w:hAnsi="Courier New" w:cs="Courier New"/>
          <w:sz w:val="20"/>
          <w:szCs w:val="20"/>
        </w:rPr>
        <w:t xml:space="preserve"> a saturated solution of</w:t>
      </w:r>
    </w:p>
    <w:p w14:paraId="245BDB09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                  manganese sulphate.</w:t>
      </w:r>
    </w:p>
    <w:p w14:paraId="72EEBCDC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DECAY-DATA Alpha decay energies and half-lives taken from</w:t>
      </w:r>
    </w:p>
    <w:p w14:paraId="4BD046E5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            Hollander, et al., </w:t>
      </w:r>
      <w:proofErr w:type="spellStart"/>
      <w:r w:rsidRPr="004A4363">
        <w:rPr>
          <w:rFonts w:ascii="Courier New" w:hAnsi="Courier New" w:cs="Courier New"/>
          <w:sz w:val="20"/>
          <w:szCs w:val="20"/>
        </w:rPr>
        <w:t>Rev.Mod.Phys</w:t>
      </w:r>
      <w:proofErr w:type="spellEnd"/>
      <w:r w:rsidRPr="004A4363">
        <w:rPr>
          <w:rFonts w:ascii="Courier New" w:hAnsi="Courier New" w:cs="Courier New"/>
          <w:sz w:val="20"/>
          <w:szCs w:val="20"/>
        </w:rPr>
        <w:t>. 25, 469 (1953).</w:t>
      </w:r>
    </w:p>
    <w:p w14:paraId="103CAC84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CORRECTION Corrected for neutrons from spontaneous fission of</w:t>
      </w:r>
    </w:p>
    <w:p w14:paraId="02B2F7F5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            242Cm in sample using nu(bar)=3.0+-0.3.</w:t>
      </w:r>
    </w:p>
    <w:p w14:paraId="26DF27BB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ERR-ANALYS (DATA-ERR) No information on source of error given.</w:t>
      </w:r>
    </w:p>
    <w:p w14:paraId="5A03ED7A" w14:textId="77777777" w:rsidR="004A4363" w:rsidRPr="004A4363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>STATUS     Data taken from article</w:t>
      </w:r>
    </w:p>
    <w:p w14:paraId="63BA492B" w14:textId="0B1DF81E" w:rsidR="004A4363" w:rsidRPr="007E5FE5" w:rsidRDefault="004A4363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A4363">
        <w:rPr>
          <w:rFonts w:ascii="Courier New" w:hAnsi="Courier New" w:cs="Courier New"/>
          <w:sz w:val="20"/>
          <w:szCs w:val="20"/>
        </w:rPr>
        <w:t xml:space="preserve">HISTORY </w:t>
      </w:r>
      <w:proofErr w:type="gramStart"/>
      <w:r w:rsidRPr="004A436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A4363">
        <w:rPr>
          <w:rFonts w:ascii="Courier New" w:hAnsi="Courier New" w:cs="Courier New"/>
          <w:sz w:val="20"/>
          <w:szCs w:val="20"/>
        </w:rPr>
        <w:t>930330C)</w:t>
      </w:r>
    </w:p>
    <w:p w14:paraId="17C4517F" w14:textId="77777777" w:rsidR="007E5FE5" w:rsidRPr="007E5FE5" w:rsidRDefault="007E5FE5" w:rsidP="004A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A0B32E3" w14:textId="7D87AB05" w:rsidR="004A4363" w:rsidRPr="007E5FE5" w:rsidRDefault="004A4363" w:rsidP="004A436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</w:rPr>
      </w:pPr>
      <w:r w:rsidRPr="007E5FE5">
        <w:rPr>
          <w:rFonts w:ascii="Courier New" w:hAnsi="Courier New" w:cs="Courier New"/>
          <w:b/>
          <w:bCs/>
        </w:rPr>
        <w:t>Updated Cm-244</w:t>
      </w:r>
    </w:p>
    <w:p w14:paraId="1ED9755A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ENTRY     C      13583   20200207</w:t>
      </w:r>
    </w:p>
    <w:p w14:paraId="1777C57B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SUBENT    C   13583001   20200207</w:t>
      </w:r>
    </w:p>
    <w:p w14:paraId="68DFB39B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BIB                 11         15</w:t>
      </w:r>
    </w:p>
    <w:p w14:paraId="68FA3CCA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 xml:space="preserve">TITLE      Average number of neutrons per spontaneous fission of </w:t>
      </w:r>
    </w:p>
    <w:p w14:paraId="62FAF868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 xml:space="preserve">           Cm244</w:t>
      </w:r>
    </w:p>
    <w:p w14:paraId="5118A49E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lastRenderedPageBreak/>
        <w:t xml:space="preserve">AUTHOR  </w:t>
      </w:r>
      <w:proofErr w:type="gramStart"/>
      <w:r w:rsidRPr="007E5FE5">
        <w:rPr>
          <w:rFonts w:ascii="Courier New" w:hAnsi="Courier New" w:cs="Courier New"/>
          <w:sz w:val="20"/>
          <w:szCs w:val="20"/>
        </w:rPr>
        <w:t xml:space="preserve">   (</w:t>
      </w:r>
      <w:proofErr w:type="spellStart"/>
      <w:proofErr w:type="gramEnd"/>
      <w:r w:rsidRPr="007E5FE5">
        <w:rPr>
          <w:rFonts w:ascii="Courier New" w:hAnsi="Courier New" w:cs="Courier New"/>
          <w:sz w:val="20"/>
          <w:szCs w:val="20"/>
        </w:rPr>
        <w:t>G.H.Higgins,W.W.T.Crane,S.R.Gunn</w:t>
      </w:r>
      <w:proofErr w:type="spellEnd"/>
      <w:r w:rsidRPr="007E5FE5">
        <w:rPr>
          <w:rFonts w:ascii="Courier New" w:hAnsi="Courier New" w:cs="Courier New"/>
          <w:sz w:val="20"/>
          <w:szCs w:val="20"/>
        </w:rPr>
        <w:t>)</w:t>
      </w:r>
    </w:p>
    <w:p w14:paraId="39701E63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7E5FE5">
        <w:rPr>
          <w:rFonts w:ascii="Courier New" w:hAnsi="Courier New" w:cs="Courier New"/>
          <w:sz w:val="20"/>
          <w:szCs w:val="20"/>
        </w:rPr>
        <w:t>REFERENCE  (</w:t>
      </w:r>
      <w:proofErr w:type="gramEnd"/>
      <w:r w:rsidRPr="007E5FE5">
        <w:rPr>
          <w:rFonts w:ascii="Courier New" w:hAnsi="Courier New" w:cs="Courier New"/>
          <w:sz w:val="20"/>
          <w:szCs w:val="20"/>
        </w:rPr>
        <w:t>J,PR,99,183,1955)</w:t>
      </w:r>
    </w:p>
    <w:p w14:paraId="1D4A7F67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 xml:space="preserve">           #doi:10.1103/PhysRev.99.183</w:t>
      </w:r>
    </w:p>
    <w:p w14:paraId="4E06582D" w14:textId="77777777" w:rsidR="007E5FE5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7E5FE5">
        <w:rPr>
          <w:rFonts w:ascii="Courier New" w:hAnsi="Courier New" w:cs="Courier New"/>
          <w:sz w:val="20"/>
          <w:szCs w:val="20"/>
        </w:rPr>
        <w:t>INSTITUTE  (</w:t>
      </w:r>
      <w:proofErr w:type="gramEnd"/>
      <w:r w:rsidRPr="007E5FE5">
        <w:rPr>
          <w:rFonts w:ascii="Courier New" w:hAnsi="Courier New" w:cs="Courier New"/>
          <w:sz w:val="20"/>
          <w:szCs w:val="20"/>
        </w:rPr>
        <w:t>1USALRL)</w:t>
      </w:r>
    </w:p>
    <w:p w14:paraId="17A52989" w14:textId="6471944E" w:rsidR="004A4363" w:rsidRPr="007E5FE5" w:rsidRDefault="007E5FE5" w:rsidP="007E5FE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E5FE5">
        <w:rPr>
          <w:rFonts w:ascii="Courier New" w:hAnsi="Courier New" w:cs="Courier New"/>
          <w:sz w:val="20"/>
          <w:szCs w:val="20"/>
        </w:rPr>
        <w:t>FACILITY</w:t>
      </w:r>
      <w:proofErr w:type="gramStart"/>
      <w:r w:rsidRPr="007E5FE5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E5FE5">
        <w:rPr>
          <w:rFonts w:ascii="Courier New" w:hAnsi="Courier New" w:cs="Courier New"/>
          <w:sz w:val="20"/>
          <w:szCs w:val="20"/>
        </w:rPr>
        <w:t>SFASS,1USALRL)</w:t>
      </w:r>
    </w:p>
    <w:p w14:paraId="7BF9ACC3" w14:textId="77777777" w:rsidR="004A4363" w:rsidRPr="007E5FE5" w:rsidRDefault="004A4363" w:rsidP="004874EC">
      <w:pPr>
        <w:autoSpaceDE w:val="0"/>
        <w:autoSpaceDN w:val="0"/>
        <w:adjustRightInd w:val="0"/>
      </w:pPr>
    </w:p>
    <w:p w14:paraId="32147BEB" w14:textId="363720FF" w:rsidR="00B55538" w:rsidRPr="004874EC" w:rsidRDefault="00B55538" w:rsidP="004874EC">
      <w:pPr>
        <w:autoSpaceDE w:val="0"/>
        <w:autoSpaceDN w:val="0"/>
        <w:adjustRightInd w:val="0"/>
      </w:pPr>
      <w:r>
        <w:tab/>
      </w:r>
    </w:p>
    <w:p w14:paraId="6C4AE13B" w14:textId="5428C0C2" w:rsidR="00B73F3B" w:rsidRPr="007904FC" w:rsidRDefault="007904FC">
      <w:pPr>
        <w:tabs>
          <w:tab w:val="left" w:pos="993"/>
        </w:tabs>
        <w:rPr>
          <w:b/>
        </w:rPr>
      </w:pPr>
      <w:r w:rsidRPr="007904FC">
        <w:rPr>
          <w:b/>
        </w:rPr>
        <w:t>References</w:t>
      </w:r>
    </w:p>
    <w:p w14:paraId="0C825BDC" w14:textId="34FE6666" w:rsidR="007904FC" w:rsidRPr="007904FC" w:rsidRDefault="007904FC" w:rsidP="007904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904FC">
        <w:rPr>
          <w:sz w:val="24"/>
          <w:szCs w:val="24"/>
        </w:rPr>
        <w:t xml:space="preserve">B.C. Anderson, K.E. Holbert, H. Bowler, `` Design, Construction, and Modeling of a </w:t>
      </w:r>
      <w:r w:rsidRPr="007904FC">
        <w:rPr>
          <w:sz w:val="24"/>
          <w:szCs w:val="24"/>
          <w:vertAlign w:val="superscript"/>
        </w:rPr>
        <w:t>252</w:t>
      </w:r>
      <w:r w:rsidRPr="007904FC">
        <w:rPr>
          <w:sz w:val="24"/>
          <w:szCs w:val="24"/>
        </w:rPr>
        <w:t>Cf Neutron Irradiator,” Science and Technology of Nuclear Installations 2016, 9012747</w:t>
      </w:r>
      <w:r>
        <w:rPr>
          <w:sz w:val="24"/>
          <w:szCs w:val="24"/>
        </w:rPr>
        <w:t xml:space="preserve"> (2016).</w:t>
      </w:r>
    </w:p>
    <w:p w14:paraId="554E71F7" w14:textId="6C6991CB" w:rsidR="00BF68CB" w:rsidRPr="00E95C7E" w:rsidRDefault="00BF68CB" w:rsidP="00BF68CB"/>
    <w:p w14:paraId="26AA9E8B" w14:textId="03F671A0" w:rsidR="00BF68CB" w:rsidRDefault="00BF68CB" w:rsidP="00BF68CB">
      <w:pPr>
        <w:jc w:val="both"/>
      </w:pPr>
    </w:p>
    <w:p w14:paraId="79C1340B" w14:textId="77777777" w:rsidR="00BF68CB" w:rsidRPr="00BF68CB" w:rsidRDefault="00BF68CB" w:rsidP="00BF68CB">
      <w:pPr>
        <w:jc w:val="both"/>
      </w:pPr>
    </w:p>
    <w:p w14:paraId="5A93293E" w14:textId="77777777" w:rsidR="00B73F3B" w:rsidRPr="00BA581A" w:rsidRDefault="00B73F3B">
      <w:pPr>
        <w:jc w:val="both"/>
      </w:pPr>
    </w:p>
    <w:p w14:paraId="5AA20816" w14:textId="77777777" w:rsidR="00B73F3B" w:rsidRPr="00BA581A" w:rsidRDefault="00800C82">
      <w:pPr>
        <w:jc w:val="both"/>
        <w:rPr>
          <w:b/>
        </w:rPr>
      </w:pPr>
      <w:r w:rsidRPr="00BA581A">
        <w:rPr>
          <w:b/>
        </w:rPr>
        <w:t>Distribution:</w:t>
      </w:r>
    </w:p>
    <w:p w14:paraId="151D28A9" w14:textId="77777777" w:rsidR="00B73F3B" w:rsidRPr="00BA581A" w:rsidRDefault="00800C82">
      <w:pPr>
        <w:jc w:val="both"/>
        <w:sectPr w:rsidR="00B73F3B" w:rsidRPr="00BA581A">
          <w:footerReference w:type="default" r:id="rId7"/>
          <w:pgSz w:w="11906" w:h="16838"/>
          <w:pgMar w:top="1440" w:right="1174" w:bottom="1954" w:left="1174" w:header="720" w:footer="1440" w:gutter="0"/>
          <w:cols w:space="720"/>
          <w:docGrid w:linePitch="360"/>
        </w:sectPr>
      </w:pPr>
      <w:r w:rsidRPr="00BA581A">
        <w:t>a.koning@iaea.org</w:t>
      </w:r>
    </w:p>
    <w:p w14:paraId="1AAD87C1" w14:textId="77777777" w:rsidR="00B73F3B" w:rsidRPr="00BA581A" w:rsidRDefault="00800C82">
      <w:r w:rsidRPr="00BA581A">
        <w:t>abhihere@gmail.com</w:t>
      </w:r>
    </w:p>
    <w:p w14:paraId="0E3DBEF9" w14:textId="77777777" w:rsidR="00B73F3B" w:rsidRPr="00BA581A" w:rsidRDefault="00800C82">
      <w:r w:rsidRPr="00BA581A">
        <w:t>aloks279@gmail.com</w:t>
      </w:r>
    </w:p>
    <w:p w14:paraId="71D41159" w14:textId="77777777" w:rsidR="00B73F3B" w:rsidRPr="00BA581A" w:rsidRDefault="00800C82">
      <w:r w:rsidRPr="00BA581A">
        <w:t>cgc@ciae.ac.cn</w:t>
      </w:r>
    </w:p>
    <w:p w14:paraId="6FAA7AB1" w14:textId="77777777" w:rsidR="00B73F3B" w:rsidRPr="00BA581A" w:rsidRDefault="00800C82">
      <w:r w:rsidRPr="00BA581A">
        <w:t>dbrown@bnl.gov</w:t>
      </w:r>
    </w:p>
    <w:p w14:paraId="7A31BFC6" w14:textId="77777777" w:rsidR="00B73F3B" w:rsidRPr="00BA581A" w:rsidRDefault="00800C82">
      <w:r w:rsidRPr="00BA581A">
        <w:t>draj@barc.gov.in</w:t>
      </w:r>
    </w:p>
    <w:p w14:paraId="61970949" w14:textId="77777777" w:rsidR="00B73F3B" w:rsidRPr="00BA581A" w:rsidRDefault="00800C82">
      <w:r w:rsidRPr="00BA581A">
        <w:t>dvoytenkov@ippe.ru</w:t>
      </w:r>
    </w:p>
    <w:p w14:paraId="7A4C272F" w14:textId="77777777" w:rsidR="00B73F3B" w:rsidRPr="00BA581A" w:rsidRDefault="00800C82">
      <w:r w:rsidRPr="00BA581A">
        <w:t>ebata@nucl.sci.hokudai.ac.jp</w:t>
      </w:r>
    </w:p>
    <w:p w14:paraId="568824F8" w14:textId="77777777" w:rsidR="00B73F3B" w:rsidRPr="00BA581A" w:rsidRDefault="00800C82">
      <w:r w:rsidRPr="00BA581A">
        <w:t>fukahori.tokio@jaea.go.jp</w:t>
      </w:r>
    </w:p>
    <w:p w14:paraId="3FFF1157" w14:textId="77777777" w:rsidR="00B73F3B" w:rsidRPr="00BA581A" w:rsidRDefault="00800C82">
      <w:r w:rsidRPr="00BA581A">
        <w:t>ganesan555@gmail.com</w:t>
      </w:r>
    </w:p>
    <w:p w14:paraId="374908E1" w14:textId="77777777" w:rsidR="00B73F3B" w:rsidRPr="00BA581A" w:rsidRDefault="00800C82">
      <w:r w:rsidRPr="00BA581A">
        <w:t>gezg@ciae.ac.cn</w:t>
      </w:r>
    </w:p>
    <w:p w14:paraId="07E66427" w14:textId="77777777" w:rsidR="00B73F3B" w:rsidRPr="00BA581A" w:rsidRDefault="00800C82">
      <w:r w:rsidRPr="00BA581A">
        <w:t>iwamoto.osamu@jaea.go.jp</w:t>
      </w:r>
    </w:p>
    <w:p w14:paraId="2C9CD96D" w14:textId="77777777" w:rsidR="00B73F3B" w:rsidRPr="00BA581A" w:rsidRDefault="00800C82">
      <w:r w:rsidRPr="00BA581A">
        <w:t>j.c.sublet@iaea.org</w:t>
      </w:r>
    </w:p>
    <w:p w14:paraId="184DF95A" w14:textId="77777777" w:rsidR="00B73F3B" w:rsidRPr="00BA581A" w:rsidRDefault="00800C82">
      <w:r w:rsidRPr="00BA581A">
        <w:t>jhchang@kaeri.re.kr</w:t>
      </w:r>
    </w:p>
    <w:p w14:paraId="0263A181" w14:textId="77777777" w:rsidR="00B73F3B" w:rsidRPr="00BA581A" w:rsidRDefault="00800C82">
      <w:r w:rsidRPr="00BA581A">
        <w:t>jmwang@ciae.ac.cn</w:t>
      </w:r>
    </w:p>
    <w:p w14:paraId="433780FE" w14:textId="77777777" w:rsidR="00B73F3B" w:rsidRPr="00BA581A" w:rsidRDefault="00800C82">
      <w:r w:rsidRPr="00BA581A">
        <w:t>kaltchenko@kinr.kiev.ua</w:t>
      </w:r>
    </w:p>
    <w:p w14:paraId="435C73C8" w14:textId="77777777" w:rsidR="00B73F3B" w:rsidRPr="00BA581A" w:rsidRDefault="00800C82">
      <w:r w:rsidRPr="00BA581A">
        <w:t>jim.gulliford@oecd.org</w:t>
      </w:r>
    </w:p>
    <w:p w14:paraId="4CD29287" w14:textId="77777777" w:rsidR="00B73F3B" w:rsidRPr="00BA581A" w:rsidRDefault="00800C82">
      <w:r w:rsidRPr="00BA581A">
        <w:t>manuel.bossant@oecd.org</w:t>
      </w:r>
    </w:p>
    <w:p w14:paraId="454C1AD6" w14:textId="77777777" w:rsidR="00B73F3B" w:rsidRPr="00BA581A" w:rsidRDefault="00800C82">
      <w:r w:rsidRPr="00BA581A">
        <w:t>marema08@gmail.com</w:t>
      </w:r>
    </w:p>
    <w:p w14:paraId="13AE5CC3" w14:textId="77777777" w:rsidR="00B73F3B" w:rsidRPr="00BA581A" w:rsidRDefault="00800C82">
      <w:r w:rsidRPr="00BA581A">
        <w:t>masaaki@nucl.sci.hokudai.ac.jp</w:t>
      </w:r>
    </w:p>
    <w:p w14:paraId="2329503A" w14:textId="77777777" w:rsidR="00B73F3B" w:rsidRPr="00BA581A" w:rsidRDefault="00800C82">
      <w:r w:rsidRPr="00BA581A">
        <w:t>mmarina@ippe.ru</w:t>
      </w:r>
    </w:p>
    <w:p w14:paraId="02F77B12" w14:textId="77777777" w:rsidR="00B73F3B" w:rsidRPr="00BA581A" w:rsidRDefault="00800C82">
      <w:r w:rsidRPr="00BA581A">
        <w:t>mwherman@bnl.gov</w:t>
      </w:r>
    </w:p>
    <w:p w14:paraId="6B390547" w14:textId="77777777" w:rsidR="00B73F3B" w:rsidRPr="00BA581A" w:rsidRDefault="00800C82">
      <w:r w:rsidRPr="00BA581A">
        <w:t>nicolas.soppera@oecd.org</w:t>
      </w:r>
    </w:p>
    <w:p w14:paraId="058C674A" w14:textId="77777777" w:rsidR="00B73F3B" w:rsidRPr="00BA581A" w:rsidRDefault="00800C82">
      <w:r w:rsidRPr="00BA581A">
        <w:t>n.otsuka@iaea.org</w:t>
      </w:r>
    </w:p>
    <w:p w14:paraId="76633B0D" w14:textId="77777777" w:rsidR="00B73F3B" w:rsidRPr="00BA581A" w:rsidRDefault="00800C82">
      <w:r w:rsidRPr="00BA581A">
        <w:t>nrdc@jcprg.org</w:t>
      </w:r>
    </w:p>
    <w:p w14:paraId="57DD5244" w14:textId="77777777" w:rsidR="00B73F3B" w:rsidRPr="00BA581A" w:rsidRDefault="00800C82">
      <w:r w:rsidRPr="00BA581A">
        <w:t>nurzat.kenzhebaev@gmail.com</w:t>
      </w:r>
    </w:p>
    <w:p w14:paraId="60A9CDF2" w14:textId="77777777" w:rsidR="00B73F3B" w:rsidRPr="00BA581A" w:rsidRDefault="00800C82">
      <w:r w:rsidRPr="00BA581A">
        <w:t>ogritzay@kinr.kiev.ua</w:t>
      </w:r>
    </w:p>
    <w:p w14:paraId="6D4EB58C" w14:textId="77777777" w:rsidR="00B73F3B" w:rsidRPr="00BA581A" w:rsidRDefault="00800C82">
      <w:r w:rsidRPr="00BA581A">
        <w:t>oscar.cabellos@oecd.org</w:t>
      </w:r>
    </w:p>
    <w:p w14:paraId="7F97A6A1" w14:textId="77777777" w:rsidR="00B73F3B" w:rsidRPr="00BA581A" w:rsidRDefault="00800C82">
      <w:r w:rsidRPr="00BA581A">
        <w:t>otto.schwerer@aon.at</w:t>
      </w:r>
    </w:p>
    <w:p w14:paraId="77E0688B" w14:textId="77777777" w:rsidR="00B73F3B" w:rsidRPr="00BA581A" w:rsidRDefault="00800C82">
      <w:r w:rsidRPr="00BA581A">
        <w:t>pikulina@expd.vniief.ru</w:t>
      </w:r>
    </w:p>
    <w:p w14:paraId="771798A6" w14:textId="77777777" w:rsidR="00B73F3B" w:rsidRPr="00BA581A" w:rsidRDefault="00800C82">
      <w:r w:rsidRPr="00BA581A">
        <w:t>pritychenko@bnl.gov</w:t>
      </w:r>
    </w:p>
    <w:p w14:paraId="5F4817C2" w14:textId="77777777" w:rsidR="00B73F3B" w:rsidRPr="00BA581A" w:rsidRDefault="00800C82">
      <w:r w:rsidRPr="00BA581A">
        <w:t>samaev@obninsk.ru</w:t>
      </w:r>
    </w:p>
    <w:p w14:paraId="6BC44644" w14:textId="77777777" w:rsidR="00B73F3B" w:rsidRPr="00BA581A" w:rsidRDefault="00800C82">
      <w:r w:rsidRPr="00BA581A">
        <w:t>sbabykina@yandex.ru</w:t>
      </w:r>
    </w:p>
    <w:p w14:paraId="63C881E8" w14:textId="77777777" w:rsidR="00B73F3B" w:rsidRPr="00BA581A" w:rsidRDefault="00800C82">
      <w:r w:rsidRPr="00BA581A">
        <w:t>scyang@kaeri.re.kr</w:t>
      </w:r>
    </w:p>
    <w:p w14:paraId="1E2C8E01" w14:textId="77777777" w:rsidR="00B73F3B" w:rsidRPr="00BA581A" w:rsidRDefault="00800C82">
      <w:r w:rsidRPr="00BA581A">
        <w:t>selyankina@expd.vniief.ru</w:t>
      </w:r>
    </w:p>
    <w:p w14:paraId="2E508558" w14:textId="77777777" w:rsidR="00B73F3B" w:rsidRPr="00BA581A" w:rsidRDefault="00800C82">
      <w:r w:rsidRPr="00BA581A">
        <w:t>sonzogni@bnl.gov</w:t>
      </w:r>
    </w:p>
    <w:p w14:paraId="621857A9" w14:textId="77777777" w:rsidR="00B73F3B" w:rsidRPr="00BA581A" w:rsidRDefault="00800C82">
      <w:r w:rsidRPr="00BA581A">
        <w:t>stakacs@atomki.hu</w:t>
      </w:r>
    </w:p>
    <w:p w14:paraId="5AE7CE4D" w14:textId="77777777" w:rsidR="00B73F3B" w:rsidRPr="00BA581A" w:rsidRDefault="00800C82">
      <w:r w:rsidRPr="00BA581A">
        <w:t>stanislav.hlavac@savba.sk</w:t>
      </w:r>
    </w:p>
    <w:p w14:paraId="09E24CFF" w14:textId="77777777" w:rsidR="00B73F3B" w:rsidRPr="00BA581A" w:rsidRDefault="00800C82">
      <w:r w:rsidRPr="00BA581A">
        <w:t>s.a.dunaeva@yandex.ru</w:t>
      </w:r>
    </w:p>
    <w:p w14:paraId="49B09120" w14:textId="77777777" w:rsidR="00B73F3B" w:rsidRPr="00BA581A" w:rsidRDefault="00800C82">
      <w:r w:rsidRPr="00BA581A">
        <w:t>sv.dunaeva@gmail.com</w:t>
      </w:r>
    </w:p>
    <w:p w14:paraId="15BC6533" w14:textId="77777777" w:rsidR="00B73F3B" w:rsidRPr="00BA581A" w:rsidRDefault="00800C82">
      <w:r w:rsidRPr="00BA581A">
        <w:t>taova@expd.vniief.ru</w:t>
      </w:r>
    </w:p>
    <w:p w14:paraId="77831091" w14:textId="77777777" w:rsidR="00B73F3B" w:rsidRPr="00BA581A" w:rsidRDefault="00800C82">
      <w:r w:rsidRPr="00BA581A">
        <w:t>tarkanyi@atomki.hu</w:t>
      </w:r>
    </w:p>
    <w:p w14:paraId="7A1F8FF8" w14:textId="77777777" w:rsidR="00B73F3B" w:rsidRPr="00BA581A" w:rsidRDefault="00800C82">
      <w:r w:rsidRPr="00BA581A">
        <w:t>vvvarlamov@gmail.com</w:t>
      </w:r>
    </w:p>
    <w:p w14:paraId="27E322B1" w14:textId="77777777" w:rsidR="00B73F3B" w:rsidRPr="00BA581A" w:rsidRDefault="00800C82">
      <w:r w:rsidRPr="00BA581A">
        <w:t>v.zerkin@iaea.org</w:t>
      </w:r>
    </w:p>
    <w:p w14:paraId="4FB6B50B" w14:textId="77777777" w:rsidR="00B73F3B" w:rsidRPr="00BA581A" w:rsidRDefault="00800C82">
      <w:r w:rsidRPr="00BA581A">
        <w:t>yolee@kaeri.re.kr</w:t>
      </w:r>
    </w:p>
    <w:p w14:paraId="2F4C518C" w14:textId="77777777" w:rsidR="00B73F3B" w:rsidRPr="00BA581A" w:rsidRDefault="00800C82">
      <w:r w:rsidRPr="00BA581A">
        <w:t>zholdybayev@inp.kz</w:t>
      </w:r>
    </w:p>
    <w:p w14:paraId="1DE12694" w14:textId="77777777" w:rsidR="00B73F3B" w:rsidRPr="00BA581A" w:rsidRDefault="00800C82">
      <w:pPr>
        <w:pStyle w:val="HTMLPreformatted"/>
        <w:rPr>
          <w:rFonts w:ascii="Times New Roman" w:hAnsi="Times New Roman" w:cs="Times New Roman"/>
          <w:sz w:val="24"/>
          <w:lang w:val="en-US"/>
        </w:rPr>
        <w:sectPr w:rsidR="00B73F3B" w:rsidRPr="00BA581A">
          <w:type w:val="continuous"/>
          <w:pgSz w:w="11906" w:h="16838"/>
          <w:pgMar w:top="1440" w:right="1174" w:bottom="1954" w:left="1174" w:header="720" w:footer="1440" w:gutter="0"/>
          <w:cols w:num="2" w:space="720"/>
          <w:docGrid w:linePitch="360"/>
        </w:sectPr>
      </w:pPr>
      <w:r w:rsidRPr="00BA581A">
        <w:rPr>
          <w:rFonts w:ascii="Times New Roman" w:hAnsi="Times New Roman" w:cs="Times New Roman"/>
          <w:sz w:val="24"/>
          <w:lang w:val="en-US"/>
        </w:rPr>
        <w:t>zhuangyx@ciae.ac.cn</w:t>
      </w:r>
    </w:p>
    <w:p w14:paraId="6191B083" w14:textId="77777777" w:rsidR="00B73F3B" w:rsidRPr="00BA581A" w:rsidRDefault="00B73F3B">
      <w:pPr>
        <w:pStyle w:val="HTMLPreformatted"/>
        <w:rPr>
          <w:lang w:val="en-US"/>
        </w:rPr>
        <w:sectPr w:rsidR="00B73F3B" w:rsidRPr="00BA581A">
          <w:type w:val="continuous"/>
          <w:pgSz w:w="11906" w:h="16838"/>
          <w:pgMar w:top="1440" w:right="1174" w:bottom="1954" w:left="1174" w:header="720" w:footer="1440" w:gutter="0"/>
          <w:cols w:num="2" w:space="720"/>
          <w:docGrid w:linePitch="360"/>
        </w:sectPr>
      </w:pPr>
    </w:p>
    <w:p w14:paraId="2D2D8D00" w14:textId="77777777" w:rsidR="00800C82" w:rsidRPr="00BA581A" w:rsidRDefault="00800C82">
      <w:pPr>
        <w:pStyle w:val="HTMLPreformatted"/>
        <w:rPr>
          <w:lang w:val="en-US"/>
        </w:rPr>
      </w:pPr>
    </w:p>
    <w:sectPr w:rsidR="00800C82" w:rsidRPr="00BA581A">
      <w:type w:val="continuous"/>
      <w:pgSz w:w="11906" w:h="16838"/>
      <w:pgMar w:top="1440" w:right="1174" w:bottom="1954" w:left="117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6A00" w14:textId="77777777" w:rsidR="00681C95" w:rsidRDefault="00681C95">
      <w:r>
        <w:separator/>
      </w:r>
    </w:p>
  </w:endnote>
  <w:endnote w:type="continuationSeparator" w:id="0">
    <w:p w14:paraId="568FA9D9" w14:textId="77777777" w:rsidR="00681C95" w:rsidRDefault="0068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EE5F" w14:textId="77777777" w:rsidR="00E555EE" w:rsidRDefault="00E555E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6EA4" w14:textId="77777777" w:rsidR="00681C95" w:rsidRDefault="00681C95">
      <w:r>
        <w:separator/>
      </w:r>
    </w:p>
  </w:footnote>
  <w:footnote w:type="continuationSeparator" w:id="0">
    <w:p w14:paraId="3CAEB9BF" w14:textId="77777777" w:rsidR="00681C95" w:rsidRDefault="0068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9CF"/>
    <w:multiLevelType w:val="hybridMultilevel"/>
    <w:tmpl w:val="CD5E1448"/>
    <w:lvl w:ilvl="0" w:tplc="84C29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A3E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BC7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452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3619"/>
    <w:multiLevelType w:val="hybridMultilevel"/>
    <w:tmpl w:val="4CC6CE50"/>
    <w:lvl w:ilvl="0" w:tplc="8FC62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0E73"/>
    <w:multiLevelType w:val="hybridMultilevel"/>
    <w:tmpl w:val="9450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66E"/>
    <w:multiLevelType w:val="hybridMultilevel"/>
    <w:tmpl w:val="2C506D32"/>
    <w:lvl w:ilvl="0" w:tplc="B478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E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E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C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AA1ED5"/>
    <w:multiLevelType w:val="hybridMultilevel"/>
    <w:tmpl w:val="16983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51882"/>
    <w:multiLevelType w:val="hybridMultilevel"/>
    <w:tmpl w:val="B17A1182"/>
    <w:lvl w:ilvl="0" w:tplc="04EE5DF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0447"/>
    <w:multiLevelType w:val="hybridMultilevel"/>
    <w:tmpl w:val="6310CAB8"/>
    <w:lvl w:ilvl="0" w:tplc="F342AD9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12BB4"/>
    <w:multiLevelType w:val="hybridMultilevel"/>
    <w:tmpl w:val="F542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25"/>
    <w:rsid w:val="00004579"/>
    <w:rsid w:val="000059F1"/>
    <w:rsid w:val="00007AE4"/>
    <w:rsid w:val="00014B00"/>
    <w:rsid w:val="00053541"/>
    <w:rsid w:val="00062232"/>
    <w:rsid w:val="0008328E"/>
    <w:rsid w:val="00085DFE"/>
    <w:rsid w:val="00086CDD"/>
    <w:rsid w:val="00092CCF"/>
    <w:rsid w:val="000B1723"/>
    <w:rsid w:val="000B64DB"/>
    <w:rsid w:val="000E2F71"/>
    <w:rsid w:val="000F10F8"/>
    <w:rsid w:val="0011131C"/>
    <w:rsid w:val="00137DA5"/>
    <w:rsid w:val="00151416"/>
    <w:rsid w:val="00153B68"/>
    <w:rsid w:val="001714A2"/>
    <w:rsid w:val="001E0BDA"/>
    <w:rsid w:val="001E1E2B"/>
    <w:rsid w:val="001F5C2F"/>
    <w:rsid w:val="001F6817"/>
    <w:rsid w:val="00215713"/>
    <w:rsid w:val="00220825"/>
    <w:rsid w:val="00222D74"/>
    <w:rsid w:val="0025637E"/>
    <w:rsid w:val="002656F9"/>
    <w:rsid w:val="002666E1"/>
    <w:rsid w:val="002721AB"/>
    <w:rsid w:val="00277333"/>
    <w:rsid w:val="00292ABA"/>
    <w:rsid w:val="0029491E"/>
    <w:rsid w:val="00296776"/>
    <w:rsid w:val="002B71FA"/>
    <w:rsid w:val="002C48A8"/>
    <w:rsid w:val="002E0260"/>
    <w:rsid w:val="002E0C13"/>
    <w:rsid w:val="002E4F18"/>
    <w:rsid w:val="002F59E9"/>
    <w:rsid w:val="00303A10"/>
    <w:rsid w:val="00323642"/>
    <w:rsid w:val="003275AA"/>
    <w:rsid w:val="00330990"/>
    <w:rsid w:val="0035568F"/>
    <w:rsid w:val="00365078"/>
    <w:rsid w:val="0037018E"/>
    <w:rsid w:val="003752FB"/>
    <w:rsid w:val="0037562C"/>
    <w:rsid w:val="003878FD"/>
    <w:rsid w:val="00387B58"/>
    <w:rsid w:val="0039765B"/>
    <w:rsid w:val="003B03AF"/>
    <w:rsid w:val="003B0F4E"/>
    <w:rsid w:val="003E5C3B"/>
    <w:rsid w:val="003F07E8"/>
    <w:rsid w:val="003F635F"/>
    <w:rsid w:val="003F6536"/>
    <w:rsid w:val="0041681B"/>
    <w:rsid w:val="00422937"/>
    <w:rsid w:val="00444D4A"/>
    <w:rsid w:val="0045424B"/>
    <w:rsid w:val="00463693"/>
    <w:rsid w:val="0047030F"/>
    <w:rsid w:val="004716E2"/>
    <w:rsid w:val="0047317D"/>
    <w:rsid w:val="004814AA"/>
    <w:rsid w:val="004831A6"/>
    <w:rsid w:val="00483DC6"/>
    <w:rsid w:val="004874EC"/>
    <w:rsid w:val="004A4363"/>
    <w:rsid w:val="004A5454"/>
    <w:rsid w:val="004B403E"/>
    <w:rsid w:val="004B64DD"/>
    <w:rsid w:val="004B6B06"/>
    <w:rsid w:val="004C428F"/>
    <w:rsid w:val="004D604B"/>
    <w:rsid w:val="00523510"/>
    <w:rsid w:val="00531E0E"/>
    <w:rsid w:val="005331F1"/>
    <w:rsid w:val="0054005B"/>
    <w:rsid w:val="0055680F"/>
    <w:rsid w:val="00557BBA"/>
    <w:rsid w:val="0056231F"/>
    <w:rsid w:val="005630BA"/>
    <w:rsid w:val="00591E19"/>
    <w:rsid w:val="00597C3C"/>
    <w:rsid w:val="005A7F64"/>
    <w:rsid w:val="005B3FC1"/>
    <w:rsid w:val="005C15A6"/>
    <w:rsid w:val="005F0E63"/>
    <w:rsid w:val="006021A2"/>
    <w:rsid w:val="006027AA"/>
    <w:rsid w:val="0060288F"/>
    <w:rsid w:val="00604FB9"/>
    <w:rsid w:val="00622A2D"/>
    <w:rsid w:val="00633C4E"/>
    <w:rsid w:val="0064683E"/>
    <w:rsid w:val="006516DD"/>
    <w:rsid w:val="0066154D"/>
    <w:rsid w:val="00681C95"/>
    <w:rsid w:val="00691C1A"/>
    <w:rsid w:val="00694F29"/>
    <w:rsid w:val="006A2140"/>
    <w:rsid w:val="006C633F"/>
    <w:rsid w:val="006E3213"/>
    <w:rsid w:val="006E4F9A"/>
    <w:rsid w:val="006E5B15"/>
    <w:rsid w:val="006F24D9"/>
    <w:rsid w:val="00704696"/>
    <w:rsid w:val="00704DB4"/>
    <w:rsid w:val="0076486E"/>
    <w:rsid w:val="007904FC"/>
    <w:rsid w:val="0079788B"/>
    <w:rsid w:val="007A43B6"/>
    <w:rsid w:val="007B2B3F"/>
    <w:rsid w:val="007D2580"/>
    <w:rsid w:val="007D4C89"/>
    <w:rsid w:val="007E51C7"/>
    <w:rsid w:val="007E5FE5"/>
    <w:rsid w:val="007F1A09"/>
    <w:rsid w:val="00800C82"/>
    <w:rsid w:val="00811E8E"/>
    <w:rsid w:val="00816FA0"/>
    <w:rsid w:val="00826C84"/>
    <w:rsid w:val="0083217D"/>
    <w:rsid w:val="008351BC"/>
    <w:rsid w:val="0087476F"/>
    <w:rsid w:val="0088214C"/>
    <w:rsid w:val="00882B6C"/>
    <w:rsid w:val="00885CF2"/>
    <w:rsid w:val="008B1598"/>
    <w:rsid w:val="008C1A67"/>
    <w:rsid w:val="008C45E6"/>
    <w:rsid w:val="008C759A"/>
    <w:rsid w:val="0093276E"/>
    <w:rsid w:val="00936309"/>
    <w:rsid w:val="009550C1"/>
    <w:rsid w:val="00963FD8"/>
    <w:rsid w:val="00997CA5"/>
    <w:rsid w:val="009E4774"/>
    <w:rsid w:val="00A252A5"/>
    <w:rsid w:val="00A27E13"/>
    <w:rsid w:val="00A32A52"/>
    <w:rsid w:val="00A3343F"/>
    <w:rsid w:val="00A36993"/>
    <w:rsid w:val="00A40385"/>
    <w:rsid w:val="00A447F8"/>
    <w:rsid w:val="00A71163"/>
    <w:rsid w:val="00A82DEE"/>
    <w:rsid w:val="00AA145C"/>
    <w:rsid w:val="00AB79D6"/>
    <w:rsid w:val="00AC2864"/>
    <w:rsid w:val="00AD5E82"/>
    <w:rsid w:val="00AE1D4C"/>
    <w:rsid w:val="00AF30F8"/>
    <w:rsid w:val="00AF529F"/>
    <w:rsid w:val="00B21147"/>
    <w:rsid w:val="00B262DA"/>
    <w:rsid w:val="00B42946"/>
    <w:rsid w:val="00B448C9"/>
    <w:rsid w:val="00B44A21"/>
    <w:rsid w:val="00B55538"/>
    <w:rsid w:val="00B57123"/>
    <w:rsid w:val="00B62E27"/>
    <w:rsid w:val="00B73F3B"/>
    <w:rsid w:val="00B84E5B"/>
    <w:rsid w:val="00B93645"/>
    <w:rsid w:val="00B9781C"/>
    <w:rsid w:val="00BA581A"/>
    <w:rsid w:val="00BB131B"/>
    <w:rsid w:val="00BC0C3D"/>
    <w:rsid w:val="00BC5392"/>
    <w:rsid w:val="00BC643E"/>
    <w:rsid w:val="00BD1012"/>
    <w:rsid w:val="00BE1DE0"/>
    <w:rsid w:val="00BF1CC0"/>
    <w:rsid w:val="00BF41B3"/>
    <w:rsid w:val="00BF68CB"/>
    <w:rsid w:val="00C13858"/>
    <w:rsid w:val="00C24E3A"/>
    <w:rsid w:val="00C308F6"/>
    <w:rsid w:val="00C43C98"/>
    <w:rsid w:val="00C65FCC"/>
    <w:rsid w:val="00C75644"/>
    <w:rsid w:val="00CA636B"/>
    <w:rsid w:val="00CB78ED"/>
    <w:rsid w:val="00CC5C74"/>
    <w:rsid w:val="00CC701D"/>
    <w:rsid w:val="00CD08B1"/>
    <w:rsid w:val="00D01D06"/>
    <w:rsid w:val="00D1524B"/>
    <w:rsid w:val="00D26D4A"/>
    <w:rsid w:val="00D41A57"/>
    <w:rsid w:val="00D42534"/>
    <w:rsid w:val="00D55654"/>
    <w:rsid w:val="00D55E19"/>
    <w:rsid w:val="00D57DD2"/>
    <w:rsid w:val="00D67108"/>
    <w:rsid w:val="00D7225A"/>
    <w:rsid w:val="00D81242"/>
    <w:rsid w:val="00D84D11"/>
    <w:rsid w:val="00DA2590"/>
    <w:rsid w:val="00DC4581"/>
    <w:rsid w:val="00DD4223"/>
    <w:rsid w:val="00DF22CD"/>
    <w:rsid w:val="00DF3B13"/>
    <w:rsid w:val="00E338FE"/>
    <w:rsid w:val="00E423D4"/>
    <w:rsid w:val="00E47942"/>
    <w:rsid w:val="00E555EE"/>
    <w:rsid w:val="00E5660D"/>
    <w:rsid w:val="00E66A11"/>
    <w:rsid w:val="00E76F36"/>
    <w:rsid w:val="00E95C7E"/>
    <w:rsid w:val="00EA748D"/>
    <w:rsid w:val="00EB04C7"/>
    <w:rsid w:val="00EE0361"/>
    <w:rsid w:val="00EF13A9"/>
    <w:rsid w:val="00F11D2A"/>
    <w:rsid w:val="00F20069"/>
    <w:rsid w:val="00F24525"/>
    <w:rsid w:val="00F344E9"/>
    <w:rsid w:val="00F36F2E"/>
    <w:rsid w:val="00F42E86"/>
    <w:rsid w:val="00F61428"/>
    <w:rsid w:val="00F61702"/>
    <w:rsid w:val="00FA2B88"/>
    <w:rsid w:val="00FA5A23"/>
    <w:rsid w:val="00FC21C4"/>
    <w:rsid w:val="00FC3747"/>
    <w:rsid w:val="00FD525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2E7D32"/>
  <w15:chartTrackingRefBased/>
  <w15:docId w15:val="{FE9DE0ED-B4C6-5F4D-819F-C282932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7AA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94F2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a">
    <w:name w:val="段落フォント"/>
  </w:style>
  <w:style w:type="character" w:customStyle="1" w:styleId="CharChar">
    <w:name w:val="Char Char"/>
    <w:rPr>
      <w:rFonts w:ascii="Courier New" w:eastAsia="MS Mincho" w:hAnsi="Courier New" w:cs="Courier New"/>
      <w:lang w:val="en-ZW" w:eastAsia="ar-SA" w:bidi="ar-SA"/>
    </w:rPr>
  </w:style>
  <w:style w:type="character" w:customStyle="1" w:styleId="WW-CharChar">
    <w:name w:val="WW- Char Char"/>
    <w:rPr>
      <w:rFonts w:ascii="Courier New" w:eastAsia="MS Mincho" w:hAnsi="Courier New" w:cs="Courier New"/>
      <w:lang w:val="en-ZW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Funotenzeichen">
    <w:name w:val="Fußnotenzeichen"/>
    <w:rPr>
      <w:vertAlign w:val="superscript"/>
    </w:rPr>
  </w:style>
  <w:style w:type="character" w:customStyle="1" w:styleId="WW-Funotenzeichen">
    <w:name w:val="WW-Fußnotenzeichen"/>
  </w:style>
  <w:style w:type="character" w:customStyle="1" w:styleId="Endnotenzeichen">
    <w:name w:val="Endnotenzeichen"/>
    <w:rPr>
      <w:vertAlign w:val="superscript"/>
    </w:rPr>
  </w:style>
  <w:style w:type="character" w:customStyle="1" w:styleId="WW-Endnotenzeichen">
    <w:name w:val="WW-Endnotenzeichen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rFonts w:eastAsia="MS Mincho"/>
      <w:sz w:val="20"/>
      <w:szCs w:val="20"/>
      <w:lang w:eastAsia="ar-SA"/>
    </w:rPr>
  </w:style>
  <w:style w:type="paragraph" w:styleId="List">
    <w:name w:val="List"/>
    <w:basedOn w:val="BodyText"/>
    <w:rPr>
      <w:rFonts w:cs="Tahoma"/>
    </w:rPr>
  </w:style>
  <w:style w:type="paragraph" w:customStyle="1" w:styleId="Beschriftung">
    <w:name w:val="Beschriftung"/>
    <w:basedOn w:val="Normal"/>
    <w:pPr>
      <w:suppressLineNumbers/>
      <w:suppressAutoHyphens/>
      <w:spacing w:before="120" w:after="120"/>
    </w:pPr>
    <w:rPr>
      <w:rFonts w:eastAsia="MS Mincho" w:cs="Mangal"/>
      <w:i/>
      <w:iCs/>
      <w:lang w:eastAsia="ar-SA"/>
    </w:rPr>
  </w:style>
  <w:style w:type="paragraph" w:customStyle="1" w:styleId="Verzeichnis">
    <w:name w:val="Verzeichnis"/>
    <w:basedOn w:val="Normal"/>
    <w:pPr>
      <w:suppressLineNumbers/>
      <w:suppressAutoHyphens/>
    </w:pPr>
    <w:rPr>
      <w:rFonts w:eastAsia="MS Mincho" w:cs="Tahoma"/>
      <w:sz w:val="20"/>
      <w:szCs w:val="20"/>
      <w:lang w:eastAsia="ar-SA"/>
    </w:rPr>
  </w:style>
  <w:style w:type="paragraph" w:customStyle="1" w:styleId="Beschriftung1">
    <w:name w:val="Beschriftung1"/>
    <w:basedOn w:val="Normal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HTML">
    <w:name w:val="HTML 書式付き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MS Mincho" w:hAnsi="Courier New" w:cs="Courier New"/>
      <w:sz w:val="20"/>
      <w:szCs w:val="20"/>
      <w:lang w:val="en-ZW" w:eastAsia="ar-SA"/>
    </w:rPr>
  </w:style>
  <w:style w:type="paragraph" w:styleId="BalloonText">
    <w:name w:val="Balloon Text"/>
    <w:basedOn w:val="Normal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TabellenInhalt">
    <w:name w:val="Tabellen Inhalt"/>
    <w:basedOn w:val="Normal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Normal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MS Mincho" w:hAnsi="Courier New" w:cs="Courier New"/>
      <w:sz w:val="20"/>
      <w:szCs w:val="20"/>
      <w:lang w:val="en-ZW" w:eastAsia="ar-SA"/>
    </w:rPr>
  </w:style>
  <w:style w:type="paragraph" w:styleId="Footer">
    <w:name w:val="footer"/>
    <w:basedOn w:val="Normal"/>
    <w:pPr>
      <w:suppressLineNumbers/>
      <w:tabs>
        <w:tab w:val="center" w:pos="4779"/>
        <w:tab w:val="right" w:pos="9558"/>
      </w:tabs>
      <w:suppressAutoHyphens/>
    </w:pPr>
    <w:rPr>
      <w:rFonts w:eastAsia="MS Mincho"/>
      <w:sz w:val="20"/>
      <w:szCs w:val="20"/>
      <w:lang w:eastAsia="ar-SA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suppressAutoHyphens/>
    </w:pPr>
    <w:rPr>
      <w:rFonts w:eastAsia="MS Mincho"/>
      <w:sz w:val="20"/>
      <w:szCs w:val="20"/>
      <w:lang w:eastAsia="ar-SA"/>
    </w:rPr>
  </w:style>
  <w:style w:type="paragraph" w:styleId="FootnoteText">
    <w:name w:val="footnote text"/>
    <w:basedOn w:val="Normal"/>
    <w:pPr>
      <w:suppressLineNumbers/>
      <w:suppressAutoHyphens/>
      <w:ind w:left="283" w:hanging="283"/>
    </w:pPr>
    <w:rPr>
      <w:rFonts w:eastAsia="MS Mincho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B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03E"/>
    <w:rPr>
      <w:rFonts w:eastAsia="MS Mincho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3E"/>
    <w:rPr>
      <w:rFonts w:eastAsia="MS Mincho"/>
      <w:b/>
      <w:bCs/>
      <w:lang w:eastAsia="ar-SA"/>
    </w:rPr>
  </w:style>
  <w:style w:type="paragraph" w:styleId="Revision">
    <w:name w:val="Revision"/>
    <w:hidden/>
    <w:uiPriority w:val="99"/>
    <w:semiHidden/>
    <w:rsid w:val="00B44A21"/>
    <w:rPr>
      <w:rFonts w:eastAsia="MS Mincho"/>
      <w:lang w:eastAsia="ar-SA"/>
    </w:rPr>
  </w:style>
  <w:style w:type="paragraph" w:styleId="ListParagraph">
    <w:name w:val="List Paragraph"/>
    <w:basedOn w:val="Normal"/>
    <w:uiPriority w:val="34"/>
    <w:qFormat/>
    <w:rsid w:val="00BF68CB"/>
    <w:pPr>
      <w:suppressAutoHyphens/>
      <w:ind w:left="720"/>
      <w:contextualSpacing/>
    </w:pPr>
    <w:rPr>
      <w:rFonts w:eastAsia="MS Mincho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F68C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94F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1E2B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B2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NNDC</vt:lpstr>
    </vt:vector>
  </TitlesOfParts>
  <Manager/>
  <Company/>
  <LinksUpToDate>false</LinksUpToDate>
  <CharactersWithSpaces>6179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NNDC</dc:title>
  <dc:subject/>
  <dc:creator>Pritychenko, Boris</dc:creator>
  <cp:keywords/>
  <dc:description/>
  <cp:lastModifiedBy>Pritychenko, Boris</cp:lastModifiedBy>
  <cp:revision>2</cp:revision>
  <cp:lastPrinted>2015-04-13T21:34:00Z</cp:lastPrinted>
  <dcterms:created xsi:type="dcterms:W3CDTF">2020-02-07T15:16:00Z</dcterms:created>
  <dcterms:modified xsi:type="dcterms:W3CDTF">2020-02-07T15:16:00Z</dcterms:modified>
  <cp:category/>
</cp:coreProperties>
</file>