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  <w:t>Memo CP-C/0491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  <w:t>28 April 2021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>Addition to dictionary 6 (Reports):  LLNL-TR-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following new report code is propos</w:t>
      </w:r>
      <w:r>
        <w:rPr>
          <w:sz w:val="24"/>
          <w:szCs w:val="24"/>
        </w:rPr>
        <w:t>e</w:t>
      </w:r>
      <w:r>
        <w:rPr>
          <w:sz w:val="24"/>
          <w:szCs w:val="24"/>
        </w:rPr>
        <w:t>d: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</w:rPr>
        <w:t>LLNL-TR-</w:t>
        <w:tab/>
        <w:tab/>
      </w:r>
      <w:r>
        <w:rPr>
          <w:rFonts w:eastAsia="DejaVuSans-Bold"/>
          <w:color w:val="323232"/>
          <w:sz w:val="24"/>
          <w:szCs w:val="24"/>
        </w:rPr>
        <w:t>Lawrence Livermore National Laboratory reports</w:t>
        <w:tab/>
        <w:t>1USALRL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DejaVuSans-Bold"/>
          <w:color w:val="323232"/>
          <w:sz w:val="24"/>
          <w:szCs w:val="24"/>
        </w:rPr>
      </w:pPr>
      <w:r>
        <w:rPr>
          <w:rFonts w:eastAsia="DejaVuSans-Bold"/>
          <w:color w:val="323232"/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bknayak@barc.gov.in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franco.michel-ssendis@oecd-nea.org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j.c.sublet@iaea.org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kenya.suyama@oecd-nea.org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samaev@obninsk.ru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sbabykina@yandex.ru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sectPr>
          <w:type w:val="continuous"/>
          <w:pgSz w:w="11906" w:h="16838"/>
          <w:pgMar w:left="1174" w:right="1174" w:header="0" w:top="1440" w:footer="0" w:bottom="1954" w:gutter="0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74" w:right="1174" w:header="0" w:top="1440" w:footer="1440" w:bottom="19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2</Pages>
  <Words>97</Words>
  <Characters>1310</Characters>
  <CharactersWithSpaces>1351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2021-04-28T11:34:01Z</dcterms:modified>
  <cp:revision>6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