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Memo issued on behalf of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National Nuclear Data Center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Brookhaven National Laboratory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USA</w:t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  <w:u w:val="single"/>
          <w:lang w:val="de-AT"/>
        </w:rPr>
        <w:t>Memo CP-C/049</w:t>
      </w:r>
      <w:r>
        <w:rPr>
          <w:b/>
          <w:sz w:val="24"/>
          <w:szCs w:val="24"/>
          <w:u w:val="single"/>
          <w:lang w:val="de-AT"/>
        </w:rPr>
        <w:t>2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szCs w:val="24"/>
          <w:lang w:val="de-AT"/>
        </w:rPr>
        <w:t>Date:</w:t>
      </w:r>
      <w:r>
        <w:rPr>
          <w:sz w:val="24"/>
          <w:szCs w:val="24"/>
          <w:lang w:val="de-AT"/>
        </w:rPr>
        <w:tab/>
        <w:tab/>
        <w:t>2</w:t>
      </w:r>
      <w:r>
        <w:rPr>
          <w:sz w:val="24"/>
          <w:szCs w:val="24"/>
          <w:lang w:val="de-AT"/>
        </w:rPr>
        <w:t>0</w:t>
      </w:r>
      <w:r>
        <w:rPr>
          <w:sz w:val="24"/>
          <w:szCs w:val="24"/>
          <w:lang w:val="de-AT"/>
        </w:rPr>
        <w:t xml:space="preserve"> A</w:t>
      </w:r>
      <w:r>
        <w:rPr>
          <w:sz w:val="24"/>
          <w:szCs w:val="24"/>
          <w:lang w:val="de-AT"/>
        </w:rPr>
        <w:t>ugust</w:t>
      </w:r>
      <w:r>
        <w:rPr>
          <w:sz w:val="24"/>
          <w:szCs w:val="24"/>
          <w:lang w:val="de-AT"/>
        </w:rPr>
        <w:t xml:space="preserve"> 2021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szCs w:val="24"/>
          <w:lang w:val="de-AT"/>
        </w:rPr>
        <w:t>To:</w:t>
      </w:r>
      <w:r>
        <w:rPr>
          <w:sz w:val="24"/>
          <w:szCs w:val="24"/>
          <w:lang w:val="de-AT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/>
          <w:b/>
          <w:sz w:val="24"/>
          <w:szCs w:val="24"/>
          <w:lang w:val="de-AT"/>
        </w:rPr>
        <w:t>From:</w:t>
      </w:r>
      <w:r>
        <w:rPr>
          <w:rFonts w:eastAsia="Courier New"/>
          <w:sz w:val="24"/>
          <w:szCs w:val="24"/>
          <w:lang w:val="de-AT"/>
        </w:rPr>
        <w:tab/>
        <w:tab/>
        <w:t xml:space="preserve">O. Schwerer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/>
          <w:sz w:val="24"/>
          <w:szCs w:val="24"/>
          <w:lang w:val="de-AT"/>
        </w:rPr>
      </w:pPr>
      <w:r>
        <w:rPr>
          <w:rFonts w:eastAsia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szCs w:val="24"/>
          <w:lang w:val="de-AT"/>
        </w:rPr>
        <w:t>Subject:</w:t>
      </w:r>
      <w:r>
        <w:rPr>
          <w:sz w:val="24"/>
          <w:szCs w:val="24"/>
          <w:lang w:val="de-AT"/>
        </w:rPr>
        <w:tab/>
        <w:tab/>
      </w:r>
      <w:r>
        <w:rPr>
          <w:b/>
          <w:bCs/>
          <w:sz w:val="24"/>
          <w:szCs w:val="24"/>
          <w:lang w:val="de-AT"/>
        </w:rPr>
        <w:t xml:space="preserve">Addition to dictionary </w:t>
      </w:r>
      <w:r>
        <w:rPr>
          <w:b/>
          <w:bCs/>
          <w:sz w:val="24"/>
          <w:szCs w:val="24"/>
          <w:lang w:val="de-AT"/>
        </w:rPr>
        <w:t>24 (Data headings): E-EXC-ERR1, E-EXC-ERR2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szCs w:val="24"/>
          <w:lang w:val="de-AT"/>
        </w:rPr>
      </w:pPr>
      <w:r>
        <w:rPr>
          <w:b/>
          <w:bCs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 w:val="false"/>
          <w:b w:val="false"/>
          <w:bCs w:val="false"/>
          <w:lang w:val="en-GB" w:eastAsia="ja-JP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lang w:val="en-GB" w:eastAsia="ja-JP"/>
        </w:rPr>
        <w:t xml:space="preserve">The following new codes are proposed for entry </w:t>
      </w:r>
      <w:r>
        <w:rPr>
          <w:b w:val="false"/>
          <w:bCs w:val="false"/>
          <w:sz w:val="24"/>
          <w:szCs w:val="24"/>
          <w:lang w:val="en-GB" w:eastAsia="ja-JP"/>
        </w:rPr>
        <w:t>C2437 in Trans C200.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 w:val="false"/>
          <w:b w:val="false"/>
          <w:bCs w:val="false"/>
          <w:lang w:val="en-GB" w:eastAsia="ja-JP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MS Mincho"/>
          <w:b/>
          <w:sz w:val="24"/>
          <w:u w:val="single"/>
          <w:lang w:val="en-GB" w:eastAsia="ja-JP"/>
        </w:rPr>
        <w:t>Dictionary 24 (Data headings)</w:t>
      </w:r>
    </w:p>
    <w:p>
      <w:pPr>
        <w:pStyle w:val="Normal"/>
        <w:jc w:val="both"/>
        <w:rPr>
          <w:rFonts w:eastAsia="MS Mincho"/>
          <w:b/>
          <w:b/>
          <w:sz w:val="24"/>
          <w:u w:val="single"/>
          <w:lang w:val="en-GB" w:eastAsia="ja-JP"/>
        </w:rPr>
      </w:pPr>
      <w:r>
        <w:rPr>
          <w:rFonts w:eastAsia="MS Mincho"/>
          <w:b/>
          <w:sz w:val="24"/>
          <w:u w:val="single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rFonts w:eastAsia="MS Mincho"/>
          <w:b w:val="false"/>
          <w:bCs w:val="false"/>
          <w:sz w:val="24"/>
          <w:lang w:val="en-GB" w:eastAsia="ja-JP"/>
        </w:rPr>
        <w:t>E-EXC-</w:t>
      </w:r>
      <w:r>
        <w:rPr>
          <w:rFonts w:eastAsia="MS Mincho"/>
          <w:b w:val="false"/>
          <w:bCs w:val="false"/>
          <w:sz w:val="24"/>
          <w:lang w:val="en-GB" w:eastAsia="ja-JP"/>
        </w:rPr>
        <w:t>ERR1</w:t>
        <w:tab/>
      </w:r>
      <w:r>
        <w:rPr>
          <w:rFonts w:eastAsia="MS Mincho"/>
          <w:b w:val="false"/>
          <w:bCs w:val="false"/>
          <w:sz w:val="24"/>
          <w:lang w:val="en-GB" w:eastAsia="ja-JP"/>
        </w:rPr>
        <w:tab/>
      </w:r>
      <w:r>
        <w:rPr>
          <w:rFonts w:eastAsia="MS Mincho"/>
          <w:b w:val="false"/>
          <w:bCs w:val="false"/>
          <w:sz w:val="24"/>
          <w:lang w:val="en-GB" w:eastAsia="ja-JP"/>
        </w:rPr>
        <w:t>1</w:t>
      </w:r>
      <w:r>
        <w:rPr>
          <w:rFonts w:eastAsia="MS Mincho"/>
          <w:b w:val="false"/>
          <w:bCs w:val="false"/>
          <w:position w:val="0"/>
          <w:sz w:val="24"/>
          <w:sz w:val="24"/>
          <w:vertAlign w:val="baseline"/>
          <w:lang w:val="en-GB" w:eastAsia="ja-JP"/>
        </w:rPr>
        <w:t>st</w:t>
      </w:r>
      <w:r>
        <w:rPr>
          <w:rFonts w:eastAsia="MS Mincho"/>
          <w:b w:val="false"/>
          <w:bCs w:val="false"/>
          <w:sz w:val="24"/>
          <w:lang w:val="en-GB" w:eastAsia="ja-JP"/>
        </w:rPr>
        <w:t xml:space="preserve"> excitation energy error, see ERR-ANALYS</w:t>
      </w:r>
      <w:r>
        <w:rPr>
          <w:b/>
          <w:bCs/>
          <w:sz w:val="24"/>
          <w:lang w:val="de-AT"/>
        </w:rPr>
        <w:t xml:space="preserve"> </w:t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rFonts w:eastAsia="MS Mincho"/>
          <w:b w:val="false"/>
          <w:bCs w:val="false"/>
          <w:sz w:val="24"/>
          <w:szCs w:val="24"/>
          <w:lang w:val="en-GB" w:eastAsia="ja-JP"/>
        </w:rPr>
        <w:t>E-EXC-</w:t>
      </w:r>
      <w:r>
        <w:rPr>
          <w:rFonts w:eastAsia="MS Mincho"/>
          <w:b w:val="false"/>
          <w:bCs w:val="false"/>
          <w:sz w:val="24"/>
          <w:szCs w:val="24"/>
          <w:lang w:val="en-GB" w:eastAsia="ja-JP"/>
        </w:rPr>
        <w:t>ERR2</w:t>
        <w:tab/>
        <w:tab/>
        <w:t>2nd excitation energy error, see ERR-ANALYS</w:t>
      </w:r>
      <w:r>
        <w:rPr>
          <w:rFonts w:eastAsia="MS Mincho"/>
          <w:b/>
          <w:bCs/>
          <w:sz w:val="24"/>
          <w:szCs w:val="24"/>
          <w:lang w:val="de-AT" w:eastAsia="ja-JP"/>
        </w:rPr>
        <w:t xml:space="preserve">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 w:val="false"/>
          <w:b w:val="false"/>
          <w:bCs w:val="false"/>
          <w:lang w:val="en-GB" w:eastAsia="ja-JP"/>
        </w:rPr>
      </w:pPr>
      <w:r>
        <w:rPr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lang w:val="en-GB" w:eastAsia="ja-JP"/>
        </w:rPr>
        <w:t>Distribution:</w:t>
      </w:r>
    </w:p>
    <w:p>
      <w:pPr>
        <w:sectPr>
          <w:type w:val="nextPage"/>
          <w:pgSz w:w="11906" w:h="16838"/>
          <w:pgMar w:left="1174" w:right="1174" w:header="0" w:top="1440" w:footer="0" w:bottom="195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a.koning@iaea.org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abhihere@gmail.com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aloks279@gmail.com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bknayak@barc.gov.in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daniela.foligno@oecd-nea.org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dbrown@bnl.gov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draj@barc.gov.in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exfor@oecd-nea.org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franco.michel-ssendis@oecd-nea.org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fukahori.tokio@jaea.go.jp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ganesan555@gmail.com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gezg@ciae.ac.cn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iwamoto.osamu@jaea.go.jp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j.c.sublet@iaea.org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jmwang@ciae.ac.cn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kaltchenko@kinr.kiev.ua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kenya.suyama@oecd-nea.org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kimdh@kaeri.re.kr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kimura.atsushi04@jaea.go.jp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l.vrapcenjak@iaea.org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manuel.bossant@oecd-nea.org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masaaki@nucl.sci.hokudai.ac.jp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mmarina@ippe.ru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nicolas.soppera@oecd-nea.org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n.otsuka@iaea.org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nrdc@jcprg.org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odsurenn@gmail.com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ogritzay@ukr.net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ogrudzevich@ippe.ru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otto.schwerer@aon.at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pikulina@expd.vniief.ru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pritychenko@bnl.gov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s.okumura@iaea.org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samaev@obninsk.ru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sbabykina@yandex.ru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scyang@kaeri.re.kr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selyankina@expd.vniief.ru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sonzogni@bnl.gov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stakacs@atomki.mta.hu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stanislav.hlavac@savba.sk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sv.dunaeva@gmail.com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tada@nucl.sci.hokudai.ac.jp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taova@expd.vniief.ru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tarkanyi@atomki.hu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vvvarlamov@gmail.com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v.zerkin@iaea.org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vidyathakur@yahoo.co.in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vsemkova@inrne.bas.bg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yolee@kaeri.re.kr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zholdybayev@inp.kz</w:t>
      </w:r>
    </w:p>
    <w:p>
      <w:pPr>
        <w:sectPr>
          <w:type w:val="continuous"/>
          <w:pgSz w:w="11906" w:h="16838"/>
          <w:pgMar w:left="1174" w:right="1174" w:header="0" w:top="1440" w:footer="0" w:bottom="1954" w:gutter="0"/>
          <w:cols w:num="2" w:space="72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74" w:right="1174" w:header="0" w:top="1440" w:footer="1440" w:bottom="19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1z1" w:customStyle="1">
    <w:name w:val="WW8Num1z1"/>
    <w:qFormat/>
    <w:rPr>
      <w:rFonts w:ascii="OpenSymbol;Arial Unicode MS" w:hAnsi="OpenSymbol;Arial Unicode MS" w:cs="OpenSymbol;Arial Unicode MS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DefaultParagraphFont" w:customStyle="1">
    <w:name w:val="WW-Default Paragraph Font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AbsatzStandardschriftart1" w:customStyle="1">
    <w:name w:val="Absatz-Standardschriftart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DefaultParagraphFont1" w:customStyle="1">
    <w:name w:val="WW-Default Paragraph Font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DefaultParagraphFont11" w:customStyle="1">
    <w:name w:val="WW-Default Paragraph Font11"/>
    <w:qFormat/>
    <w:rPr/>
  </w:style>
  <w:style w:type="character" w:styleId="WWDefaultParagraphFont111" w:customStyle="1">
    <w:name w:val="WW-Default Paragraph Font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Style14" w:customStyle="1">
    <w:name w:val="段落フォント"/>
    <w:qFormat/>
    <w:rPr/>
  </w:style>
  <w:style w:type="character" w:styleId="CharChar" w:customStyle="1">
    <w:name w:val="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 w:customStyle="1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 w:customStyle="1">
    <w:name w:val="Internetverknüpfung"/>
    <w:rPr>
      <w:color w:val="0000FF"/>
      <w:u w:val="single"/>
    </w:rPr>
  </w:style>
  <w:style w:type="character" w:styleId="Aufzhlungszeichen1" w:customStyle="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 w:customStyle="1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 w:customStyle="1">
    <w:name w:val="Nummerierungszeichen"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Funotenzeichen" w:customStyle="1">
    <w:name w:val="WW-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nzeichen" w:customStyle="1">
    <w:name w:val="WW-Endnotenzeichen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 w:customStyle="1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VorformatierterText" w:customStyle="1">
    <w:name w:val="Vorformatierter Text"/>
    <w:basedOn w:val="Normal"/>
    <w:qFormat/>
    <w:pPr/>
    <w:rPr>
      <w:rFonts w:ascii="Courier New" w:hAnsi="Courier New" w:eastAsia="Courier New" w:cs="Courier New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 w:customStyle="1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hanging="283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LibreOffice/6.3.4.2$Windows_X86_64 LibreOffice_project/60da17e045e08f1793c57c00ba83cdfce946d0aa</Application>
  <Pages>3</Pages>
  <Words>115</Words>
  <Characters>1415</Characters>
  <CharactersWithSpaces>1474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2017-03-28T12:24:00Z</dcterms:created>
  <dc:creator>OTSUKA, Naohiko</dc:creator>
  <dc:description/>
  <dc:language>de-DE</dc:language>
  <cp:lastModifiedBy/>
  <cp:lastPrinted>2019-04-14T16:50:00Z</cp:lastPrinted>
  <dcterms:modified xsi:type="dcterms:W3CDTF">2021-08-20T12:26:26Z</dcterms:modified>
  <cp:revision>10</cp:revision>
  <dc:subject/>
  <dc:title>Nuclear Data Section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