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</w:t>
      </w:r>
      <w:r>
        <w:rPr>
          <w:b/>
          <w:sz w:val="24"/>
          <w:szCs w:val="24"/>
          <w:u w:val="single"/>
          <w:lang w:val="de-AT"/>
        </w:rPr>
        <w:t>3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</w:r>
      <w:r>
        <w:rPr>
          <w:sz w:val="24"/>
          <w:szCs w:val="24"/>
          <w:lang w:val="de-AT"/>
        </w:rPr>
        <w:t>11 February 2022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 xml:space="preserve">Addition to dictionary 6 (Reports):  </w:t>
      </w:r>
      <w:r>
        <w:rPr>
          <w:b/>
          <w:bCs/>
          <w:sz w:val="24"/>
          <w:szCs w:val="24"/>
          <w:lang w:val="de-AT"/>
        </w:rPr>
        <w:t>NASA-TM-X-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following new report code is proposed: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</w:rPr>
        <w:t>NASA</w:t>
      </w:r>
      <w:r>
        <w:rPr>
          <w:sz w:val="24"/>
          <w:szCs w:val="24"/>
        </w:rPr>
        <w:t>-</w:t>
      </w:r>
      <w:r>
        <w:rPr>
          <w:sz w:val="24"/>
          <w:szCs w:val="24"/>
        </w:rPr>
        <w:t>TM-X-</w:t>
      </w:r>
      <w:r>
        <w:rPr>
          <w:sz w:val="24"/>
          <w:szCs w:val="24"/>
        </w:rPr>
        <w:tab/>
        <w:tab/>
      </w:r>
      <w:r>
        <w:rPr>
          <w:rFonts w:eastAsia="DejaVuSans-Bold" w:ascii="Times New Roman" w:hAnsi="Times New Roman"/>
          <w:color w:val="323232"/>
          <w:sz w:val="24"/>
          <w:szCs w:val="24"/>
          <w:lang w:val="de-DE"/>
        </w:rPr>
        <w:t xml:space="preserve">N.A.S.A. Technical Memo    </w:t>
      </w:r>
      <w:r>
        <w:rPr>
          <w:rFonts w:eastAsia="DejaVuSans-Bold" w:ascii="Times New Roman" w:hAnsi="Times New Roman"/>
          <w:color w:val="323232"/>
          <w:sz w:val="24"/>
          <w:szCs w:val="24"/>
          <w:lang w:val="de-DE"/>
        </w:rPr>
        <w:t>1USANAS</w:t>
      </w:r>
      <w:r>
        <w:rPr>
          <w:rFonts w:eastAsia="DejaVuSans-Bold" w:ascii="Courier New" w:hAnsi="Courier New"/>
          <w:color w:val="323232"/>
          <w:sz w:val="22"/>
          <w:szCs w:val="24"/>
          <w:lang w:val="de-DE"/>
        </w:rPr>
        <w:t xml:space="preserve">                    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DejaVuSans-Bold"/>
          <w:color w:val="323232"/>
          <w:sz w:val="24"/>
          <w:szCs w:val="24"/>
        </w:rPr>
      </w:pPr>
      <w:r>
        <w:rPr>
          <w:rFonts w:eastAsia="DejaVuSans-Bold"/>
          <w:color w:val="323232"/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</w:r>
    </w:p>
    <w:sectPr>
      <w:type w:val="continuous"/>
      <w:pgSz w:w="11906" w:h="16838"/>
      <w:pgMar w:left="1174" w:right="1174" w:header="0" w:top="1440" w:footer="0" w:bottom="1954" w:gutter="0"/>
      <w:cols w:num="2" w:space="72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LibreOffice/6.3.4.2$Windows_X86_64 LibreOffice_project/60da17e045e08f1793c57c00ba83cdfce946d0aa</Application>
  <Pages>1</Pages>
  <Words>92</Words>
  <Characters>1228</Characters>
  <CharactersWithSpaces>1291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2022-02-11T12:18:26Z</dcterms:modified>
  <cp:revision>11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