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12" w:rsidRPr="00133AF1" w:rsidRDefault="00CF1312" w:rsidP="00CF1312">
      <w:pPr>
        <w:jc w:val="center"/>
        <w:rPr>
          <w:b/>
          <w:sz w:val="24"/>
          <w:szCs w:val="24"/>
          <w:lang w:val="en-GB"/>
        </w:rPr>
      </w:pPr>
      <w:r w:rsidRPr="00133AF1">
        <w:rPr>
          <w:b/>
          <w:sz w:val="24"/>
          <w:szCs w:val="24"/>
          <w:lang w:val="en-GB"/>
        </w:rPr>
        <w:t>Nuclear Data Section</w:t>
      </w:r>
    </w:p>
    <w:p w:rsidR="00CF1312" w:rsidRPr="00133AF1" w:rsidRDefault="00CF1312" w:rsidP="00CF1312">
      <w:pPr>
        <w:jc w:val="center"/>
        <w:rPr>
          <w:b/>
          <w:sz w:val="24"/>
          <w:szCs w:val="24"/>
          <w:lang w:val="en-GB"/>
        </w:rPr>
      </w:pPr>
      <w:r w:rsidRPr="00133AF1">
        <w:rPr>
          <w:b/>
          <w:sz w:val="24"/>
          <w:szCs w:val="24"/>
          <w:lang w:val="en-GB"/>
        </w:rPr>
        <w:t>International Atomic Energy Agency</w:t>
      </w:r>
    </w:p>
    <w:p w:rsidR="00CF1312" w:rsidRPr="00133AF1" w:rsidRDefault="00CF1312" w:rsidP="00CF1312">
      <w:pPr>
        <w:jc w:val="center"/>
        <w:rPr>
          <w:b/>
          <w:sz w:val="24"/>
          <w:szCs w:val="24"/>
          <w:lang w:val="en-GB"/>
        </w:rPr>
      </w:pPr>
      <w:proofErr w:type="spellStart"/>
      <w:r w:rsidRPr="00133AF1">
        <w:rPr>
          <w:b/>
          <w:sz w:val="24"/>
          <w:szCs w:val="24"/>
          <w:lang w:val="en-GB"/>
        </w:rPr>
        <w:t>P.O.Box</w:t>
      </w:r>
      <w:proofErr w:type="spellEnd"/>
      <w:r w:rsidRPr="00133AF1">
        <w:rPr>
          <w:b/>
          <w:sz w:val="24"/>
          <w:szCs w:val="24"/>
          <w:lang w:val="en-GB"/>
        </w:rPr>
        <w:t xml:space="preserve"> 100, A-1400 Vienna, Austria</w:t>
      </w:r>
    </w:p>
    <w:p w:rsidR="00CF1312" w:rsidRPr="00133AF1" w:rsidRDefault="00CF1312" w:rsidP="00CF1312">
      <w:pPr>
        <w:jc w:val="center"/>
        <w:rPr>
          <w:b/>
          <w:sz w:val="24"/>
          <w:szCs w:val="24"/>
          <w:u w:val="single"/>
          <w:lang w:val="en-GB"/>
        </w:rPr>
      </w:pPr>
    </w:p>
    <w:p w:rsidR="00CF1312" w:rsidRPr="00133AF1" w:rsidRDefault="00CF1312" w:rsidP="004D05E6">
      <w:pPr>
        <w:jc w:val="center"/>
        <w:rPr>
          <w:b/>
          <w:sz w:val="24"/>
          <w:szCs w:val="24"/>
          <w:u w:val="single"/>
          <w:lang w:val="en-GB" w:eastAsia="ja-JP"/>
        </w:rPr>
      </w:pPr>
      <w:r w:rsidRPr="00133AF1">
        <w:rPr>
          <w:b/>
          <w:sz w:val="24"/>
          <w:szCs w:val="24"/>
          <w:u w:val="single"/>
          <w:lang w:val="en-GB"/>
        </w:rPr>
        <w:t>Memo CP-D/</w:t>
      </w:r>
      <w:r w:rsidR="00843CFF" w:rsidRPr="00133AF1">
        <w:rPr>
          <w:b/>
          <w:sz w:val="24"/>
          <w:szCs w:val="24"/>
          <w:u w:val="single"/>
          <w:lang w:val="en-GB" w:eastAsia="ja-JP"/>
        </w:rPr>
        <w:t>9</w:t>
      </w:r>
      <w:r w:rsidR="003C3F36" w:rsidRPr="00133AF1">
        <w:rPr>
          <w:b/>
          <w:sz w:val="24"/>
          <w:szCs w:val="24"/>
          <w:u w:val="single"/>
          <w:lang w:val="en-GB" w:eastAsia="ja-JP"/>
        </w:rPr>
        <w:t>2</w:t>
      </w:r>
      <w:r w:rsidR="00C00E85" w:rsidRPr="00133AF1">
        <w:rPr>
          <w:b/>
          <w:sz w:val="24"/>
          <w:szCs w:val="24"/>
          <w:u w:val="single"/>
          <w:lang w:val="en-GB" w:eastAsia="ja-JP"/>
        </w:rPr>
        <w:t>6</w:t>
      </w:r>
    </w:p>
    <w:p w:rsidR="00CF1312" w:rsidRPr="00133AF1" w:rsidRDefault="00CF1312" w:rsidP="00CF1312">
      <w:pPr>
        <w:rPr>
          <w:sz w:val="24"/>
          <w:szCs w:val="24"/>
          <w:lang w:val="en-GB"/>
        </w:rPr>
      </w:pPr>
    </w:p>
    <w:p w:rsidR="00CF1312" w:rsidRPr="00133AF1" w:rsidRDefault="00CF1312" w:rsidP="004F64F3">
      <w:pPr>
        <w:tabs>
          <w:tab w:val="left" w:pos="993"/>
        </w:tabs>
        <w:spacing w:after="60"/>
        <w:jc w:val="both"/>
        <w:rPr>
          <w:sz w:val="24"/>
          <w:szCs w:val="24"/>
          <w:lang w:val="en-GB"/>
        </w:rPr>
      </w:pPr>
      <w:r w:rsidRPr="00133AF1">
        <w:rPr>
          <w:b/>
          <w:sz w:val="24"/>
          <w:szCs w:val="24"/>
          <w:lang w:val="en-GB"/>
        </w:rPr>
        <w:t>Date:</w:t>
      </w:r>
      <w:r w:rsidRPr="00133AF1">
        <w:rPr>
          <w:sz w:val="24"/>
          <w:szCs w:val="24"/>
          <w:lang w:val="en-GB"/>
        </w:rPr>
        <w:tab/>
      </w:r>
      <w:r w:rsidRPr="00133AF1">
        <w:rPr>
          <w:sz w:val="24"/>
          <w:szCs w:val="24"/>
          <w:lang w:val="en-GB"/>
        </w:rPr>
        <w:tab/>
      </w:r>
      <w:r w:rsidR="00734828" w:rsidRPr="00133AF1">
        <w:rPr>
          <w:sz w:val="24"/>
          <w:szCs w:val="24"/>
          <w:lang w:val="en-GB" w:eastAsia="ja-JP"/>
        </w:rPr>
        <w:t>24</w:t>
      </w:r>
      <w:r w:rsidR="00A60CDA" w:rsidRPr="00133AF1">
        <w:rPr>
          <w:sz w:val="24"/>
          <w:szCs w:val="24"/>
          <w:lang w:val="en-GB"/>
        </w:rPr>
        <w:t xml:space="preserve"> </w:t>
      </w:r>
      <w:r w:rsidR="00F0214B" w:rsidRPr="00133AF1">
        <w:rPr>
          <w:sz w:val="24"/>
          <w:szCs w:val="24"/>
          <w:lang w:val="en-GB" w:eastAsia="ja-JP"/>
        </w:rPr>
        <w:t>March</w:t>
      </w:r>
      <w:r w:rsidR="00CA76F9" w:rsidRPr="00133AF1">
        <w:rPr>
          <w:sz w:val="24"/>
          <w:szCs w:val="24"/>
          <w:lang w:val="en-GB"/>
        </w:rPr>
        <w:t xml:space="preserve"> </w:t>
      </w:r>
      <w:r w:rsidR="006C7E95" w:rsidRPr="00133AF1">
        <w:rPr>
          <w:sz w:val="24"/>
          <w:szCs w:val="24"/>
          <w:lang w:val="en-GB"/>
        </w:rPr>
        <w:t>201</w:t>
      </w:r>
      <w:r w:rsidR="00A60CDA" w:rsidRPr="00133AF1">
        <w:rPr>
          <w:sz w:val="24"/>
          <w:szCs w:val="24"/>
          <w:lang w:val="en-GB"/>
        </w:rPr>
        <w:t>7</w:t>
      </w:r>
    </w:p>
    <w:p w:rsidR="00CF1312" w:rsidRPr="00133AF1" w:rsidRDefault="00CF1312" w:rsidP="00CF1312">
      <w:pPr>
        <w:tabs>
          <w:tab w:val="left" w:pos="993"/>
        </w:tabs>
        <w:spacing w:after="60"/>
        <w:jc w:val="both"/>
        <w:rPr>
          <w:sz w:val="24"/>
          <w:szCs w:val="24"/>
          <w:lang w:val="en-GB"/>
        </w:rPr>
      </w:pPr>
      <w:r w:rsidRPr="00133AF1">
        <w:rPr>
          <w:b/>
          <w:sz w:val="24"/>
          <w:szCs w:val="24"/>
          <w:lang w:val="en-GB"/>
        </w:rPr>
        <w:t>To:</w:t>
      </w:r>
      <w:r w:rsidRPr="00133AF1">
        <w:rPr>
          <w:sz w:val="24"/>
          <w:szCs w:val="24"/>
          <w:lang w:val="en-GB"/>
        </w:rPr>
        <w:tab/>
      </w:r>
      <w:r w:rsidRPr="00133AF1">
        <w:rPr>
          <w:sz w:val="24"/>
          <w:szCs w:val="24"/>
          <w:lang w:val="en-GB"/>
        </w:rPr>
        <w:tab/>
        <w:t>Distribution</w:t>
      </w:r>
    </w:p>
    <w:p w:rsidR="00CF1312" w:rsidRPr="00133AF1" w:rsidRDefault="00CF1312" w:rsidP="00CF1312">
      <w:pPr>
        <w:rPr>
          <w:snapToGrid w:val="0"/>
          <w:sz w:val="24"/>
          <w:szCs w:val="24"/>
          <w:lang w:val="en-GB" w:eastAsia="ja-JP"/>
        </w:rPr>
      </w:pPr>
      <w:r w:rsidRPr="00133AF1">
        <w:rPr>
          <w:b/>
          <w:snapToGrid w:val="0"/>
          <w:sz w:val="24"/>
          <w:szCs w:val="24"/>
          <w:lang w:val="en-GB"/>
        </w:rPr>
        <w:t>From:</w:t>
      </w:r>
      <w:r w:rsidRPr="00133AF1">
        <w:rPr>
          <w:snapToGrid w:val="0"/>
          <w:sz w:val="24"/>
          <w:szCs w:val="24"/>
          <w:lang w:val="en-GB"/>
        </w:rPr>
        <w:tab/>
      </w:r>
      <w:r w:rsidRPr="00133AF1">
        <w:rPr>
          <w:snapToGrid w:val="0"/>
          <w:sz w:val="24"/>
          <w:szCs w:val="24"/>
          <w:lang w:val="en-GB"/>
        </w:rPr>
        <w:tab/>
        <w:t>N</w:t>
      </w:r>
      <w:r w:rsidR="00B93C0D" w:rsidRPr="00133AF1">
        <w:rPr>
          <w:snapToGrid w:val="0"/>
          <w:sz w:val="24"/>
          <w:szCs w:val="24"/>
          <w:lang w:val="en-GB" w:eastAsia="ja-JP"/>
        </w:rPr>
        <w:t>.</w:t>
      </w:r>
      <w:r w:rsidR="00D44064" w:rsidRPr="00133AF1">
        <w:rPr>
          <w:snapToGrid w:val="0"/>
          <w:sz w:val="24"/>
          <w:szCs w:val="24"/>
          <w:lang w:val="en-GB" w:eastAsia="ja-JP"/>
        </w:rPr>
        <w:t xml:space="preserve"> Otsuka</w:t>
      </w:r>
      <w:r w:rsidR="00E803FB" w:rsidRPr="00133AF1">
        <w:rPr>
          <w:snapToGrid w:val="0"/>
          <w:sz w:val="24"/>
          <w:szCs w:val="24"/>
          <w:lang w:val="en-GB" w:eastAsia="ja-JP"/>
        </w:rPr>
        <w:t xml:space="preserve">. E. </w:t>
      </w:r>
      <w:proofErr w:type="spellStart"/>
      <w:r w:rsidR="00E803FB" w:rsidRPr="00133AF1">
        <w:rPr>
          <w:snapToGrid w:val="0"/>
          <w:sz w:val="24"/>
          <w:szCs w:val="24"/>
          <w:lang w:val="en-GB" w:eastAsia="ja-JP"/>
        </w:rPr>
        <w:t>Dupont</w:t>
      </w:r>
      <w:proofErr w:type="spellEnd"/>
    </w:p>
    <w:p w:rsidR="00CA76F9" w:rsidRPr="00133AF1" w:rsidRDefault="00CA76F9" w:rsidP="00CF1312">
      <w:pPr>
        <w:tabs>
          <w:tab w:val="left" w:pos="993"/>
        </w:tabs>
        <w:rPr>
          <w:snapToGrid w:val="0"/>
          <w:sz w:val="24"/>
          <w:szCs w:val="24"/>
          <w:lang w:val="en-GB" w:eastAsia="ja-JP"/>
        </w:rPr>
      </w:pPr>
    </w:p>
    <w:p w:rsidR="00CF1312" w:rsidRPr="00133AF1" w:rsidRDefault="00CF1312" w:rsidP="00CF1312">
      <w:pPr>
        <w:tabs>
          <w:tab w:val="left" w:pos="993"/>
        </w:tabs>
        <w:rPr>
          <w:b/>
          <w:sz w:val="24"/>
          <w:szCs w:val="24"/>
          <w:lang w:val="en-GB" w:eastAsia="ja-JP"/>
        </w:rPr>
      </w:pPr>
      <w:r w:rsidRPr="00133AF1">
        <w:rPr>
          <w:b/>
          <w:snapToGrid w:val="0"/>
          <w:sz w:val="24"/>
          <w:szCs w:val="24"/>
          <w:lang w:val="en-GB" w:eastAsia="ja-JP"/>
        </w:rPr>
        <w:t>S</w:t>
      </w:r>
      <w:r w:rsidRPr="00133AF1">
        <w:rPr>
          <w:b/>
          <w:snapToGrid w:val="0"/>
          <w:sz w:val="24"/>
          <w:szCs w:val="24"/>
          <w:lang w:val="en-GB"/>
        </w:rPr>
        <w:t>ubject:</w:t>
      </w:r>
      <w:r w:rsidRPr="00133AF1">
        <w:rPr>
          <w:snapToGrid w:val="0"/>
          <w:sz w:val="24"/>
          <w:szCs w:val="24"/>
          <w:lang w:val="en-GB"/>
        </w:rPr>
        <w:tab/>
      </w:r>
      <w:r w:rsidRPr="00133AF1">
        <w:rPr>
          <w:snapToGrid w:val="0"/>
          <w:sz w:val="24"/>
          <w:szCs w:val="24"/>
          <w:lang w:val="en-GB"/>
        </w:rPr>
        <w:tab/>
      </w:r>
      <w:r w:rsidR="007702E9" w:rsidRPr="00133AF1">
        <w:rPr>
          <w:b/>
          <w:snapToGrid w:val="0"/>
          <w:sz w:val="24"/>
          <w:szCs w:val="24"/>
          <w:lang w:val="en-GB" w:eastAsia="ja-JP"/>
        </w:rPr>
        <w:t xml:space="preserve">Outliers in JANIS Books for </w:t>
      </w:r>
      <w:r w:rsidR="00E803FB" w:rsidRPr="00133AF1">
        <w:rPr>
          <w:b/>
          <w:snapToGrid w:val="0"/>
          <w:sz w:val="24"/>
          <w:szCs w:val="24"/>
          <w:lang w:val="en-GB" w:eastAsia="ja-JP"/>
        </w:rPr>
        <w:t xml:space="preserve">gamma and </w:t>
      </w:r>
      <w:r w:rsidR="007702E9" w:rsidRPr="00133AF1">
        <w:rPr>
          <w:b/>
          <w:snapToGrid w:val="0"/>
          <w:sz w:val="24"/>
          <w:szCs w:val="24"/>
          <w:lang w:val="en-GB" w:eastAsia="ja-JP"/>
        </w:rPr>
        <w:t>charged particle cross sections</w:t>
      </w:r>
    </w:p>
    <w:p w:rsidR="00CF1312" w:rsidRPr="00133AF1" w:rsidRDefault="00CF1312" w:rsidP="00CF1312">
      <w:pPr>
        <w:autoSpaceDE w:val="0"/>
        <w:autoSpaceDN w:val="0"/>
        <w:adjustRightInd w:val="0"/>
        <w:ind w:left="1"/>
        <w:jc w:val="both"/>
        <w:rPr>
          <w:sz w:val="24"/>
          <w:szCs w:val="24"/>
          <w:lang w:val="en-GB" w:eastAsia="ja-JP"/>
        </w:rPr>
      </w:pPr>
    </w:p>
    <w:p w:rsidR="00B54C9B" w:rsidRPr="00133AF1" w:rsidRDefault="00E803FB" w:rsidP="007702E9">
      <w:pPr>
        <w:jc w:val="both"/>
        <w:rPr>
          <w:sz w:val="24"/>
          <w:szCs w:val="24"/>
          <w:lang w:val="en-GB" w:eastAsia="ja-JP"/>
        </w:rPr>
      </w:pPr>
      <w:r w:rsidRPr="00133AF1">
        <w:rPr>
          <w:sz w:val="24"/>
          <w:szCs w:val="24"/>
          <w:lang w:val="en-GB" w:eastAsia="ja-JP"/>
        </w:rPr>
        <w:t>One of us (ED)</w:t>
      </w:r>
      <w:r w:rsidR="007702E9" w:rsidRPr="00133AF1">
        <w:rPr>
          <w:sz w:val="24"/>
          <w:szCs w:val="24"/>
          <w:lang w:val="en-GB" w:eastAsia="ja-JP"/>
        </w:rPr>
        <w:t xml:space="preserve"> </w:t>
      </w:r>
      <w:r w:rsidRPr="00133AF1">
        <w:rPr>
          <w:sz w:val="24"/>
          <w:szCs w:val="24"/>
          <w:lang w:val="en-GB" w:eastAsia="ja-JP"/>
        </w:rPr>
        <w:t>went through</w:t>
      </w:r>
      <w:r w:rsidR="007702E9" w:rsidRPr="00133AF1">
        <w:rPr>
          <w:sz w:val="24"/>
          <w:szCs w:val="24"/>
          <w:lang w:val="en-GB" w:eastAsia="ja-JP"/>
        </w:rPr>
        <w:t xml:space="preserve"> the online JANIS Books (produced in March 2017) for </w:t>
      </w:r>
      <w:r w:rsidRPr="00133AF1">
        <w:rPr>
          <w:sz w:val="24"/>
          <w:szCs w:val="24"/>
          <w:lang w:val="en-GB" w:eastAsia="ja-JP"/>
        </w:rPr>
        <w:t xml:space="preserve">gamma and </w:t>
      </w:r>
      <w:r w:rsidR="007702E9" w:rsidRPr="00133AF1">
        <w:rPr>
          <w:sz w:val="24"/>
          <w:szCs w:val="24"/>
          <w:lang w:val="en-GB" w:eastAsia="ja-JP"/>
        </w:rPr>
        <w:t xml:space="preserve">light charged-particle (p, d, t, </w:t>
      </w:r>
      <w:r w:rsidR="007702E9" w:rsidRPr="00133AF1">
        <w:rPr>
          <w:sz w:val="24"/>
          <w:szCs w:val="24"/>
          <w:vertAlign w:val="superscript"/>
          <w:lang w:val="en-GB" w:eastAsia="ja-JP"/>
        </w:rPr>
        <w:t>3</w:t>
      </w:r>
      <w:r w:rsidR="007702E9" w:rsidRPr="00133AF1">
        <w:rPr>
          <w:sz w:val="24"/>
          <w:szCs w:val="24"/>
          <w:lang w:val="en-GB" w:eastAsia="ja-JP"/>
        </w:rPr>
        <w:t xml:space="preserve">He, α) induced reactions </w:t>
      </w:r>
      <w:r w:rsidRPr="00133AF1">
        <w:rPr>
          <w:sz w:val="24"/>
          <w:szCs w:val="24"/>
          <w:lang w:val="en-GB" w:eastAsia="ja-JP"/>
        </w:rPr>
        <w:t xml:space="preserve">and checked </w:t>
      </w:r>
      <w:r w:rsidR="007702E9" w:rsidRPr="00133AF1">
        <w:rPr>
          <w:sz w:val="24"/>
          <w:szCs w:val="24"/>
          <w:lang w:val="en-GB" w:eastAsia="ja-JP"/>
        </w:rPr>
        <w:t>the source articles (when available)</w:t>
      </w:r>
      <w:r w:rsidRPr="00133AF1">
        <w:rPr>
          <w:sz w:val="24"/>
          <w:szCs w:val="24"/>
          <w:lang w:val="en-GB" w:eastAsia="ja-JP"/>
        </w:rPr>
        <w:t xml:space="preserve"> for the most obvious outliers. The</w:t>
      </w:r>
      <w:r w:rsidR="007702E9" w:rsidRPr="00133AF1">
        <w:rPr>
          <w:sz w:val="24"/>
          <w:szCs w:val="24"/>
          <w:lang w:val="en-GB" w:eastAsia="ja-JP"/>
        </w:rPr>
        <w:t xml:space="preserve"> summary on outliers was then checked against the source articles at NDS. The result is appended to this memo. </w:t>
      </w:r>
    </w:p>
    <w:p w:rsidR="007702E9" w:rsidRPr="00133AF1" w:rsidRDefault="007702E9" w:rsidP="007702E9">
      <w:pPr>
        <w:jc w:val="both"/>
        <w:rPr>
          <w:sz w:val="24"/>
          <w:szCs w:val="24"/>
          <w:lang w:val="en-GB" w:eastAsia="ja-JP"/>
        </w:rPr>
      </w:pPr>
    </w:p>
    <w:p w:rsidR="007702E9" w:rsidRPr="00133AF1" w:rsidRDefault="00E803FB" w:rsidP="007702E9">
      <w:pPr>
        <w:jc w:val="both"/>
        <w:rPr>
          <w:sz w:val="24"/>
          <w:szCs w:val="24"/>
          <w:lang w:val="en-GB" w:eastAsia="ja-JP"/>
        </w:rPr>
      </w:pPr>
      <w:r w:rsidRPr="00133AF1">
        <w:rPr>
          <w:sz w:val="24"/>
          <w:szCs w:val="24"/>
          <w:lang w:val="en-GB" w:eastAsia="ja-JP"/>
        </w:rPr>
        <w:t>The necessary corrections have been registered to the EXFOR Feedback List.</w:t>
      </w:r>
    </w:p>
    <w:p w:rsidR="00B54C9B" w:rsidRPr="00133AF1" w:rsidRDefault="00B54C9B" w:rsidP="00843CFF">
      <w:pPr>
        <w:rPr>
          <w:b/>
          <w:sz w:val="24"/>
          <w:szCs w:val="24"/>
          <w:lang w:val="en-GB" w:eastAsia="ja-JP"/>
        </w:rPr>
      </w:pPr>
    </w:p>
    <w:p w:rsidR="00843CFF" w:rsidRPr="00133AF1" w:rsidRDefault="00843CFF" w:rsidP="00843CFF">
      <w:pPr>
        <w:rPr>
          <w:sz w:val="24"/>
          <w:lang w:val="en-GB" w:eastAsia="ja-JP"/>
        </w:rPr>
        <w:sectPr w:rsidR="00843CFF" w:rsidRPr="00133AF1" w:rsidSect="00F0214B">
          <w:type w:val="continuous"/>
          <w:pgSz w:w="11907" w:h="16840"/>
          <w:pgMar w:top="1440" w:right="1797" w:bottom="1440" w:left="1797" w:header="709" w:footer="709" w:gutter="0"/>
          <w:cols w:space="720"/>
          <w:docGrid w:linePitch="360"/>
        </w:sectPr>
      </w:pPr>
      <w:r w:rsidRPr="00133AF1">
        <w:rPr>
          <w:b/>
          <w:sz w:val="24"/>
          <w:szCs w:val="24"/>
          <w:lang w:val="en-GB" w:eastAsia="ja-JP"/>
        </w:rPr>
        <w:t>Distribution:</w:t>
      </w:r>
    </w:p>
    <w:p w:rsidR="00843CFF" w:rsidRPr="00133AF1" w:rsidRDefault="00843CFF" w:rsidP="00843CFF">
      <w:pPr>
        <w:rPr>
          <w:sz w:val="24"/>
          <w:lang w:val="en-GB" w:eastAsia="ja-JP"/>
        </w:rPr>
      </w:pPr>
      <w:r w:rsidRPr="00133AF1">
        <w:rPr>
          <w:sz w:val="24"/>
          <w:lang w:val="en-GB" w:eastAsia="ja-JP"/>
        </w:rPr>
        <w:lastRenderedPageBreak/>
        <w:t>a.koning@iaea.org</w:t>
      </w:r>
    </w:p>
    <w:p w:rsidR="00721437" w:rsidRDefault="00721437" w:rsidP="00843CFF">
      <w:pPr>
        <w:rPr>
          <w:sz w:val="24"/>
          <w:lang w:val="en-GB" w:eastAsia="ja-JP"/>
        </w:rPr>
      </w:pPr>
      <w:r>
        <w:rPr>
          <w:sz w:val="24"/>
          <w:lang w:val="en-GB" w:eastAsia="ja-JP"/>
        </w:rPr>
        <w:t>abhihere@gmail.com</w:t>
      </w:r>
    </w:p>
    <w:p w:rsidR="00843CFF" w:rsidRPr="00133AF1" w:rsidRDefault="00843CFF" w:rsidP="00843CFF">
      <w:pPr>
        <w:rPr>
          <w:sz w:val="24"/>
          <w:lang w:val="en-GB" w:eastAsia="ja-JP"/>
        </w:rPr>
      </w:pPr>
      <w:r w:rsidRPr="00133AF1">
        <w:rPr>
          <w:sz w:val="24"/>
          <w:lang w:val="en-GB" w:eastAsia="ja-JP"/>
        </w:rPr>
        <w:t>aloks279@gmail.com</w:t>
      </w:r>
    </w:p>
    <w:p w:rsidR="00843CFF" w:rsidRPr="00133AF1" w:rsidRDefault="00843CFF" w:rsidP="00843CFF">
      <w:pPr>
        <w:rPr>
          <w:sz w:val="24"/>
          <w:lang w:val="en-GB" w:eastAsia="ja-JP"/>
        </w:rPr>
      </w:pPr>
      <w:r w:rsidRPr="00133AF1">
        <w:rPr>
          <w:sz w:val="24"/>
          <w:lang w:val="en-GB" w:eastAsia="ja-JP"/>
        </w:rPr>
        <w:t>cgc@ciae.ac.cn</w:t>
      </w:r>
    </w:p>
    <w:p w:rsidR="00843CFF" w:rsidRPr="00133AF1" w:rsidRDefault="00843CFF" w:rsidP="00843CFF">
      <w:pPr>
        <w:rPr>
          <w:sz w:val="24"/>
          <w:lang w:val="en-GB" w:eastAsia="ja-JP"/>
        </w:rPr>
      </w:pPr>
      <w:r w:rsidRPr="00133AF1">
        <w:rPr>
          <w:sz w:val="24"/>
          <w:lang w:val="en-GB" w:eastAsia="ja-JP"/>
        </w:rPr>
        <w:t>dbrown@bnl.gov</w:t>
      </w:r>
    </w:p>
    <w:p w:rsidR="00843CFF" w:rsidRPr="00133AF1" w:rsidRDefault="00843CFF" w:rsidP="00843CFF">
      <w:pPr>
        <w:rPr>
          <w:sz w:val="24"/>
          <w:lang w:val="en-GB" w:eastAsia="ja-JP"/>
        </w:rPr>
      </w:pPr>
      <w:r w:rsidRPr="00133AF1">
        <w:rPr>
          <w:sz w:val="24"/>
          <w:lang w:val="en-GB" w:eastAsia="ja-JP"/>
        </w:rPr>
        <w:t>draj@barc.gov.in</w:t>
      </w:r>
    </w:p>
    <w:p w:rsidR="00843CFF" w:rsidRPr="00133AF1" w:rsidRDefault="00843CFF" w:rsidP="00843CFF">
      <w:pPr>
        <w:rPr>
          <w:sz w:val="24"/>
          <w:lang w:val="en-GB" w:eastAsia="ja-JP"/>
        </w:rPr>
      </w:pPr>
      <w:r w:rsidRPr="00133AF1">
        <w:rPr>
          <w:sz w:val="24"/>
          <w:lang w:val="en-GB" w:eastAsia="ja-JP"/>
        </w:rPr>
        <w:t>dvoytenkov@ippe.ru</w:t>
      </w:r>
    </w:p>
    <w:p w:rsidR="00843CFF" w:rsidRPr="00133AF1" w:rsidRDefault="00843CFF" w:rsidP="00843CFF">
      <w:pPr>
        <w:rPr>
          <w:sz w:val="24"/>
          <w:lang w:val="en-GB" w:eastAsia="ja-JP"/>
        </w:rPr>
      </w:pPr>
      <w:r w:rsidRPr="00133AF1">
        <w:rPr>
          <w:sz w:val="24"/>
          <w:lang w:val="en-GB" w:eastAsia="ja-JP"/>
        </w:rPr>
        <w:t>ebata@nucl.sci.hokudai.ac.jp</w:t>
      </w:r>
    </w:p>
    <w:p w:rsidR="00843CFF" w:rsidRPr="00133AF1" w:rsidRDefault="00843CFF" w:rsidP="00843CFF">
      <w:pPr>
        <w:rPr>
          <w:sz w:val="24"/>
          <w:lang w:val="en-GB" w:eastAsia="ja-JP"/>
        </w:rPr>
      </w:pPr>
      <w:r w:rsidRPr="00133AF1">
        <w:rPr>
          <w:sz w:val="24"/>
          <w:lang w:val="en-GB" w:eastAsia="ja-JP"/>
        </w:rPr>
        <w:t>fukahori.tokio@jaea.go.jp</w:t>
      </w:r>
    </w:p>
    <w:p w:rsidR="00843CFF" w:rsidRPr="00133AF1" w:rsidRDefault="00843CFF" w:rsidP="00843CFF">
      <w:pPr>
        <w:rPr>
          <w:sz w:val="24"/>
          <w:lang w:val="en-GB" w:eastAsia="ja-JP"/>
        </w:rPr>
      </w:pPr>
      <w:r w:rsidRPr="00133AF1">
        <w:rPr>
          <w:sz w:val="24"/>
          <w:lang w:val="en-GB" w:eastAsia="ja-JP"/>
        </w:rPr>
        <w:t>ganesan555@gmail.com</w:t>
      </w:r>
    </w:p>
    <w:p w:rsidR="00843CFF" w:rsidRPr="00133AF1" w:rsidRDefault="00843CFF" w:rsidP="00843CFF">
      <w:pPr>
        <w:rPr>
          <w:sz w:val="24"/>
          <w:lang w:val="en-GB" w:eastAsia="ja-JP"/>
        </w:rPr>
      </w:pPr>
      <w:r w:rsidRPr="00133AF1">
        <w:rPr>
          <w:sz w:val="24"/>
          <w:lang w:val="en-GB" w:eastAsia="ja-JP"/>
        </w:rPr>
        <w:t>gezg@ciae.ac.cn</w:t>
      </w:r>
    </w:p>
    <w:p w:rsidR="00843CFF" w:rsidRPr="00133AF1" w:rsidRDefault="00843CFF" w:rsidP="00843CFF">
      <w:pPr>
        <w:rPr>
          <w:sz w:val="24"/>
          <w:lang w:val="en-GB" w:eastAsia="ja-JP"/>
        </w:rPr>
      </w:pPr>
      <w:r w:rsidRPr="00133AF1">
        <w:rPr>
          <w:sz w:val="24"/>
          <w:lang w:val="en-GB" w:eastAsia="ja-JP"/>
        </w:rPr>
        <w:t>iwamoto.osamu@jaea.go.jp</w:t>
      </w:r>
    </w:p>
    <w:p w:rsidR="00721437" w:rsidRDefault="00721437" w:rsidP="00843CFF">
      <w:pPr>
        <w:rPr>
          <w:sz w:val="24"/>
          <w:lang w:val="en-GB" w:eastAsia="ja-JP"/>
        </w:rPr>
      </w:pPr>
      <w:r>
        <w:rPr>
          <w:sz w:val="24"/>
          <w:lang w:val="en-GB" w:eastAsia="ja-JP"/>
        </w:rPr>
        <w:t>j.c.sublet@iaea.org</w:t>
      </w:r>
    </w:p>
    <w:p w:rsidR="00843CFF" w:rsidRPr="00133AF1" w:rsidRDefault="00843CFF" w:rsidP="00843CFF">
      <w:pPr>
        <w:rPr>
          <w:sz w:val="24"/>
          <w:lang w:val="en-GB" w:eastAsia="ja-JP"/>
        </w:rPr>
      </w:pPr>
      <w:r w:rsidRPr="00133AF1">
        <w:rPr>
          <w:sz w:val="24"/>
          <w:lang w:val="en-GB" w:eastAsia="ja-JP"/>
        </w:rPr>
        <w:t>jhchang@kaeri.re.kr</w:t>
      </w:r>
    </w:p>
    <w:p w:rsidR="00843CFF" w:rsidRPr="00133AF1" w:rsidRDefault="00843CFF" w:rsidP="00843CFF">
      <w:pPr>
        <w:rPr>
          <w:sz w:val="24"/>
          <w:lang w:val="en-GB" w:eastAsia="ja-JP"/>
        </w:rPr>
      </w:pPr>
      <w:r w:rsidRPr="00133AF1">
        <w:rPr>
          <w:sz w:val="24"/>
          <w:lang w:val="en-GB" w:eastAsia="ja-JP"/>
        </w:rPr>
        <w:t>jmwang@ciae.ac.cn</w:t>
      </w:r>
    </w:p>
    <w:p w:rsidR="00843CFF" w:rsidRPr="00133AF1" w:rsidRDefault="00843CFF" w:rsidP="00843CFF">
      <w:pPr>
        <w:rPr>
          <w:sz w:val="24"/>
          <w:lang w:val="en-GB" w:eastAsia="ja-JP"/>
        </w:rPr>
      </w:pPr>
      <w:r w:rsidRPr="00133AF1">
        <w:rPr>
          <w:sz w:val="24"/>
          <w:lang w:val="en-GB" w:eastAsia="ja-JP"/>
        </w:rPr>
        <w:t>kaltchenko@kinr.kiev.ua</w:t>
      </w:r>
    </w:p>
    <w:p w:rsidR="00843CFF" w:rsidRPr="00133AF1" w:rsidRDefault="00843CFF" w:rsidP="00843CFF">
      <w:pPr>
        <w:rPr>
          <w:sz w:val="24"/>
          <w:lang w:val="en-GB" w:eastAsia="ja-JP"/>
        </w:rPr>
      </w:pPr>
      <w:r w:rsidRPr="00133AF1">
        <w:rPr>
          <w:sz w:val="24"/>
          <w:lang w:val="en-GB" w:eastAsia="ja-JP"/>
        </w:rPr>
        <w:t>jim.gulliford@oecd.org</w:t>
      </w:r>
    </w:p>
    <w:p w:rsidR="00843CFF" w:rsidRPr="00133AF1" w:rsidRDefault="00843CFF" w:rsidP="00843CFF">
      <w:pPr>
        <w:rPr>
          <w:sz w:val="24"/>
          <w:lang w:val="en-GB" w:eastAsia="ja-JP"/>
        </w:rPr>
      </w:pPr>
      <w:r w:rsidRPr="00133AF1">
        <w:rPr>
          <w:sz w:val="24"/>
          <w:lang w:val="en-GB" w:eastAsia="ja-JP"/>
        </w:rPr>
        <w:t>manuel.bossant@oecd.org</w:t>
      </w:r>
    </w:p>
    <w:p w:rsidR="00843CFF" w:rsidRPr="00133AF1" w:rsidRDefault="00843CFF" w:rsidP="00843CFF">
      <w:pPr>
        <w:rPr>
          <w:sz w:val="24"/>
          <w:lang w:val="en-GB" w:eastAsia="ja-JP"/>
        </w:rPr>
      </w:pPr>
      <w:r w:rsidRPr="00133AF1">
        <w:rPr>
          <w:sz w:val="24"/>
          <w:lang w:val="en-GB" w:eastAsia="ja-JP"/>
        </w:rPr>
        <w:t>marema08@gmail.com</w:t>
      </w:r>
    </w:p>
    <w:p w:rsidR="00843CFF" w:rsidRPr="00133AF1" w:rsidRDefault="00843CFF" w:rsidP="00843CFF">
      <w:pPr>
        <w:rPr>
          <w:sz w:val="24"/>
          <w:lang w:val="en-GB" w:eastAsia="ja-JP"/>
        </w:rPr>
      </w:pPr>
      <w:r w:rsidRPr="00133AF1">
        <w:rPr>
          <w:sz w:val="24"/>
          <w:lang w:val="en-GB" w:eastAsia="ja-JP"/>
        </w:rPr>
        <w:t>masaaki@nucl.sci.hokudai.ac.jp</w:t>
      </w:r>
    </w:p>
    <w:p w:rsidR="00843CFF" w:rsidRPr="00133AF1" w:rsidRDefault="00843CFF" w:rsidP="00843CFF">
      <w:pPr>
        <w:rPr>
          <w:sz w:val="24"/>
          <w:lang w:val="en-GB" w:eastAsia="ja-JP"/>
        </w:rPr>
      </w:pPr>
      <w:r w:rsidRPr="00133AF1">
        <w:rPr>
          <w:sz w:val="24"/>
          <w:lang w:val="en-GB" w:eastAsia="ja-JP"/>
        </w:rPr>
        <w:t>mmarina@ippe.ru</w:t>
      </w:r>
    </w:p>
    <w:p w:rsidR="00843CFF" w:rsidRPr="00133AF1" w:rsidRDefault="00843CFF" w:rsidP="00843CFF">
      <w:pPr>
        <w:rPr>
          <w:sz w:val="24"/>
          <w:lang w:val="en-GB" w:eastAsia="ja-JP"/>
        </w:rPr>
      </w:pPr>
      <w:r w:rsidRPr="00133AF1">
        <w:rPr>
          <w:sz w:val="24"/>
          <w:lang w:val="en-GB" w:eastAsia="ja-JP"/>
        </w:rPr>
        <w:t>mwherman@bnl.gov</w:t>
      </w:r>
    </w:p>
    <w:p w:rsidR="00843CFF" w:rsidRPr="00133AF1" w:rsidRDefault="00843CFF" w:rsidP="00843CFF">
      <w:pPr>
        <w:rPr>
          <w:sz w:val="24"/>
          <w:lang w:val="en-GB" w:eastAsia="ja-JP"/>
        </w:rPr>
      </w:pPr>
      <w:r w:rsidRPr="00133AF1">
        <w:rPr>
          <w:sz w:val="24"/>
          <w:lang w:val="en-GB" w:eastAsia="ja-JP"/>
        </w:rPr>
        <w:t>nicolas.soppera@oecd.org</w:t>
      </w:r>
    </w:p>
    <w:p w:rsidR="00843CFF" w:rsidRPr="00133AF1" w:rsidRDefault="00843CFF" w:rsidP="00843CFF">
      <w:pPr>
        <w:rPr>
          <w:sz w:val="24"/>
          <w:lang w:val="en-GB" w:eastAsia="ja-JP"/>
        </w:rPr>
      </w:pPr>
      <w:r w:rsidRPr="00133AF1">
        <w:rPr>
          <w:sz w:val="24"/>
          <w:lang w:val="en-GB" w:eastAsia="ja-JP"/>
        </w:rPr>
        <w:t>n.otsuka@iaea.org</w:t>
      </w:r>
    </w:p>
    <w:p w:rsidR="00843CFF" w:rsidRPr="00133AF1" w:rsidRDefault="00843CFF" w:rsidP="00843CFF">
      <w:pPr>
        <w:rPr>
          <w:sz w:val="24"/>
          <w:lang w:val="en-GB" w:eastAsia="ja-JP"/>
        </w:rPr>
      </w:pPr>
      <w:r w:rsidRPr="00133AF1">
        <w:rPr>
          <w:sz w:val="24"/>
          <w:lang w:val="en-GB" w:eastAsia="ja-JP"/>
        </w:rPr>
        <w:lastRenderedPageBreak/>
        <w:t>nrdc@jcprg.org</w:t>
      </w:r>
    </w:p>
    <w:p w:rsidR="00843CFF" w:rsidRPr="00133AF1" w:rsidRDefault="00843CFF" w:rsidP="00843CFF">
      <w:pPr>
        <w:rPr>
          <w:sz w:val="24"/>
          <w:lang w:val="en-GB" w:eastAsia="ja-JP"/>
        </w:rPr>
      </w:pPr>
      <w:r w:rsidRPr="00133AF1">
        <w:rPr>
          <w:sz w:val="24"/>
          <w:lang w:val="en-GB" w:eastAsia="ja-JP"/>
        </w:rPr>
        <w:t>nurzat.kenzhebaev@gmail.com</w:t>
      </w:r>
    </w:p>
    <w:p w:rsidR="00843CFF" w:rsidRPr="00133AF1" w:rsidRDefault="00843CFF" w:rsidP="00843CFF">
      <w:pPr>
        <w:rPr>
          <w:sz w:val="24"/>
          <w:lang w:val="en-GB" w:eastAsia="ja-JP"/>
        </w:rPr>
      </w:pPr>
      <w:r w:rsidRPr="00133AF1">
        <w:rPr>
          <w:sz w:val="24"/>
          <w:lang w:val="en-GB" w:eastAsia="ja-JP"/>
        </w:rPr>
        <w:t>ogritzay@kinr.kiev.ua</w:t>
      </w:r>
    </w:p>
    <w:p w:rsidR="00843CFF" w:rsidRPr="00133AF1" w:rsidRDefault="00843CFF" w:rsidP="00843CFF">
      <w:pPr>
        <w:rPr>
          <w:sz w:val="24"/>
          <w:lang w:val="en-GB" w:eastAsia="ja-JP"/>
        </w:rPr>
      </w:pPr>
      <w:r w:rsidRPr="00133AF1">
        <w:rPr>
          <w:sz w:val="24"/>
          <w:lang w:val="en-GB" w:eastAsia="ja-JP"/>
        </w:rPr>
        <w:t>oscar.cabellos@oecd.org</w:t>
      </w:r>
    </w:p>
    <w:p w:rsidR="00843CFF" w:rsidRPr="00133AF1" w:rsidRDefault="00843CFF" w:rsidP="00843CFF">
      <w:pPr>
        <w:rPr>
          <w:sz w:val="24"/>
          <w:lang w:val="en-GB" w:eastAsia="ja-JP"/>
        </w:rPr>
      </w:pPr>
      <w:r w:rsidRPr="00133AF1">
        <w:rPr>
          <w:sz w:val="24"/>
          <w:lang w:val="en-GB" w:eastAsia="ja-JP"/>
        </w:rPr>
        <w:t>otto.schwerer@aon.at</w:t>
      </w:r>
    </w:p>
    <w:p w:rsidR="00843CFF" w:rsidRPr="00133AF1" w:rsidRDefault="00843CFF" w:rsidP="00843CFF">
      <w:pPr>
        <w:rPr>
          <w:sz w:val="24"/>
          <w:lang w:val="en-GB" w:eastAsia="ja-JP"/>
        </w:rPr>
      </w:pPr>
      <w:r w:rsidRPr="00133AF1">
        <w:rPr>
          <w:sz w:val="24"/>
          <w:lang w:val="en-GB" w:eastAsia="ja-JP"/>
        </w:rPr>
        <w:t>pikulina@expd.vniief.ru</w:t>
      </w:r>
    </w:p>
    <w:p w:rsidR="00843CFF" w:rsidRPr="00133AF1" w:rsidRDefault="00843CFF" w:rsidP="00843CFF">
      <w:pPr>
        <w:rPr>
          <w:sz w:val="24"/>
          <w:lang w:val="en-GB" w:eastAsia="ja-JP"/>
        </w:rPr>
      </w:pPr>
      <w:r w:rsidRPr="00133AF1">
        <w:rPr>
          <w:sz w:val="24"/>
          <w:lang w:val="en-GB" w:eastAsia="ja-JP"/>
        </w:rPr>
        <w:t>pritychenko@bnl.gov</w:t>
      </w:r>
    </w:p>
    <w:p w:rsidR="00843CFF" w:rsidRPr="00133AF1" w:rsidRDefault="00843CFF" w:rsidP="00843CFF">
      <w:pPr>
        <w:rPr>
          <w:sz w:val="24"/>
          <w:lang w:val="en-GB" w:eastAsia="ja-JP"/>
        </w:rPr>
      </w:pPr>
      <w:r w:rsidRPr="00133AF1">
        <w:rPr>
          <w:sz w:val="24"/>
          <w:lang w:val="en-GB" w:eastAsia="ja-JP"/>
        </w:rPr>
        <w:t>samaev@obninsk.ru</w:t>
      </w:r>
    </w:p>
    <w:p w:rsidR="00843CFF" w:rsidRPr="00133AF1" w:rsidRDefault="00843CFF" w:rsidP="00843CFF">
      <w:pPr>
        <w:rPr>
          <w:sz w:val="24"/>
          <w:lang w:val="en-GB" w:eastAsia="ja-JP"/>
        </w:rPr>
      </w:pPr>
      <w:r w:rsidRPr="00133AF1">
        <w:rPr>
          <w:sz w:val="24"/>
          <w:lang w:val="en-GB" w:eastAsia="ja-JP"/>
        </w:rPr>
        <w:t>sbabykina@yandex.ru</w:t>
      </w:r>
    </w:p>
    <w:p w:rsidR="00843CFF" w:rsidRPr="00133AF1" w:rsidRDefault="00843CFF" w:rsidP="00843CFF">
      <w:pPr>
        <w:rPr>
          <w:sz w:val="24"/>
          <w:lang w:val="en-GB" w:eastAsia="ja-JP"/>
        </w:rPr>
      </w:pPr>
      <w:r w:rsidRPr="00133AF1">
        <w:rPr>
          <w:sz w:val="24"/>
          <w:lang w:val="en-GB" w:eastAsia="ja-JP"/>
        </w:rPr>
        <w:t>scyang@kaeri.re.kr</w:t>
      </w:r>
    </w:p>
    <w:p w:rsidR="00843CFF" w:rsidRPr="00133AF1" w:rsidRDefault="00843CFF" w:rsidP="00843CFF">
      <w:pPr>
        <w:rPr>
          <w:sz w:val="24"/>
          <w:lang w:val="en-GB" w:eastAsia="ja-JP"/>
        </w:rPr>
      </w:pPr>
      <w:r w:rsidRPr="00133AF1">
        <w:rPr>
          <w:sz w:val="24"/>
          <w:lang w:val="en-GB" w:eastAsia="ja-JP"/>
        </w:rPr>
        <w:t>selyankina@expd.vniief.ru</w:t>
      </w:r>
    </w:p>
    <w:p w:rsidR="00843CFF" w:rsidRPr="00133AF1" w:rsidRDefault="00843CFF" w:rsidP="00843CFF">
      <w:pPr>
        <w:rPr>
          <w:sz w:val="24"/>
          <w:lang w:val="en-GB" w:eastAsia="ja-JP"/>
        </w:rPr>
      </w:pPr>
      <w:r w:rsidRPr="00133AF1">
        <w:rPr>
          <w:sz w:val="24"/>
          <w:lang w:val="en-GB" w:eastAsia="ja-JP"/>
        </w:rPr>
        <w:t>sonzogni@bnl.gov</w:t>
      </w:r>
    </w:p>
    <w:p w:rsidR="00843CFF" w:rsidRPr="00133AF1" w:rsidRDefault="00843CFF" w:rsidP="00843CFF">
      <w:pPr>
        <w:rPr>
          <w:sz w:val="24"/>
          <w:lang w:val="en-GB" w:eastAsia="ja-JP"/>
        </w:rPr>
      </w:pPr>
      <w:r w:rsidRPr="00133AF1">
        <w:rPr>
          <w:sz w:val="24"/>
          <w:lang w:val="en-GB" w:eastAsia="ja-JP"/>
        </w:rPr>
        <w:t>stakacs@atomki.hu</w:t>
      </w:r>
    </w:p>
    <w:p w:rsidR="00843CFF" w:rsidRPr="00133AF1" w:rsidRDefault="00843CFF" w:rsidP="00843CFF">
      <w:pPr>
        <w:rPr>
          <w:sz w:val="24"/>
          <w:lang w:val="en-GB" w:eastAsia="ja-JP"/>
        </w:rPr>
      </w:pPr>
      <w:r w:rsidRPr="00133AF1">
        <w:rPr>
          <w:sz w:val="24"/>
          <w:lang w:val="en-GB" w:eastAsia="ja-JP"/>
        </w:rPr>
        <w:t>stanislav.hlavac@savba.sk</w:t>
      </w:r>
    </w:p>
    <w:p w:rsidR="00843CFF" w:rsidRPr="00133AF1" w:rsidRDefault="00843CFF" w:rsidP="00843CFF">
      <w:pPr>
        <w:rPr>
          <w:sz w:val="24"/>
          <w:lang w:val="en-GB" w:eastAsia="ja-JP"/>
        </w:rPr>
      </w:pPr>
      <w:r w:rsidRPr="00133AF1">
        <w:rPr>
          <w:sz w:val="24"/>
          <w:lang w:val="en-GB" w:eastAsia="ja-JP"/>
        </w:rPr>
        <w:t>s.a.dunaeva@yandex.ru</w:t>
      </w:r>
    </w:p>
    <w:p w:rsidR="00843CFF" w:rsidRPr="00133AF1" w:rsidRDefault="00843CFF" w:rsidP="00843CFF">
      <w:pPr>
        <w:rPr>
          <w:sz w:val="24"/>
          <w:lang w:val="en-GB" w:eastAsia="ja-JP"/>
        </w:rPr>
      </w:pPr>
      <w:r w:rsidRPr="00133AF1">
        <w:rPr>
          <w:sz w:val="24"/>
          <w:lang w:val="en-GB" w:eastAsia="ja-JP"/>
        </w:rPr>
        <w:t>sv.dunaeva@gmail.com</w:t>
      </w:r>
    </w:p>
    <w:p w:rsidR="00843CFF" w:rsidRPr="00133AF1" w:rsidRDefault="00843CFF" w:rsidP="00843CFF">
      <w:pPr>
        <w:rPr>
          <w:sz w:val="24"/>
          <w:lang w:val="en-GB" w:eastAsia="ja-JP"/>
        </w:rPr>
      </w:pPr>
      <w:r w:rsidRPr="00133AF1">
        <w:rPr>
          <w:sz w:val="24"/>
          <w:lang w:val="en-GB" w:eastAsia="ja-JP"/>
        </w:rPr>
        <w:t>taova@expd.vniief.ru</w:t>
      </w:r>
    </w:p>
    <w:p w:rsidR="00843CFF" w:rsidRPr="00133AF1" w:rsidRDefault="00843CFF" w:rsidP="00843CFF">
      <w:pPr>
        <w:rPr>
          <w:sz w:val="24"/>
          <w:lang w:val="en-GB" w:eastAsia="ja-JP"/>
        </w:rPr>
      </w:pPr>
      <w:r w:rsidRPr="00133AF1">
        <w:rPr>
          <w:sz w:val="24"/>
          <w:lang w:val="en-GB" w:eastAsia="ja-JP"/>
        </w:rPr>
        <w:t>tarkanyi@atomki.hu</w:t>
      </w:r>
    </w:p>
    <w:p w:rsidR="00843CFF" w:rsidRPr="00133AF1" w:rsidRDefault="00843CFF" w:rsidP="00843CFF">
      <w:pPr>
        <w:rPr>
          <w:sz w:val="24"/>
          <w:lang w:val="en-GB" w:eastAsia="ja-JP"/>
        </w:rPr>
      </w:pPr>
      <w:r w:rsidRPr="00133AF1">
        <w:rPr>
          <w:sz w:val="24"/>
          <w:lang w:val="en-GB" w:eastAsia="ja-JP"/>
        </w:rPr>
        <w:t>vvvarlamov@gmail.com</w:t>
      </w:r>
    </w:p>
    <w:p w:rsidR="00843CFF" w:rsidRPr="00133AF1" w:rsidRDefault="00843CFF" w:rsidP="00843CFF">
      <w:pPr>
        <w:rPr>
          <w:sz w:val="24"/>
          <w:lang w:val="en-GB" w:eastAsia="ja-JP"/>
        </w:rPr>
      </w:pPr>
      <w:r w:rsidRPr="00133AF1">
        <w:rPr>
          <w:sz w:val="24"/>
          <w:lang w:val="en-GB" w:eastAsia="ja-JP"/>
        </w:rPr>
        <w:t>v.semkova@iaea.org</w:t>
      </w:r>
    </w:p>
    <w:p w:rsidR="00843CFF" w:rsidRPr="00133AF1" w:rsidRDefault="00843CFF" w:rsidP="00843CFF">
      <w:pPr>
        <w:rPr>
          <w:sz w:val="24"/>
          <w:lang w:val="en-GB" w:eastAsia="ja-JP"/>
        </w:rPr>
      </w:pPr>
      <w:r w:rsidRPr="00133AF1">
        <w:rPr>
          <w:sz w:val="24"/>
          <w:lang w:val="en-GB" w:eastAsia="ja-JP"/>
        </w:rPr>
        <w:t>v.zerkin@iaea.org</w:t>
      </w:r>
    </w:p>
    <w:p w:rsidR="00843CFF" w:rsidRPr="00133AF1" w:rsidRDefault="00843CFF" w:rsidP="00843CFF">
      <w:pPr>
        <w:rPr>
          <w:sz w:val="24"/>
          <w:lang w:val="en-GB" w:eastAsia="ja-JP"/>
        </w:rPr>
      </w:pPr>
      <w:r w:rsidRPr="00133AF1">
        <w:rPr>
          <w:sz w:val="24"/>
          <w:lang w:val="en-GB" w:eastAsia="ja-JP"/>
        </w:rPr>
        <w:t>yolee@kaeri.re.kr</w:t>
      </w:r>
    </w:p>
    <w:p w:rsidR="00843CFF" w:rsidRPr="00133AF1" w:rsidRDefault="00843CFF" w:rsidP="00843CFF">
      <w:pPr>
        <w:rPr>
          <w:sz w:val="24"/>
          <w:lang w:val="en-GB" w:eastAsia="ja-JP"/>
        </w:rPr>
      </w:pPr>
      <w:r w:rsidRPr="00133AF1">
        <w:rPr>
          <w:sz w:val="24"/>
          <w:lang w:val="en-GB" w:eastAsia="ja-JP"/>
        </w:rPr>
        <w:t>zholdybayev@inp.kz</w:t>
      </w:r>
    </w:p>
    <w:p w:rsidR="00843CFF" w:rsidRPr="00133AF1" w:rsidRDefault="00843CFF" w:rsidP="00843CFF">
      <w:pPr>
        <w:rPr>
          <w:sz w:val="24"/>
          <w:lang w:val="en-GB" w:eastAsia="ja-JP"/>
        </w:rPr>
        <w:sectPr w:rsidR="00843CFF" w:rsidRPr="00133AF1" w:rsidSect="00F0214B">
          <w:type w:val="continuous"/>
          <w:pgSz w:w="11907" w:h="16840"/>
          <w:pgMar w:top="1440" w:right="1797" w:bottom="1440" w:left="1797" w:header="709" w:footer="709" w:gutter="0"/>
          <w:cols w:num="2" w:space="425"/>
        </w:sectPr>
      </w:pPr>
      <w:r w:rsidRPr="00133AF1">
        <w:rPr>
          <w:sz w:val="24"/>
          <w:lang w:val="en-GB" w:eastAsia="ja-JP"/>
        </w:rPr>
        <w:t>zhuangyx@ciae.ac.cn</w:t>
      </w:r>
    </w:p>
    <w:p w:rsidR="00B62060" w:rsidRDefault="00B62060" w:rsidP="00843CFF">
      <w:pPr>
        <w:pStyle w:val="HTMLPreformatted"/>
        <w:rPr>
          <w:rFonts w:ascii="Times New Roman" w:hAnsi="Times New Roman" w:cs="Times New Roman"/>
          <w:b/>
          <w:sz w:val="24"/>
          <w:szCs w:val="24"/>
          <w:lang w:val="en-GB" w:eastAsia="ja-JP"/>
        </w:rPr>
      </w:pPr>
    </w:p>
    <w:p w:rsidR="00843CFF" w:rsidRDefault="00B62060" w:rsidP="00843CFF">
      <w:pPr>
        <w:pStyle w:val="HTMLPreformatted"/>
        <w:rPr>
          <w:rFonts w:ascii="Times New Roman" w:hAnsi="Times New Roman" w:cs="Times New Roman"/>
          <w:b/>
          <w:sz w:val="24"/>
          <w:szCs w:val="24"/>
          <w:lang w:val="en-GB" w:eastAsia="ja-JP"/>
        </w:rPr>
      </w:pPr>
      <w:r>
        <w:rPr>
          <w:rFonts w:ascii="Times New Roman" w:hAnsi="Times New Roman" w:cs="Times New Roman"/>
          <w:b/>
          <w:sz w:val="24"/>
          <w:szCs w:val="24"/>
          <w:lang w:val="en-GB" w:eastAsia="ja-JP"/>
        </w:rPr>
        <w:t>cc:</w:t>
      </w:r>
    </w:p>
    <w:p w:rsidR="00B62060" w:rsidRPr="00B62060" w:rsidRDefault="00B62060" w:rsidP="00843CFF">
      <w:pPr>
        <w:pStyle w:val="HTMLPreformatted"/>
        <w:rPr>
          <w:rFonts w:ascii="Times New Roman" w:hAnsi="Times New Roman" w:cs="Times New Roman"/>
          <w:sz w:val="24"/>
          <w:szCs w:val="24"/>
          <w:lang w:val="en-GB" w:eastAsia="ja-JP"/>
        </w:rPr>
      </w:pPr>
      <w:r w:rsidRPr="00B62060">
        <w:rPr>
          <w:rFonts w:ascii="Times New Roman" w:hAnsi="Times New Roman" w:cs="Times New Roman"/>
          <w:sz w:val="24"/>
          <w:szCs w:val="24"/>
          <w:lang w:val="en-GB" w:eastAsia="ja-JP"/>
        </w:rPr>
        <w:t>emmeric.dupont@cea.fr</w:t>
      </w:r>
    </w:p>
    <w:p w:rsidR="00B62060" w:rsidRPr="00133AF1" w:rsidRDefault="00B62060" w:rsidP="00843CFF">
      <w:pPr>
        <w:pStyle w:val="HTMLPreformatted"/>
        <w:rPr>
          <w:rFonts w:ascii="Times New Roman" w:hAnsi="Times New Roman" w:cs="Times New Roman"/>
          <w:b/>
          <w:sz w:val="24"/>
          <w:szCs w:val="24"/>
          <w:lang w:val="en-GB" w:eastAsia="ja-JP"/>
        </w:rPr>
      </w:pPr>
    </w:p>
    <w:p w:rsidR="007702E9" w:rsidRPr="00133AF1" w:rsidRDefault="007702E9" w:rsidP="002922B3">
      <w:pPr>
        <w:pStyle w:val="HTMLPreformatted"/>
        <w:rPr>
          <w:rFonts w:ascii="Times New Roman" w:hAnsi="Times New Roman" w:cs="Times New Roman"/>
          <w:kern w:val="1"/>
          <w:sz w:val="24"/>
          <w:szCs w:val="24"/>
          <w:lang w:val="en-GB" w:eastAsia="ja-JP"/>
        </w:rPr>
        <w:sectPr w:rsidR="007702E9" w:rsidRPr="00133AF1" w:rsidSect="00F0214B">
          <w:type w:val="continuous"/>
          <w:pgSz w:w="11907" w:h="16840" w:code="9"/>
          <w:pgMar w:top="1440" w:right="1797" w:bottom="1440" w:left="1797" w:header="709" w:footer="709" w:gutter="0"/>
          <w:cols w:num="2" w:space="708"/>
          <w:docGrid w:linePitch="360"/>
        </w:sectPr>
      </w:pPr>
    </w:p>
    <w:p w:rsidR="007702E9" w:rsidRPr="00133AF1" w:rsidRDefault="007702E9" w:rsidP="007702E9">
      <w:pPr>
        <w:jc w:val="center"/>
        <w:rPr>
          <w:b/>
          <w:u w:val="single"/>
          <w:lang w:val="en-GB"/>
        </w:rPr>
      </w:pPr>
      <w:r w:rsidRPr="00133AF1">
        <w:rPr>
          <w:b/>
          <w:u w:val="single"/>
          <w:lang w:val="en-GB"/>
        </w:rPr>
        <w:lastRenderedPageBreak/>
        <w:t>Outliers in</w:t>
      </w:r>
      <w:r w:rsidR="00E803FB" w:rsidRPr="00133AF1">
        <w:rPr>
          <w:b/>
          <w:u w:val="single"/>
          <w:lang w:val="en-GB"/>
        </w:rPr>
        <w:t xml:space="preserve"> gamma and</w:t>
      </w:r>
      <w:r w:rsidRPr="00133AF1">
        <w:rPr>
          <w:b/>
          <w:u w:val="single"/>
          <w:lang w:val="en-GB"/>
        </w:rPr>
        <w:t xml:space="preserve"> light charged-particles (</w:t>
      </w:r>
      <w:proofErr w:type="spellStart"/>
      <w:r w:rsidRPr="00133AF1">
        <w:rPr>
          <w:b/>
          <w:u w:val="single"/>
          <w:lang w:val="en-GB"/>
        </w:rPr>
        <w:t>p</w:t>
      </w:r>
      <w:proofErr w:type="gramStart"/>
      <w:r w:rsidRPr="00133AF1">
        <w:rPr>
          <w:b/>
          <w:u w:val="single"/>
          <w:lang w:val="en-GB"/>
        </w:rPr>
        <w:t>,d,t,h</w:t>
      </w:r>
      <w:proofErr w:type="spellEnd"/>
      <w:r w:rsidRPr="00133AF1">
        <w:rPr>
          <w:b/>
          <w:u w:val="single"/>
          <w:lang w:val="en-GB"/>
        </w:rPr>
        <w:t>,α</w:t>
      </w:r>
      <w:proofErr w:type="gramEnd"/>
      <w:r w:rsidRPr="00133AF1">
        <w:rPr>
          <w:b/>
          <w:u w:val="single"/>
          <w:lang w:val="en-GB"/>
        </w:rPr>
        <w:t xml:space="preserve">) induced reaction cross sections on JANIS Book summarized by </w:t>
      </w:r>
      <w:proofErr w:type="spellStart"/>
      <w:r w:rsidRPr="00133AF1">
        <w:rPr>
          <w:b/>
          <w:u w:val="single"/>
          <w:lang w:val="en-GB"/>
        </w:rPr>
        <w:t>Emme</w:t>
      </w:r>
      <w:r w:rsidR="00E803FB" w:rsidRPr="00133AF1">
        <w:rPr>
          <w:b/>
          <w:u w:val="single"/>
          <w:lang w:val="en-GB"/>
        </w:rPr>
        <w:t>r</w:t>
      </w:r>
      <w:r w:rsidRPr="00133AF1">
        <w:rPr>
          <w:b/>
          <w:u w:val="single"/>
          <w:lang w:val="en-GB"/>
        </w:rPr>
        <w:t>ic</w:t>
      </w:r>
      <w:proofErr w:type="spellEnd"/>
      <w:r w:rsidRPr="00133AF1">
        <w:rPr>
          <w:b/>
          <w:u w:val="single"/>
          <w:lang w:val="en-GB"/>
        </w:rPr>
        <w:t xml:space="preserve"> </w:t>
      </w:r>
      <w:proofErr w:type="spellStart"/>
      <w:r w:rsidRPr="00133AF1">
        <w:rPr>
          <w:b/>
          <w:u w:val="single"/>
          <w:lang w:val="en-GB"/>
        </w:rPr>
        <w:t>Dupont</w:t>
      </w:r>
      <w:proofErr w:type="spellEnd"/>
      <w:r w:rsidRPr="00133AF1">
        <w:rPr>
          <w:b/>
          <w:u w:val="single"/>
          <w:lang w:val="en-GB"/>
        </w:rPr>
        <w:t xml:space="preserve"> (14 March 2017)</w:t>
      </w:r>
    </w:p>
    <w:p w:rsidR="007702E9" w:rsidRPr="00133AF1" w:rsidRDefault="007702E9" w:rsidP="007702E9">
      <w:pPr>
        <w:jc w:val="center"/>
        <w:rPr>
          <w:b/>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827"/>
        <w:gridCol w:w="5103"/>
        <w:gridCol w:w="3860"/>
      </w:tblGrid>
      <w:tr w:rsidR="007702E9" w:rsidRPr="00133AF1" w:rsidTr="001E16D0">
        <w:tc>
          <w:tcPr>
            <w:tcW w:w="1384" w:type="dxa"/>
            <w:shd w:val="clear" w:color="auto" w:fill="auto"/>
          </w:tcPr>
          <w:p w:rsidR="007702E9" w:rsidRPr="00133AF1" w:rsidRDefault="007702E9" w:rsidP="001E16D0">
            <w:pPr>
              <w:rPr>
                <w:b/>
                <w:lang w:val="en-GB"/>
              </w:rPr>
            </w:pPr>
            <w:r w:rsidRPr="00133AF1">
              <w:rPr>
                <w:b/>
                <w:lang w:val="en-GB"/>
              </w:rPr>
              <w:t>EXFOR #</w:t>
            </w:r>
          </w:p>
        </w:tc>
        <w:tc>
          <w:tcPr>
            <w:tcW w:w="3827" w:type="dxa"/>
            <w:shd w:val="clear" w:color="auto" w:fill="auto"/>
          </w:tcPr>
          <w:p w:rsidR="007702E9" w:rsidRPr="00133AF1" w:rsidRDefault="007702E9" w:rsidP="001E16D0">
            <w:pPr>
              <w:rPr>
                <w:b/>
                <w:lang w:val="en-GB"/>
              </w:rPr>
            </w:pPr>
            <w:r w:rsidRPr="00133AF1">
              <w:rPr>
                <w:b/>
                <w:lang w:val="en-GB"/>
              </w:rPr>
              <w:t>E.D. Comments</w:t>
            </w:r>
          </w:p>
        </w:tc>
        <w:tc>
          <w:tcPr>
            <w:tcW w:w="5103" w:type="dxa"/>
            <w:shd w:val="clear" w:color="auto" w:fill="auto"/>
          </w:tcPr>
          <w:p w:rsidR="007702E9" w:rsidRPr="00133AF1" w:rsidRDefault="007702E9" w:rsidP="001E16D0">
            <w:pPr>
              <w:rPr>
                <w:b/>
                <w:lang w:val="en-GB"/>
              </w:rPr>
            </w:pPr>
            <w:r w:rsidRPr="00133AF1">
              <w:rPr>
                <w:b/>
                <w:lang w:val="en-GB"/>
              </w:rPr>
              <w:t>O.N. Comment</w:t>
            </w:r>
            <w:r w:rsidR="00E803FB" w:rsidRPr="00133AF1">
              <w:rPr>
                <w:b/>
                <w:lang w:val="en-GB"/>
              </w:rPr>
              <w:t>s</w:t>
            </w:r>
          </w:p>
        </w:tc>
        <w:tc>
          <w:tcPr>
            <w:tcW w:w="3860" w:type="dxa"/>
            <w:shd w:val="clear" w:color="auto" w:fill="auto"/>
          </w:tcPr>
          <w:p w:rsidR="007702E9" w:rsidRPr="00133AF1" w:rsidRDefault="007702E9" w:rsidP="001E16D0">
            <w:pPr>
              <w:rPr>
                <w:b/>
                <w:lang w:val="en-GB"/>
              </w:rPr>
            </w:pPr>
            <w:r w:rsidRPr="00133AF1">
              <w:rPr>
                <w:b/>
                <w:lang w:val="en-GB"/>
              </w:rPr>
              <w:t>Action to the originating centre</w:t>
            </w:r>
          </w:p>
        </w:tc>
      </w:tr>
      <w:tr w:rsidR="007702E9" w:rsidRPr="00133AF1" w:rsidTr="001E16D0">
        <w:tc>
          <w:tcPr>
            <w:tcW w:w="1384" w:type="dxa"/>
            <w:shd w:val="clear" w:color="auto" w:fill="auto"/>
          </w:tcPr>
          <w:p w:rsidR="007702E9" w:rsidRPr="00133AF1" w:rsidRDefault="007702E9" w:rsidP="001E16D0">
            <w:pPr>
              <w:rPr>
                <w:lang w:val="en-GB"/>
              </w:rPr>
            </w:pPr>
            <w:r w:rsidRPr="00133AF1">
              <w:rPr>
                <w:lang w:val="en-GB"/>
              </w:rPr>
              <w:t>A0271.002</w:t>
            </w:r>
          </w:p>
          <w:p w:rsidR="007702E9" w:rsidRPr="00133AF1" w:rsidRDefault="007702E9" w:rsidP="001E16D0">
            <w:pPr>
              <w:rPr>
                <w:lang w:val="en-GB"/>
              </w:rPr>
            </w:pPr>
            <w:r w:rsidRPr="00133AF1">
              <w:rPr>
                <w:lang w:val="en-GB"/>
              </w:rPr>
              <w:t>to</w:t>
            </w:r>
          </w:p>
          <w:p w:rsidR="007702E9" w:rsidRPr="00133AF1" w:rsidRDefault="007702E9" w:rsidP="001E16D0">
            <w:pPr>
              <w:rPr>
                <w:lang w:val="en-GB"/>
              </w:rPr>
            </w:pPr>
            <w:r w:rsidRPr="00133AF1">
              <w:rPr>
                <w:lang w:val="en-GB"/>
              </w:rPr>
              <w:t>A0271.011</w:t>
            </w:r>
          </w:p>
        </w:tc>
        <w:tc>
          <w:tcPr>
            <w:tcW w:w="3827" w:type="dxa"/>
            <w:shd w:val="clear" w:color="auto" w:fill="auto"/>
          </w:tcPr>
          <w:p w:rsidR="007702E9" w:rsidRPr="00133AF1" w:rsidRDefault="007702E9" w:rsidP="001E16D0">
            <w:pPr>
              <w:rPr>
                <w:lang w:val="en-GB"/>
              </w:rPr>
            </w:pPr>
            <w:r w:rsidRPr="00133AF1">
              <w:rPr>
                <w:lang w:val="en-GB"/>
              </w:rPr>
              <w:t>The data is rather suspicious (see attached plot), but I cannot check this reference.</w:t>
            </w:r>
          </w:p>
        </w:tc>
        <w:tc>
          <w:tcPr>
            <w:tcW w:w="5103" w:type="dxa"/>
            <w:shd w:val="clear" w:color="auto" w:fill="auto"/>
          </w:tcPr>
          <w:p w:rsidR="007702E9" w:rsidRPr="00133AF1" w:rsidRDefault="007702E9" w:rsidP="001E16D0">
            <w:pPr>
              <w:rPr>
                <w:lang w:val="en-GB"/>
              </w:rPr>
            </w:pPr>
            <w:r w:rsidRPr="00133AF1">
              <w:rPr>
                <w:lang w:val="en-GB"/>
              </w:rPr>
              <w:t>These are not directly measured cross sections, but derived by separation of the measured neutron spectra by using the statistical model with adjusted level density parameters of the Fermi gas model.</w:t>
            </w:r>
            <w:r w:rsidR="00534DBB" w:rsidRPr="00133AF1">
              <w:rPr>
                <w:lang w:val="en-GB"/>
              </w:rPr>
              <w:t xml:space="preserve"> The definitions of each cross section in Table II of J,SNP,39,164,1984is bit complicated, for example,</w:t>
            </w:r>
          </w:p>
          <w:p w:rsidR="00534DBB" w:rsidRPr="00133AF1" w:rsidRDefault="00534DBB" w:rsidP="00534DBB">
            <w:pPr>
              <w:numPr>
                <w:ilvl w:val="0"/>
                <w:numId w:val="25"/>
              </w:numPr>
              <w:rPr>
                <w:lang w:val="en-GB" w:eastAsia="en-US"/>
              </w:rPr>
            </w:pPr>
            <w:r w:rsidRPr="00133AF1">
              <w:rPr>
                <w:lang w:val="en-GB" w:eastAsia="en-US"/>
              </w:rPr>
              <w:t>(1n) - cross section of neutron emission in (</w:t>
            </w:r>
            <w:proofErr w:type="spellStart"/>
            <w:r w:rsidRPr="00133AF1">
              <w:rPr>
                <w:lang w:val="en-GB" w:eastAsia="en-US"/>
              </w:rPr>
              <w:t>p</w:t>
            </w:r>
            <w:proofErr w:type="gramStart"/>
            <w:r w:rsidRPr="00133AF1">
              <w:rPr>
                <w:lang w:val="en-GB" w:eastAsia="en-US"/>
              </w:rPr>
              <w:t>,xn</w:t>
            </w:r>
            <w:proofErr w:type="spellEnd"/>
            <w:proofErr w:type="gramEnd"/>
            <w:r w:rsidRPr="00133AF1">
              <w:rPr>
                <w:lang w:val="en-GB" w:eastAsia="en-US"/>
              </w:rPr>
              <w:t>) reaction in the first step of neutron emission.</w:t>
            </w:r>
          </w:p>
          <w:p w:rsidR="00534DBB" w:rsidRPr="00133AF1" w:rsidRDefault="00534DBB" w:rsidP="00534DBB">
            <w:pPr>
              <w:numPr>
                <w:ilvl w:val="0"/>
                <w:numId w:val="25"/>
              </w:numPr>
              <w:rPr>
                <w:lang w:val="en-GB" w:eastAsia="en-US"/>
              </w:rPr>
            </w:pPr>
            <w:r w:rsidRPr="00133AF1">
              <w:rPr>
                <w:lang w:val="en-GB" w:eastAsia="en-US"/>
              </w:rPr>
              <w:t>(2n) - cross section of neutron emission in (</w:t>
            </w:r>
            <w:proofErr w:type="spellStart"/>
            <w:r w:rsidRPr="00133AF1">
              <w:rPr>
                <w:lang w:val="en-GB" w:eastAsia="en-US"/>
              </w:rPr>
              <w:t>p</w:t>
            </w:r>
            <w:proofErr w:type="gramStart"/>
            <w:r w:rsidRPr="00133AF1">
              <w:rPr>
                <w:lang w:val="en-GB" w:eastAsia="en-US"/>
              </w:rPr>
              <w:t>,xn</w:t>
            </w:r>
            <w:proofErr w:type="spellEnd"/>
            <w:proofErr w:type="gramEnd"/>
            <w:r w:rsidRPr="00133AF1">
              <w:rPr>
                <w:lang w:val="en-GB" w:eastAsia="en-US"/>
              </w:rPr>
              <w:t xml:space="preserve">) reaction in the second step of neutron emission. </w:t>
            </w:r>
          </w:p>
          <w:p w:rsidR="00534DBB" w:rsidRPr="00133AF1" w:rsidRDefault="00534DBB" w:rsidP="00534DBB">
            <w:pPr>
              <w:numPr>
                <w:ilvl w:val="0"/>
                <w:numId w:val="25"/>
              </w:numPr>
              <w:rPr>
                <w:color w:val="1F497D"/>
                <w:lang w:val="en-GB" w:eastAsia="en-US"/>
              </w:rPr>
            </w:pPr>
            <w:r w:rsidRPr="00133AF1">
              <w:rPr>
                <w:lang w:val="en-GB" w:eastAsia="en-US"/>
              </w:rPr>
              <w:t>(</w:t>
            </w:r>
            <w:proofErr w:type="spellStart"/>
            <w:r w:rsidRPr="00133AF1">
              <w:rPr>
                <w:lang w:val="en-GB" w:eastAsia="en-US"/>
              </w:rPr>
              <w:t>p,nγ</w:t>
            </w:r>
            <w:proofErr w:type="spellEnd"/>
            <w:r w:rsidRPr="00133AF1">
              <w:rPr>
                <w:lang w:val="en-GB" w:eastAsia="en-US"/>
              </w:rPr>
              <w:t xml:space="preserve">) - </w:t>
            </w:r>
            <w:proofErr w:type="gramStart"/>
            <w:r w:rsidRPr="00133AF1">
              <w:rPr>
                <w:lang w:val="en-GB" w:eastAsia="en-US"/>
              </w:rPr>
              <w:t>cross</w:t>
            </w:r>
            <w:proofErr w:type="gramEnd"/>
            <w:r w:rsidRPr="00133AF1">
              <w:rPr>
                <w:lang w:val="en-GB" w:eastAsia="en-US"/>
              </w:rPr>
              <w:t xml:space="preserve"> section of gamma emission in (</w:t>
            </w:r>
            <w:proofErr w:type="spellStart"/>
            <w:r w:rsidRPr="00133AF1">
              <w:rPr>
                <w:lang w:val="en-GB" w:eastAsia="en-US"/>
              </w:rPr>
              <w:t>p,xn</w:t>
            </w:r>
            <w:proofErr w:type="spellEnd"/>
            <w:r w:rsidRPr="00133AF1">
              <w:rPr>
                <w:lang w:val="en-GB" w:eastAsia="en-US"/>
              </w:rPr>
              <w:t>) reaction in the second step of emission.</w:t>
            </w:r>
          </w:p>
          <w:p w:rsidR="00534DBB" w:rsidRPr="00133AF1" w:rsidRDefault="00534DBB" w:rsidP="001E16D0">
            <w:pPr>
              <w:rPr>
                <w:lang w:val="en-GB"/>
              </w:rPr>
            </w:pPr>
            <w:r w:rsidRPr="00133AF1">
              <w:rPr>
                <w:lang w:val="en-GB"/>
              </w:rPr>
              <w:t xml:space="preserve">(Boris, </w:t>
            </w:r>
            <w:proofErr w:type="spellStart"/>
            <w:r w:rsidRPr="00133AF1">
              <w:rPr>
                <w:lang w:val="en-GB"/>
              </w:rPr>
              <w:t>Zhuravlev</w:t>
            </w:r>
            <w:proofErr w:type="spellEnd"/>
            <w:r w:rsidRPr="00133AF1">
              <w:rPr>
                <w:lang w:val="en-GB"/>
              </w:rPr>
              <w:t>, 2017-03-23), and not suitable for EXFOR compilation</w:t>
            </w:r>
          </w:p>
        </w:tc>
        <w:tc>
          <w:tcPr>
            <w:tcW w:w="3860" w:type="dxa"/>
            <w:shd w:val="clear" w:color="auto" w:fill="auto"/>
          </w:tcPr>
          <w:p w:rsidR="007702E9" w:rsidRPr="00133AF1" w:rsidRDefault="00534DBB" w:rsidP="001E16D0">
            <w:pPr>
              <w:rPr>
                <w:lang w:val="en-GB"/>
              </w:rPr>
            </w:pPr>
            <w:r w:rsidRPr="00133AF1">
              <w:rPr>
                <w:lang w:val="en-GB"/>
              </w:rPr>
              <w:t>Delete this entry.</w:t>
            </w:r>
          </w:p>
        </w:tc>
      </w:tr>
      <w:tr w:rsidR="007702E9" w:rsidRPr="00133AF1" w:rsidTr="001E16D0">
        <w:tc>
          <w:tcPr>
            <w:tcW w:w="1384" w:type="dxa"/>
            <w:shd w:val="clear" w:color="auto" w:fill="auto"/>
          </w:tcPr>
          <w:p w:rsidR="007702E9" w:rsidRPr="00133AF1" w:rsidRDefault="007702E9" w:rsidP="001E16D0">
            <w:pPr>
              <w:rPr>
                <w:lang w:val="en-GB"/>
              </w:rPr>
            </w:pPr>
            <w:r w:rsidRPr="00133AF1">
              <w:rPr>
                <w:lang w:val="en-GB"/>
              </w:rPr>
              <w:t>A0448.012</w:t>
            </w:r>
          </w:p>
        </w:tc>
        <w:tc>
          <w:tcPr>
            <w:tcW w:w="3827" w:type="dxa"/>
            <w:shd w:val="clear" w:color="auto" w:fill="auto"/>
          </w:tcPr>
          <w:p w:rsidR="007702E9" w:rsidRPr="00133AF1" w:rsidRDefault="007702E9" w:rsidP="001E16D0">
            <w:pPr>
              <w:rPr>
                <w:lang w:val="en-GB"/>
              </w:rPr>
            </w:pPr>
            <w:r w:rsidRPr="00133AF1">
              <w:rPr>
                <w:lang w:val="en-GB"/>
              </w:rPr>
              <w:t>The DATA line “21.4       20.9” must be deleted as it belongs to another reaction in Table 3(a) of J</w:t>
            </w:r>
            <w:proofErr w:type="gramStart"/>
            <w:r w:rsidRPr="00133AF1">
              <w:rPr>
                <w:lang w:val="en-GB"/>
              </w:rPr>
              <w:t>,RCA,46,5,1989</w:t>
            </w:r>
            <w:proofErr w:type="gramEnd"/>
            <w:r w:rsidRPr="00133AF1">
              <w:rPr>
                <w:lang w:val="en-GB"/>
              </w:rPr>
              <w:t>.</w:t>
            </w:r>
          </w:p>
        </w:tc>
        <w:tc>
          <w:tcPr>
            <w:tcW w:w="5103" w:type="dxa"/>
            <w:shd w:val="clear" w:color="auto" w:fill="auto"/>
          </w:tcPr>
          <w:p w:rsidR="007702E9" w:rsidRPr="00133AF1" w:rsidRDefault="007702E9" w:rsidP="001E16D0">
            <w:pPr>
              <w:rPr>
                <w:lang w:val="en-GB"/>
              </w:rPr>
            </w:pPr>
            <w:r w:rsidRPr="00133AF1">
              <w:rPr>
                <w:lang w:val="en-GB"/>
              </w:rPr>
              <w:t>Yes!</w:t>
            </w:r>
          </w:p>
        </w:tc>
        <w:tc>
          <w:tcPr>
            <w:tcW w:w="3860" w:type="dxa"/>
            <w:shd w:val="clear" w:color="auto" w:fill="auto"/>
          </w:tcPr>
          <w:p w:rsidR="007702E9" w:rsidRPr="00133AF1" w:rsidRDefault="007702E9" w:rsidP="001E16D0">
            <w:pPr>
              <w:rPr>
                <w:lang w:val="en-GB"/>
              </w:rPr>
            </w:pPr>
            <w:r w:rsidRPr="00133AF1">
              <w:rPr>
                <w:lang w:val="en-GB"/>
              </w:rPr>
              <w:t xml:space="preserve">Data: Move 20.9 </w:t>
            </w:r>
            <w:proofErr w:type="spellStart"/>
            <w:r w:rsidRPr="00133AF1">
              <w:rPr>
                <w:lang w:val="en-GB"/>
              </w:rPr>
              <w:t>mb</w:t>
            </w:r>
            <w:proofErr w:type="spellEnd"/>
            <w:r w:rsidRPr="00133AF1">
              <w:rPr>
                <w:lang w:val="en-GB"/>
              </w:rPr>
              <w:t xml:space="preserve"> at 21.4 MeV from 012 to 013 (cf. Table 3(a) of J</w:t>
            </w:r>
            <w:proofErr w:type="gramStart"/>
            <w:r w:rsidRPr="00133AF1">
              <w:rPr>
                <w:lang w:val="en-GB"/>
              </w:rPr>
              <w:t>,RCA,46,5,1989</w:t>
            </w:r>
            <w:proofErr w:type="gramEnd"/>
            <w:r w:rsidRPr="00133AF1">
              <w:rPr>
                <w:lang w:val="en-GB"/>
              </w:rPr>
              <w:t>).</w:t>
            </w:r>
          </w:p>
        </w:tc>
      </w:tr>
      <w:tr w:rsidR="007702E9" w:rsidRPr="00133AF1" w:rsidTr="001E16D0">
        <w:tc>
          <w:tcPr>
            <w:tcW w:w="1384" w:type="dxa"/>
            <w:shd w:val="clear" w:color="auto" w:fill="auto"/>
          </w:tcPr>
          <w:p w:rsidR="007702E9" w:rsidRPr="00133AF1" w:rsidRDefault="007702E9" w:rsidP="001E16D0">
            <w:pPr>
              <w:rPr>
                <w:lang w:val="en-GB"/>
              </w:rPr>
            </w:pPr>
            <w:r w:rsidRPr="00133AF1">
              <w:rPr>
                <w:lang w:val="en-GB"/>
              </w:rPr>
              <w:t>A0667.002</w:t>
            </w:r>
          </w:p>
        </w:tc>
        <w:tc>
          <w:tcPr>
            <w:tcW w:w="3827" w:type="dxa"/>
            <w:shd w:val="clear" w:color="auto" w:fill="auto"/>
          </w:tcPr>
          <w:p w:rsidR="007702E9" w:rsidRPr="00133AF1" w:rsidRDefault="007702E9" w:rsidP="001E16D0">
            <w:pPr>
              <w:rPr>
                <w:lang w:val="en-GB"/>
              </w:rPr>
            </w:pPr>
            <w:r w:rsidRPr="00133AF1">
              <w:rPr>
                <w:lang w:val="en-GB"/>
              </w:rPr>
              <w:t>The data in A0667.002 are likely off scale by ~10</w:t>
            </w:r>
            <w:r w:rsidRPr="00133AF1">
              <w:rPr>
                <w:vertAlign w:val="superscript"/>
                <w:lang w:val="en-GB"/>
              </w:rPr>
              <w:t>6</w:t>
            </w:r>
            <w:r w:rsidRPr="00133AF1">
              <w:rPr>
                <w:lang w:val="en-GB"/>
              </w:rPr>
              <w:t xml:space="preserve"> since there are supposed to be in agreement with B0099.004, the latter being consistent with other measurements and evaluations. Sorry, I cannot check in the reference.</w:t>
            </w:r>
          </w:p>
        </w:tc>
        <w:tc>
          <w:tcPr>
            <w:tcW w:w="5103" w:type="dxa"/>
            <w:shd w:val="clear" w:color="auto" w:fill="auto"/>
          </w:tcPr>
          <w:p w:rsidR="007702E9" w:rsidRPr="00133AF1" w:rsidRDefault="007702E9" w:rsidP="001E16D0">
            <w:pPr>
              <w:rPr>
                <w:lang w:val="en-GB"/>
              </w:rPr>
            </w:pPr>
            <w:r w:rsidRPr="00133AF1">
              <w:rPr>
                <w:lang w:val="en-GB"/>
              </w:rPr>
              <w:t>Yes!</w:t>
            </w:r>
          </w:p>
        </w:tc>
        <w:tc>
          <w:tcPr>
            <w:tcW w:w="3860" w:type="dxa"/>
            <w:shd w:val="clear" w:color="auto" w:fill="auto"/>
          </w:tcPr>
          <w:p w:rsidR="007702E9" w:rsidRPr="00133AF1" w:rsidRDefault="007702E9" w:rsidP="001E16D0">
            <w:pPr>
              <w:rPr>
                <w:lang w:val="en-GB"/>
              </w:rPr>
            </w:pPr>
            <w:r w:rsidRPr="00133AF1">
              <w:rPr>
                <w:lang w:val="en-GB"/>
              </w:rPr>
              <w:t>Unit: DATA: NB → MB</w:t>
            </w:r>
          </w:p>
        </w:tc>
      </w:tr>
      <w:tr w:rsidR="007702E9" w:rsidRPr="00133AF1" w:rsidTr="001E16D0">
        <w:tc>
          <w:tcPr>
            <w:tcW w:w="1384" w:type="dxa"/>
            <w:shd w:val="clear" w:color="auto" w:fill="auto"/>
          </w:tcPr>
          <w:p w:rsidR="007702E9" w:rsidRPr="00133AF1" w:rsidRDefault="007702E9" w:rsidP="001E16D0">
            <w:pPr>
              <w:rPr>
                <w:lang w:val="en-GB"/>
              </w:rPr>
            </w:pPr>
            <w:r w:rsidRPr="00133AF1">
              <w:rPr>
                <w:lang w:val="en-GB"/>
              </w:rPr>
              <w:t>C0471.002</w:t>
            </w:r>
          </w:p>
          <w:p w:rsidR="007702E9" w:rsidRPr="00133AF1" w:rsidRDefault="007702E9" w:rsidP="001E16D0">
            <w:pPr>
              <w:rPr>
                <w:lang w:val="en-GB"/>
              </w:rPr>
            </w:pPr>
            <w:r w:rsidRPr="00133AF1">
              <w:rPr>
                <w:lang w:val="en-GB"/>
              </w:rPr>
              <w:t>C0471.003</w:t>
            </w:r>
          </w:p>
        </w:tc>
        <w:tc>
          <w:tcPr>
            <w:tcW w:w="3827" w:type="dxa"/>
            <w:shd w:val="clear" w:color="auto" w:fill="auto"/>
          </w:tcPr>
          <w:p w:rsidR="007702E9" w:rsidRPr="00133AF1" w:rsidRDefault="007702E9" w:rsidP="001E16D0">
            <w:pPr>
              <w:rPr>
                <w:lang w:val="en-GB"/>
              </w:rPr>
            </w:pPr>
            <w:r w:rsidRPr="00133AF1">
              <w:rPr>
                <w:lang w:val="en-GB"/>
              </w:rPr>
              <w:t>The data (compiled from T</w:t>
            </w:r>
            <w:proofErr w:type="gramStart"/>
            <w:r w:rsidRPr="00133AF1">
              <w:rPr>
                <w:lang w:val="en-GB"/>
              </w:rPr>
              <w:t>,BOUKHAROUBA,1991</w:t>
            </w:r>
            <w:proofErr w:type="gramEnd"/>
            <w:r w:rsidRPr="00133AF1">
              <w:rPr>
                <w:lang w:val="en-GB"/>
              </w:rPr>
              <w:t>) are not consistent with other measurements, and not even consistent with the values given in the final publication (Table IV of PR/C,46,2375,1992), which seem correct (and apparently not compiled).</w:t>
            </w:r>
          </w:p>
        </w:tc>
        <w:tc>
          <w:tcPr>
            <w:tcW w:w="5103" w:type="dxa"/>
            <w:shd w:val="clear" w:color="auto" w:fill="auto"/>
          </w:tcPr>
          <w:p w:rsidR="007702E9" w:rsidRPr="00133AF1" w:rsidRDefault="007702E9" w:rsidP="001E16D0">
            <w:pPr>
              <w:rPr>
                <w:lang w:val="en-GB"/>
              </w:rPr>
            </w:pPr>
            <w:r w:rsidRPr="00133AF1">
              <w:rPr>
                <w:lang w:val="en-GB"/>
              </w:rPr>
              <w:t>Yes!</w:t>
            </w:r>
          </w:p>
          <w:p w:rsidR="007702E9" w:rsidRPr="00133AF1" w:rsidRDefault="007702E9" w:rsidP="001E16D0">
            <w:pPr>
              <w:rPr>
                <w:lang w:val="en-GB"/>
              </w:rPr>
            </w:pPr>
            <w:r w:rsidRPr="00133AF1">
              <w:rPr>
                <w:lang w:val="en-GB"/>
              </w:rPr>
              <w:t xml:space="preserve">Probably the digitized </w:t>
            </w:r>
            <w:r w:rsidRPr="00133AF1">
              <w:rPr>
                <w:vertAlign w:val="superscript"/>
                <w:lang w:val="en-GB"/>
              </w:rPr>
              <w:t>54</w:t>
            </w:r>
            <w:r w:rsidRPr="00133AF1">
              <w:rPr>
                <w:lang w:val="en-GB"/>
              </w:rPr>
              <w:t xml:space="preserve">Fe and </w:t>
            </w:r>
            <w:proofErr w:type="gramStart"/>
            <w:r w:rsidRPr="00133AF1">
              <w:rPr>
                <w:vertAlign w:val="superscript"/>
                <w:lang w:val="en-GB"/>
              </w:rPr>
              <w:t>56</w:t>
            </w:r>
            <w:r w:rsidRPr="00133AF1">
              <w:rPr>
                <w:lang w:val="en-GB"/>
              </w:rPr>
              <w:t>Fe(</w:t>
            </w:r>
            <w:proofErr w:type="spellStart"/>
            <w:proofErr w:type="gramEnd"/>
            <w:r w:rsidRPr="00133AF1">
              <w:rPr>
                <w:lang w:val="en-GB"/>
              </w:rPr>
              <w:t>p,γ</w:t>
            </w:r>
            <w:proofErr w:type="spellEnd"/>
            <w:r w:rsidRPr="00133AF1">
              <w:rPr>
                <w:lang w:val="en-GB"/>
              </w:rPr>
              <w:t>) data sets are wrongly compiled in 003 and 002 (instead of 002 and 003), respectively.</w:t>
            </w:r>
          </w:p>
        </w:tc>
        <w:tc>
          <w:tcPr>
            <w:tcW w:w="3860" w:type="dxa"/>
            <w:shd w:val="clear" w:color="auto" w:fill="auto"/>
          </w:tcPr>
          <w:p w:rsidR="007702E9" w:rsidRPr="00133AF1" w:rsidRDefault="007702E9" w:rsidP="001E16D0">
            <w:pPr>
              <w:rPr>
                <w:lang w:val="en-GB"/>
              </w:rPr>
            </w:pPr>
            <w:r w:rsidRPr="00133AF1">
              <w:rPr>
                <w:lang w:val="en-GB"/>
              </w:rPr>
              <w:t>Data: Replace digitized values with those tabulated in Table III (003) and Table IV (002) of J</w:t>
            </w:r>
            <w:proofErr w:type="gramStart"/>
            <w:r w:rsidRPr="00133AF1">
              <w:rPr>
                <w:lang w:val="en-GB"/>
              </w:rPr>
              <w:t>,PR</w:t>
            </w:r>
            <w:proofErr w:type="gramEnd"/>
            <w:r w:rsidRPr="00133AF1">
              <w:rPr>
                <w:lang w:val="en-GB"/>
              </w:rPr>
              <w:t>/C,46,2375,1992.</w:t>
            </w:r>
          </w:p>
        </w:tc>
      </w:tr>
      <w:tr w:rsidR="007702E9" w:rsidRPr="00133AF1" w:rsidTr="001E16D0">
        <w:tc>
          <w:tcPr>
            <w:tcW w:w="1384" w:type="dxa"/>
            <w:shd w:val="clear" w:color="auto" w:fill="auto"/>
          </w:tcPr>
          <w:p w:rsidR="007702E9" w:rsidRPr="00133AF1" w:rsidRDefault="007702E9" w:rsidP="001E16D0">
            <w:pPr>
              <w:rPr>
                <w:lang w:val="en-GB"/>
              </w:rPr>
            </w:pPr>
            <w:r w:rsidRPr="00133AF1">
              <w:rPr>
                <w:lang w:val="en-GB"/>
              </w:rPr>
              <w:t>C0739.004</w:t>
            </w:r>
          </w:p>
        </w:tc>
        <w:tc>
          <w:tcPr>
            <w:tcW w:w="3827" w:type="dxa"/>
            <w:shd w:val="clear" w:color="auto" w:fill="auto"/>
          </w:tcPr>
          <w:p w:rsidR="007702E9" w:rsidRPr="00133AF1" w:rsidRDefault="007702E9" w:rsidP="001E16D0">
            <w:pPr>
              <w:rPr>
                <w:lang w:val="en-GB"/>
              </w:rPr>
            </w:pPr>
            <w:r w:rsidRPr="00133AF1">
              <w:rPr>
                <w:lang w:val="en-GB"/>
              </w:rPr>
              <w:t>I cannot check the reference (T</w:t>
            </w:r>
            <w:proofErr w:type="gramStart"/>
            <w:r w:rsidRPr="00133AF1">
              <w:rPr>
                <w:lang w:val="en-GB"/>
              </w:rPr>
              <w:t>,QIANG,1990</w:t>
            </w:r>
            <w:proofErr w:type="gramEnd"/>
            <w:r w:rsidRPr="00133AF1">
              <w:rPr>
                <w:lang w:val="en-GB"/>
              </w:rPr>
              <w:t>), but there is most probably a problem with the data at 2.1916 MeV (see attached plot).</w:t>
            </w:r>
          </w:p>
        </w:tc>
        <w:tc>
          <w:tcPr>
            <w:tcW w:w="5103" w:type="dxa"/>
            <w:shd w:val="clear" w:color="auto" w:fill="auto"/>
          </w:tcPr>
          <w:p w:rsidR="00124B06" w:rsidRPr="0087722E" w:rsidRDefault="0087722E" w:rsidP="0087722E">
            <w:pPr>
              <w:rPr>
                <w:lang w:val="en-GB"/>
              </w:rPr>
            </w:pPr>
            <w:r w:rsidRPr="0087722E">
              <w:rPr>
                <w:lang w:val="en-GB"/>
              </w:rPr>
              <w:t>This value</w:t>
            </w:r>
            <w:r>
              <w:rPr>
                <w:lang w:val="en-GB"/>
              </w:rPr>
              <w:t xml:space="preserve"> (48.9660 µb± 7.2161%) is printed in Table 5 of thesis.</w:t>
            </w:r>
          </w:p>
        </w:tc>
        <w:tc>
          <w:tcPr>
            <w:tcW w:w="3860" w:type="dxa"/>
            <w:shd w:val="clear" w:color="auto" w:fill="auto"/>
          </w:tcPr>
          <w:p w:rsidR="005E7BC1" w:rsidRPr="007B3EF5" w:rsidRDefault="00AE20E2" w:rsidP="00AE20E2">
            <w:pPr>
              <w:rPr>
                <w:highlight w:val="yellow"/>
                <w:lang w:val="en-GB"/>
              </w:rPr>
            </w:pPr>
            <w:r>
              <w:rPr>
                <w:lang w:val="en-GB"/>
              </w:rPr>
              <w:t xml:space="preserve">Add flag explaining that the </w:t>
            </w:r>
            <w:r w:rsidR="0087722E" w:rsidRPr="0087722E">
              <w:rPr>
                <w:lang w:val="en-GB"/>
              </w:rPr>
              <w:t xml:space="preserve">value </w:t>
            </w:r>
            <w:r>
              <w:rPr>
                <w:lang w:val="en-GB"/>
              </w:rPr>
              <w:t xml:space="preserve">at 2.1916 MeV </w:t>
            </w:r>
            <w:r w:rsidR="0087722E" w:rsidRPr="0087722E">
              <w:rPr>
                <w:lang w:val="en-GB"/>
              </w:rPr>
              <w:t>is compiled as printed in Table 5 of the thesis but probably wrong.</w:t>
            </w:r>
          </w:p>
        </w:tc>
      </w:tr>
      <w:tr w:rsidR="007702E9" w:rsidRPr="00133AF1" w:rsidTr="001E16D0">
        <w:tc>
          <w:tcPr>
            <w:tcW w:w="1384" w:type="dxa"/>
            <w:shd w:val="clear" w:color="auto" w:fill="auto"/>
          </w:tcPr>
          <w:p w:rsidR="007702E9" w:rsidRPr="00133AF1" w:rsidRDefault="007702E9" w:rsidP="001E16D0">
            <w:pPr>
              <w:rPr>
                <w:lang w:val="en-GB"/>
              </w:rPr>
            </w:pPr>
            <w:r w:rsidRPr="00133AF1">
              <w:rPr>
                <w:lang w:val="en-GB"/>
              </w:rPr>
              <w:t>C0774.002</w:t>
            </w:r>
          </w:p>
        </w:tc>
        <w:tc>
          <w:tcPr>
            <w:tcW w:w="3827" w:type="dxa"/>
            <w:shd w:val="clear" w:color="auto" w:fill="auto"/>
          </w:tcPr>
          <w:p w:rsidR="007702E9" w:rsidRPr="00133AF1" w:rsidRDefault="007702E9" w:rsidP="001E16D0">
            <w:pPr>
              <w:rPr>
                <w:lang w:val="en-GB"/>
              </w:rPr>
            </w:pPr>
            <w:r w:rsidRPr="00133AF1">
              <w:rPr>
                <w:lang w:val="en-GB"/>
              </w:rPr>
              <w:t xml:space="preserve">The data (from the CPX file) are a factor 10 </w:t>
            </w:r>
            <w:r w:rsidRPr="00133AF1">
              <w:rPr>
                <w:lang w:val="en-GB"/>
              </w:rPr>
              <w:lastRenderedPageBreak/>
              <w:t>too low compared to the data in Fig. 1 of NP/A</w:t>
            </w:r>
            <w:proofErr w:type="gramStart"/>
            <w:r w:rsidRPr="00133AF1">
              <w:rPr>
                <w:lang w:val="en-GB"/>
              </w:rPr>
              <w:t>,107,21,1968</w:t>
            </w:r>
            <w:proofErr w:type="gramEnd"/>
            <w:r w:rsidRPr="00133AF1">
              <w:rPr>
                <w:lang w:val="en-GB"/>
              </w:rPr>
              <w:t xml:space="preserve"> (which are apparently not compiled).</w:t>
            </w:r>
          </w:p>
        </w:tc>
        <w:tc>
          <w:tcPr>
            <w:tcW w:w="5103" w:type="dxa"/>
            <w:shd w:val="clear" w:color="auto" w:fill="auto"/>
          </w:tcPr>
          <w:p w:rsidR="007702E9" w:rsidRPr="00133AF1" w:rsidRDefault="007702E9" w:rsidP="001E16D0">
            <w:pPr>
              <w:rPr>
                <w:lang w:val="en-GB"/>
              </w:rPr>
            </w:pPr>
            <w:r w:rsidRPr="00133AF1">
              <w:rPr>
                <w:lang w:val="en-GB"/>
              </w:rPr>
              <w:lastRenderedPageBreak/>
              <w:t xml:space="preserve">Multiplication of a factor 10 does not solve the disagreement </w:t>
            </w:r>
            <w:r w:rsidRPr="00133AF1">
              <w:rPr>
                <w:lang w:val="en-GB"/>
              </w:rPr>
              <w:lastRenderedPageBreak/>
              <w:t>with Fig.1 of J</w:t>
            </w:r>
            <w:proofErr w:type="gramStart"/>
            <w:r w:rsidRPr="00133AF1">
              <w:rPr>
                <w:lang w:val="en-GB"/>
              </w:rPr>
              <w:t>,NP</w:t>
            </w:r>
            <w:proofErr w:type="gramEnd"/>
            <w:r w:rsidRPr="00133AF1">
              <w:rPr>
                <w:lang w:val="en-GB"/>
              </w:rPr>
              <w:t xml:space="preserve">/A,107,21,1968. The numerical data set (originally in P0025.002) is omitted in </w:t>
            </w:r>
            <w:proofErr w:type="spellStart"/>
            <w:r w:rsidRPr="00133AF1">
              <w:rPr>
                <w:lang w:val="en-GB"/>
              </w:rPr>
              <w:t>Physik</w:t>
            </w:r>
            <w:proofErr w:type="spellEnd"/>
            <w:r w:rsidRPr="00133AF1">
              <w:rPr>
                <w:lang w:val="en-GB"/>
              </w:rPr>
              <w:t xml:space="preserve"> </w:t>
            </w:r>
            <w:proofErr w:type="spellStart"/>
            <w:r w:rsidRPr="00133AF1">
              <w:rPr>
                <w:lang w:val="en-GB"/>
              </w:rPr>
              <w:t>Daten</w:t>
            </w:r>
            <w:proofErr w:type="spellEnd"/>
            <w:r w:rsidRPr="00133AF1">
              <w:rPr>
                <w:lang w:val="en-GB"/>
              </w:rPr>
              <w:t xml:space="preserve"> </w:t>
            </w:r>
            <w:proofErr w:type="spellStart"/>
            <w:r w:rsidRPr="00133AF1">
              <w:rPr>
                <w:lang w:val="en-GB"/>
              </w:rPr>
              <w:t>Nr</w:t>
            </w:r>
            <w:proofErr w:type="spellEnd"/>
            <w:r w:rsidRPr="00133AF1">
              <w:rPr>
                <w:lang w:val="en-GB"/>
              </w:rPr>
              <w:t>. 15-5 which prints all CPX data sets but except for doubtful CPX data sets.</w:t>
            </w:r>
          </w:p>
        </w:tc>
        <w:tc>
          <w:tcPr>
            <w:tcW w:w="3860" w:type="dxa"/>
            <w:shd w:val="clear" w:color="auto" w:fill="auto"/>
          </w:tcPr>
          <w:p w:rsidR="007702E9" w:rsidRPr="00133AF1" w:rsidRDefault="007702E9" w:rsidP="001E16D0">
            <w:pPr>
              <w:rPr>
                <w:lang w:val="en-GB"/>
              </w:rPr>
            </w:pPr>
            <w:r w:rsidRPr="00133AF1">
              <w:rPr>
                <w:lang w:val="en-GB"/>
              </w:rPr>
              <w:lastRenderedPageBreak/>
              <w:t xml:space="preserve">Data: Replace the CPX data set with the data </w:t>
            </w:r>
            <w:r w:rsidRPr="00133AF1">
              <w:rPr>
                <w:lang w:val="en-GB"/>
              </w:rPr>
              <w:lastRenderedPageBreak/>
              <w:t>set digitized from Figs.1+3 of J,NP/A,107,21,1968</w:t>
            </w:r>
          </w:p>
        </w:tc>
      </w:tr>
      <w:tr w:rsidR="007702E9" w:rsidRPr="00133AF1" w:rsidTr="001E16D0">
        <w:tc>
          <w:tcPr>
            <w:tcW w:w="1384" w:type="dxa"/>
            <w:shd w:val="clear" w:color="auto" w:fill="auto"/>
          </w:tcPr>
          <w:p w:rsidR="007702E9" w:rsidRPr="00133AF1" w:rsidRDefault="007702E9" w:rsidP="001E16D0">
            <w:pPr>
              <w:rPr>
                <w:lang w:val="en-GB"/>
              </w:rPr>
            </w:pPr>
            <w:r w:rsidRPr="00133AF1">
              <w:rPr>
                <w:lang w:val="en-GB"/>
              </w:rPr>
              <w:lastRenderedPageBreak/>
              <w:t>C2004.004</w:t>
            </w:r>
          </w:p>
        </w:tc>
        <w:tc>
          <w:tcPr>
            <w:tcW w:w="3827" w:type="dxa"/>
            <w:shd w:val="clear" w:color="auto" w:fill="auto"/>
          </w:tcPr>
          <w:p w:rsidR="007702E9" w:rsidRPr="00133AF1" w:rsidRDefault="007702E9" w:rsidP="001E16D0">
            <w:pPr>
              <w:rPr>
                <w:lang w:val="en-GB"/>
              </w:rPr>
            </w:pPr>
            <w:r w:rsidRPr="00133AF1">
              <w:rPr>
                <w:lang w:val="en-GB"/>
              </w:rPr>
              <w:t>The digitization of data is very suspicious. From my understanding of the publication, the data in the range 15-20 MeV are a factor 10 too low compared to the symbol of Fig. 3 curve I, whereas the data in the range 10-190 MeV are a factor 100 too low compared to the symbols of Fig. 3 curve II. Well, if I’m not mistaken myself.</w:t>
            </w:r>
          </w:p>
        </w:tc>
        <w:tc>
          <w:tcPr>
            <w:tcW w:w="5103" w:type="dxa"/>
            <w:shd w:val="clear" w:color="auto" w:fill="auto"/>
          </w:tcPr>
          <w:p w:rsidR="007702E9" w:rsidRPr="00133AF1" w:rsidRDefault="007702E9" w:rsidP="00B852D7">
            <w:pPr>
              <w:rPr>
                <w:lang w:val="en-GB"/>
              </w:rPr>
            </w:pPr>
            <w:r w:rsidRPr="00133AF1">
              <w:rPr>
                <w:lang w:val="en-GB"/>
              </w:rPr>
              <w:t>The numbers printed on the y-axis of Fig.3 of J</w:t>
            </w:r>
            <w:proofErr w:type="gramStart"/>
            <w:r w:rsidRPr="00133AF1">
              <w:rPr>
                <w:lang w:val="en-GB"/>
              </w:rPr>
              <w:t>,PR,84,463,1951</w:t>
            </w:r>
            <w:proofErr w:type="gramEnd"/>
            <w:r w:rsidRPr="00133AF1">
              <w:rPr>
                <w:lang w:val="en-GB"/>
              </w:rPr>
              <w:t xml:space="preserve"> is not </w:t>
            </w:r>
            <w:r w:rsidR="00B852D7" w:rsidRPr="00133AF1">
              <w:rPr>
                <w:lang w:val="en-GB"/>
              </w:rPr>
              <w:t>readable well</w:t>
            </w:r>
            <w:r w:rsidRPr="00133AF1">
              <w:rPr>
                <w:lang w:val="en-GB"/>
              </w:rPr>
              <w:t xml:space="preserve">. To obtain matching between CURVE I and CURVE II of the figure, I think we should read the y-tics of CURVE I as 10, 20, 30 and 40 </w:t>
            </w:r>
            <w:proofErr w:type="spellStart"/>
            <w:r w:rsidRPr="00133AF1">
              <w:rPr>
                <w:lang w:val="en-GB"/>
              </w:rPr>
              <w:t>mb</w:t>
            </w:r>
            <w:proofErr w:type="spellEnd"/>
            <w:r w:rsidRPr="00133AF1">
              <w:rPr>
                <w:lang w:val="en-GB"/>
              </w:rPr>
              <w:t xml:space="preserve">, whereas the y-tics of CURVE II as 20, 40 and 60 </w:t>
            </w:r>
            <w:proofErr w:type="spellStart"/>
            <w:r w:rsidRPr="00133AF1">
              <w:rPr>
                <w:lang w:val="en-GB"/>
              </w:rPr>
              <w:t>mb</w:t>
            </w:r>
            <w:proofErr w:type="spellEnd"/>
            <w:r w:rsidRPr="00133AF1">
              <w:rPr>
                <w:lang w:val="en-GB"/>
              </w:rPr>
              <w:t xml:space="preserve">. If this interpretation is correct, we need to multiply a factor 10 to all data points. If we compare the EXFOR data set with TENDL-2015 multiplied by 0.1, we see better agreement. </w:t>
            </w:r>
            <w:r w:rsidRPr="00133AF1">
              <w:rPr>
                <w:lang w:val="en-GB"/>
              </w:rPr>
              <w:object w:dxaOrig="10500" w:dyaOrig="7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160.5pt" o:ole="">
                  <v:imagedata r:id="rId9" o:title=""/>
                </v:shape>
                <o:OLEObject Type="Embed" ProgID="PBrush" ShapeID="_x0000_i1025" DrawAspect="Content" ObjectID="_1551883217" r:id="rId10"/>
              </w:object>
            </w:r>
          </w:p>
        </w:tc>
        <w:tc>
          <w:tcPr>
            <w:tcW w:w="3860" w:type="dxa"/>
            <w:shd w:val="clear" w:color="auto" w:fill="auto"/>
          </w:tcPr>
          <w:p w:rsidR="00E803FB" w:rsidRPr="00133AF1" w:rsidRDefault="00E803FB" w:rsidP="001E16D0">
            <w:pPr>
              <w:rPr>
                <w:lang w:val="en-GB"/>
              </w:rPr>
            </w:pPr>
            <w:r w:rsidRPr="00133AF1">
              <w:rPr>
                <w:lang w:val="en-GB"/>
              </w:rPr>
              <w:t>Explain that the absolute scale is not clear from the y-axis under COMMENT. Multiply a factor 10 to the digitized cross section values if appropriate.</w:t>
            </w:r>
          </w:p>
        </w:tc>
      </w:tr>
      <w:tr w:rsidR="007702E9" w:rsidRPr="00133AF1" w:rsidTr="001E16D0">
        <w:tc>
          <w:tcPr>
            <w:tcW w:w="1384" w:type="dxa"/>
            <w:shd w:val="clear" w:color="auto" w:fill="auto"/>
          </w:tcPr>
          <w:p w:rsidR="007702E9" w:rsidRPr="00133AF1" w:rsidRDefault="007702E9" w:rsidP="001E16D0">
            <w:pPr>
              <w:rPr>
                <w:lang w:val="en-GB"/>
              </w:rPr>
            </w:pPr>
            <w:r w:rsidRPr="00133AF1">
              <w:rPr>
                <w:lang w:val="en-GB"/>
              </w:rPr>
              <w:t>D4025.004.1</w:t>
            </w:r>
          </w:p>
        </w:tc>
        <w:tc>
          <w:tcPr>
            <w:tcW w:w="3827" w:type="dxa"/>
            <w:shd w:val="clear" w:color="auto" w:fill="auto"/>
          </w:tcPr>
          <w:p w:rsidR="007702E9" w:rsidRPr="00133AF1" w:rsidRDefault="007702E9" w:rsidP="001E16D0">
            <w:pPr>
              <w:rPr>
                <w:lang w:val="en-GB"/>
              </w:rPr>
            </w:pPr>
            <w:r w:rsidRPr="00133AF1">
              <w:rPr>
                <w:lang w:val="en-GB"/>
              </w:rPr>
              <w:t xml:space="preserve">The data at 22.66 MeV must be 627+/-64 </w:t>
            </w:r>
            <w:proofErr w:type="spellStart"/>
            <w:r w:rsidRPr="00133AF1">
              <w:rPr>
                <w:lang w:val="en-GB"/>
              </w:rPr>
              <w:t>mb</w:t>
            </w:r>
            <w:proofErr w:type="spellEnd"/>
            <w:r w:rsidRPr="00133AF1">
              <w:rPr>
                <w:lang w:val="en-GB"/>
              </w:rPr>
              <w:t xml:space="preserve"> (and not +/-664).</w:t>
            </w:r>
          </w:p>
        </w:tc>
        <w:tc>
          <w:tcPr>
            <w:tcW w:w="5103" w:type="dxa"/>
            <w:shd w:val="clear" w:color="auto" w:fill="auto"/>
          </w:tcPr>
          <w:p w:rsidR="007702E9" w:rsidRPr="00133AF1" w:rsidRDefault="007702E9" w:rsidP="001E16D0">
            <w:pPr>
              <w:rPr>
                <w:lang w:val="en-GB"/>
              </w:rPr>
            </w:pPr>
            <w:r w:rsidRPr="00133AF1">
              <w:rPr>
                <w:lang w:val="en-GB"/>
              </w:rPr>
              <w:t>Yes!</w:t>
            </w:r>
          </w:p>
        </w:tc>
        <w:tc>
          <w:tcPr>
            <w:tcW w:w="3860" w:type="dxa"/>
            <w:shd w:val="clear" w:color="auto" w:fill="auto"/>
          </w:tcPr>
          <w:p w:rsidR="007702E9" w:rsidRPr="00133AF1" w:rsidRDefault="007702E9" w:rsidP="001E16D0">
            <w:pPr>
              <w:rPr>
                <w:lang w:val="en-GB"/>
              </w:rPr>
            </w:pPr>
            <w:r w:rsidRPr="00133AF1">
              <w:rPr>
                <w:lang w:val="en-GB"/>
              </w:rPr>
              <w:t xml:space="preserve">DATA-ERR: 664 </w:t>
            </w:r>
            <w:proofErr w:type="spellStart"/>
            <w:r w:rsidRPr="00133AF1">
              <w:rPr>
                <w:lang w:val="en-GB"/>
              </w:rPr>
              <w:t>mb</w:t>
            </w:r>
            <w:proofErr w:type="spellEnd"/>
            <w:r w:rsidRPr="00133AF1">
              <w:rPr>
                <w:lang w:val="en-GB"/>
              </w:rPr>
              <w:t xml:space="preserve"> → 64 </w:t>
            </w:r>
            <w:proofErr w:type="spellStart"/>
            <w:r w:rsidRPr="00133AF1">
              <w:rPr>
                <w:lang w:val="en-GB"/>
              </w:rPr>
              <w:t>mb</w:t>
            </w:r>
            <w:proofErr w:type="spellEnd"/>
            <w:r w:rsidRPr="00133AF1">
              <w:rPr>
                <w:lang w:val="en-GB"/>
              </w:rPr>
              <w:t xml:space="preserve"> at 22.66 MeV (cf. Table 3 of C</w:t>
            </w:r>
            <w:proofErr w:type="gramStart"/>
            <w:r w:rsidRPr="00133AF1">
              <w:rPr>
                <w:lang w:val="en-GB"/>
              </w:rPr>
              <w:t>,94GATLIN</w:t>
            </w:r>
            <w:proofErr w:type="gramEnd"/>
            <w:r w:rsidRPr="00133AF1">
              <w:rPr>
                <w:lang w:val="en-GB"/>
              </w:rPr>
              <w:t>,,393,1994).</w:t>
            </w:r>
          </w:p>
        </w:tc>
      </w:tr>
      <w:tr w:rsidR="007702E9" w:rsidRPr="00133AF1" w:rsidTr="001E16D0">
        <w:tc>
          <w:tcPr>
            <w:tcW w:w="1384" w:type="dxa"/>
            <w:shd w:val="clear" w:color="auto" w:fill="auto"/>
          </w:tcPr>
          <w:p w:rsidR="007702E9" w:rsidRPr="00133AF1" w:rsidRDefault="007702E9" w:rsidP="001E16D0">
            <w:pPr>
              <w:rPr>
                <w:lang w:val="en-GB"/>
              </w:rPr>
            </w:pPr>
            <w:r w:rsidRPr="00133AF1">
              <w:rPr>
                <w:lang w:val="en-GB"/>
              </w:rPr>
              <w:t>D6206.002</w:t>
            </w:r>
          </w:p>
        </w:tc>
        <w:tc>
          <w:tcPr>
            <w:tcW w:w="3827" w:type="dxa"/>
            <w:shd w:val="clear" w:color="auto" w:fill="auto"/>
          </w:tcPr>
          <w:p w:rsidR="007702E9" w:rsidRPr="00133AF1" w:rsidRDefault="007702E9" w:rsidP="001E16D0">
            <w:pPr>
              <w:rPr>
                <w:lang w:val="en-GB"/>
              </w:rPr>
            </w:pPr>
            <w:r w:rsidRPr="00133AF1">
              <w:rPr>
                <w:lang w:val="en-GB"/>
              </w:rPr>
              <w:t>The value at 33.25 MeV cannot be correct. I checked in table II of the publication and this is what is tabulated, but this cannot be true and this energy (33.25 MeV) is not even displayed in Fig. 1 (for (</w:t>
            </w:r>
            <w:proofErr w:type="spellStart"/>
            <w:r w:rsidRPr="00133AF1">
              <w:rPr>
                <w:lang w:val="en-GB"/>
              </w:rPr>
              <w:t>a</w:t>
            </w:r>
            <w:proofErr w:type="gramStart"/>
            <w:r w:rsidRPr="00133AF1">
              <w:rPr>
                <w:lang w:val="en-GB"/>
              </w:rPr>
              <w:t>,n</w:t>
            </w:r>
            <w:proofErr w:type="spellEnd"/>
            <w:proofErr w:type="gramEnd"/>
            <w:r w:rsidRPr="00133AF1">
              <w:rPr>
                <w:lang w:val="en-GB"/>
              </w:rPr>
              <w:t xml:space="preserve">)) and Fig. 2 (for (a,2n)). In my opinion, both values are suspicious and the one at 75 </w:t>
            </w:r>
            <w:proofErr w:type="spellStart"/>
            <w:r w:rsidRPr="00133AF1">
              <w:rPr>
                <w:lang w:val="en-GB"/>
              </w:rPr>
              <w:t>mb</w:t>
            </w:r>
            <w:proofErr w:type="spellEnd"/>
            <w:r w:rsidRPr="00133AF1">
              <w:rPr>
                <w:lang w:val="en-GB"/>
              </w:rPr>
              <w:t xml:space="preserve"> for the (</w:t>
            </w:r>
            <w:proofErr w:type="spellStart"/>
            <w:r w:rsidRPr="00133AF1">
              <w:rPr>
                <w:lang w:val="en-GB"/>
              </w:rPr>
              <w:t>a</w:t>
            </w:r>
            <w:proofErr w:type="gramStart"/>
            <w:r w:rsidRPr="00133AF1">
              <w:rPr>
                <w:lang w:val="en-GB"/>
              </w:rPr>
              <w:t>,n</w:t>
            </w:r>
            <w:proofErr w:type="spellEnd"/>
            <w:proofErr w:type="gramEnd"/>
            <w:r w:rsidRPr="00133AF1">
              <w:rPr>
                <w:lang w:val="en-GB"/>
              </w:rPr>
              <w:t xml:space="preserve">) </w:t>
            </w:r>
            <w:proofErr w:type="spellStart"/>
            <w:r w:rsidRPr="00133AF1">
              <w:rPr>
                <w:lang w:val="en-GB"/>
              </w:rPr>
              <w:t>xs</w:t>
            </w:r>
            <w:proofErr w:type="spellEnd"/>
            <w:r w:rsidRPr="00133AF1">
              <w:rPr>
                <w:lang w:val="en-GB"/>
              </w:rPr>
              <w:t xml:space="preserve"> is definitely wrong (7.5 </w:t>
            </w:r>
            <w:proofErr w:type="spellStart"/>
            <w:r w:rsidRPr="00133AF1">
              <w:rPr>
                <w:lang w:val="en-GB"/>
              </w:rPr>
              <w:t>mb</w:t>
            </w:r>
            <w:proofErr w:type="spellEnd"/>
            <w:r w:rsidRPr="00133AF1">
              <w:rPr>
                <w:lang w:val="en-GB"/>
              </w:rPr>
              <w:t xml:space="preserve"> would make more sense and would be consistent with a relative uncertainty of 10% (0.8/7.5) similar </w:t>
            </w:r>
            <w:r w:rsidRPr="00133AF1">
              <w:rPr>
                <w:lang w:val="en-GB"/>
              </w:rPr>
              <w:lastRenderedPageBreak/>
              <w:t>to the neighbouring energy, but this is no proof of course).</w:t>
            </w:r>
          </w:p>
        </w:tc>
        <w:tc>
          <w:tcPr>
            <w:tcW w:w="5103" w:type="dxa"/>
            <w:shd w:val="clear" w:color="auto" w:fill="auto"/>
          </w:tcPr>
          <w:p w:rsidR="007702E9" w:rsidRPr="00133AF1" w:rsidRDefault="007702E9" w:rsidP="001E16D0">
            <w:pPr>
              <w:rPr>
                <w:lang w:val="en-GB"/>
              </w:rPr>
            </w:pPr>
            <w:r w:rsidRPr="00133AF1">
              <w:rPr>
                <w:lang w:val="en-GB"/>
              </w:rPr>
              <w:lastRenderedPageBreak/>
              <w:t>Yes!</w:t>
            </w:r>
          </w:p>
          <w:p w:rsidR="007702E9" w:rsidRPr="00133AF1" w:rsidRDefault="007702E9" w:rsidP="001E16D0">
            <w:pPr>
              <w:rPr>
                <w:lang w:val="en-GB"/>
              </w:rPr>
            </w:pPr>
            <w:r w:rsidRPr="00133AF1">
              <w:rPr>
                <w:lang w:val="en-GB"/>
              </w:rPr>
              <w:t>Comparison with Fig.1 of J</w:t>
            </w:r>
            <w:proofErr w:type="gramStart"/>
            <w:r w:rsidRPr="00133AF1">
              <w:rPr>
                <w:lang w:val="en-GB"/>
              </w:rPr>
              <w:t>,JPJ,63,84,1994</w:t>
            </w:r>
            <w:proofErr w:type="gramEnd"/>
            <w:r w:rsidRPr="00133AF1">
              <w:rPr>
                <w:lang w:val="en-GB"/>
              </w:rPr>
              <w:t xml:space="preserve"> on GSYS shows that 75 </w:t>
            </w:r>
            <w:proofErr w:type="spellStart"/>
            <w:r w:rsidRPr="00133AF1">
              <w:rPr>
                <w:lang w:val="en-GB"/>
              </w:rPr>
              <w:t>mb</w:t>
            </w:r>
            <w:proofErr w:type="spellEnd"/>
            <w:r w:rsidRPr="00133AF1">
              <w:rPr>
                <w:lang w:val="en-GB"/>
              </w:rPr>
              <w:t xml:space="preserve"> should read 7.5 </w:t>
            </w:r>
            <w:proofErr w:type="spellStart"/>
            <w:r w:rsidRPr="00133AF1">
              <w:rPr>
                <w:lang w:val="en-GB"/>
              </w:rPr>
              <w:t>mb</w:t>
            </w:r>
            <w:proofErr w:type="spellEnd"/>
            <w:r w:rsidRPr="00133AF1">
              <w:rPr>
                <w:lang w:val="en-GB"/>
              </w:rPr>
              <w:t>.</w:t>
            </w:r>
          </w:p>
          <w:p w:rsidR="007702E9" w:rsidRPr="00133AF1" w:rsidRDefault="00C87CD8" w:rsidP="001E16D0">
            <w:pPr>
              <w:rPr>
                <w:lang w:val="en-GB"/>
              </w:rPr>
            </w:pPr>
            <w:r w:rsidRPr="00133AF1">
              <w:rPr>
                <w:noProof/>
                <w:lang w:val="en-GB" w:eastAsia="ja-JP"/>
              </w:rPr>
              <w:lastRenderedPageBreak/>
              <w:drawing>
                <wp:inline distT="0" distB="0" distL="0" distR="0" wp14:anchorId="7FECF1EF" wp14:editId="400A6585">
                  <wp:extent cx="2971800" cy="2171700"/>
                  <wp:effectExtent l="0" t="0" r="0" b="0"/>
                  <wp:docPr id="2" name="Picture 6" descr="\\NAPC-Home\NAPC-Home\OTSUKAN\Desktop\Snap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PC-Home\NAPC-Home\OTSUKAN\Desktop\SnapSho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2171700"/>
                          </a:xfrm>
                          <a:prstGeom prst="rect">
                            <a:avLst/>
                          </a:prstGeom>
                          <a:noFill/>
                          <a:ln>
                            <a:noFill/>
                          </a:ln>
                        </pic:spPr>
                      </pic:pic>
                    </a:graphicData>
                  </a:graphic>
                </wp:inline>
              </w:drawing>
            </w:r>
          </w:p>
        </w:tc>
        <w:tc>
          <w:tcPr>
            <w:tcW w:w="3860" w:type="dxa"/>
            <w:shd w:val="clear" w:color="auto" w:fill="auto"/>
          </w:tcPr>
          <w:p w:rsidR="007702E9" w:rsidRPr="00133AF1" w:rsidRDefault="007702E9" w:rsidP="001E16D0">
            <w:pPr>
              <w:rPr>
                <w:lang w:val="en-GB"/>
              </w:rPr>
            </w:pPr>
            <w:r w:rsidRPr="00133AF1">
              <w:rPr>
                <w:lang w:val="en-GB"/>
              </w:rPr>
              <w:lastRenderedPageBreak/>
              <w:t xml:space="preserve">DATA: 75 </w:t>
            </w:r>
            <w:proofErr w:type="spellStart"/>
            <w:r w:rsidRPr="00133AF1">
              <w:rPr>
                <w:lang w:val="en-GB"/>
              </w:rPr>
              <w:t>mb</w:t>
            </w:r>
            <w:proofErr w:type="spellEnd"/>
            <w:r w:rsidRPr="00133AF1">
              <w:rPr>
                <w:lang w:val="en-GB"/>
              </w:rPr>
              <w:t xml:space="preserve"> →7.5 </w:t>
            </w:r>
            <w:proofErr w:type="spellStart"/>
            <w:r w:rsidRPr="00133AF1">
              <w:rPr>
                <w:lang w:val="en-GB"/>
              </w:rPr>
              <w:t>mb</w:t>
            </w:r>
            <w:proofErr w:type="spellEnd"/>
            <w:r w:rsidRPr="00133AF1">
              <w:rPr>
                <w:lang w:val="en-GB"/>
              </w:rPr>
              <w:t xml:space="preserve"> at 33.25 MeV (cf. Fig.1 of J</w:t>
            </w:r>
            <w:proofErr w:type="gramStart"/>
            <w:r w:rsidRPr="00133AF1">
              <w:rPr>
                <w:lang w:val="en-GB"/>
              </w:rPr>
              <w:t>,JPJ,63,84,1994</w:t>
            </w:r>
            <w:proofErr w:type="gramEnd"/>
            <w:r w:rsidRPr="00133AF1">
              <w:rPr>
                <w:lang w:val="en-GB"/>
              </w:rPr>
              <w:t>).</w:t>
            </w:r>
          </w:p>
        </w:tc>
      </w:tr>
      <w:tr w:rsidR="007702E9" w:rsidRPr="00133AF1" w:rsidTr="001E16D0">
        <w:tc>
          <w:tcPr>
            <w:tcW w:w="1384" w:type="dxa"/>
            <w:shd w:val="clear" w:color="auto" w:fill="auto"/>
          </w:tcPr>
          <w:p w:rsidR="007702E9" w:rsidRPr="00133AF1" w:rsidRDefault="007702E9" w:rsidP="001E16D0">
            <w:pPr>
              <w:rPr>
                <w:lang w:val="en-GB"/>
              </w:rPr>
            </w:pPr>
            <w:r w:rsidRPr="00133AF1">
              <w:rPr>
                <w:lang w:val="en-GB"/>
              </w:rPr>
              <w:lastRenderedPageBreak/>
              <w:t>F0023.005</w:t>
            </w:r>
          </w:p>
        </w:tc>
        <w:tc>
          <w:tcPr>
            <w:tcW w:w="3827" w:type="dxa"/>
            <w:shd w:val="clear" w:color="auto" w:fill="auto"/>
          </w:tcPr>
          <w:p w:rsidR="007702E9" w:rsidRPr="00133AF1" w:rsidRDefault="007702E9" w:rsidP="001E16D0">
            <w:pPr>
              <w:rPr>
                <w:lang w:val="en-GB"/>
              </w:rPr>
            </w:pPr>
            <w:r w:rsidRPr="00133AF1">
              <w:rPr>
                <w:lang w:val="en-GB"/>
              </w:rPr>
              <w:t>The data are off scale by a factor 1000 following a probable compilation mistake.</w:t>
            </w:r>
          </w:p>
        </w:tc>
        <w:tc>
          <w:tcPr>
            <w:tcW w:w="5103" w:type="dxa"/>
            <w:shd w:val="clear" w:color="auto" w:fill="auto"/>
          </w:tcPr>
          <w:p w:rsidR="007702E9" w:rsidRPr="00133AF1" w:rsidRDefault="007702E9" w:rsidP="001E16D0">
            <w:pPr>
              <w:rPr>
                <w:lang w:val="en-GB"/>
              </w:rPr>
            </w:pPr>
            <w:r w:rsidRPr="00133AF1">
              <w:rPr>
                <w:lang w:val="en-GB"/>
              </w:rPr>
              <w:t>Yes!</w:t>
            </w:r>
          </w:p>
        </w:tc>
        <w:tc>
          <w:tcPr>
            <w:tcW w:w="3860" w:type="dxa"/>
            <w:shd w:val="clear" w:color="auto" w:fill="auto"/>
          </w:tcPr>
          <w:p w:rsidR="007702E9" w:rsidRPr="00133AF1" w:rsidRDefault="007702E9" w:rsidP="001E16D0">
            <w:pPr>
              <w:rPr>
                <w:lang w:val="en-GB"/>
              </w:rPr>
            </w:pPr>
            <w:r w:rsidRPr="00133AF1">
              <w:rPr>
                <w:lang w:val="en-GB"/>
              </w:rPr>
              <w:t>Unit: DATA, ERR-S: MB →B.</w:t>
            </w:r>
          </w:p>
        </w:tc>
      </w:tr>
      <w:tr w:rsidR="007702E9" w:rsidRPr="00133AF1" w:rsidTr="001E16D0">
        <w:tc>
          <w:tcPr>
            <w:tcW w:w="1384" w:type="dxa"/>
            <w:shd w:val="clear" w:color="auto" w:fill="auto"/>
          </w:tcPr>
          <w:p w:rsidR="007702E9" w:rsidRPr="00133AF1" w:rsidRDefault="007702E9" w:rsidP="001E16D0">
            <w:pPr>
              <w:rPr>
                <w:lang w:val="en-GB"/>
              </w:rPr>
            </w:pPr>
            <w:r w:rsidRPr="00133AF1">
              <w:rPr>
                <w:lang w:val="en-GB"/>
              </w:rPr>
              <w:t>G3001.003</w:t>
            </w:r>
          </w:p>
          <w:p w:rsidR="007702E9" w:rsidRPr="00133AF1" w:rsidRDefault="007702E9" w:rsidP="001E16D0">
            <w:pPr>
              <w:rPr>
                <w:lang w:val="en-GB"/>
              </w:rPr>
            </w:pPr>
            <w:r w:rsidRPr="00133AF1">
              <w:rPr>
                <w:lang w:val="en-GB"/>
              </w:rPr>
              <w:t>G3001.004</w:t>
            </w:r>
          </w:p>
          <w:p w:rsidR="007702E9" w:rsidRPr="00133AF1" w:rsidRDefault="007702E9" w:rsidP="001E16D0">
            <w:pPr>
              <w:rPr>
                <w:lang w:val="en-GB"/>
              </w:rPr>
            </w:pPr>
            <w:r w:rsidRPr="00133AF1">
              <w:rPr>
                <w:lang w:val="en-GB"/>
              </w:rPr>
              <w:t>G3001.006</w:t>
            </w:r>
          </w:p>
          <w:p w:rsidR="007702E9" w:rsidRPr="00133AF1" w:rsidRDefault="007702E9" w:rsidP="001E16D0">
            <w:pPr>
              <w:rPr>
                <w:lang w:val="en-GB"/>
              </w:rPr>
            </w:pPr>
            <w:r w:rsidRPr="00133AF1">
              <w:rPr>
                <w:lang w:val="en-GB"/>
              </w:rPr>
              <w:t>G3001.007</w:t>
            </w:r>
          </w:p>
        </w:tc>
        <w:tc>
          <w:tcPr>
            <w:tcW w:w="3827" w:type="dxa"/>
            <w:shd w:val="clear" w:color="auto" w:fill="auto"/>
          </w:tcPr>
          <w:p w:rsidR="007702E9" w:rsidRPr="00133AF1" w:rsidRDefault="007702E9" w:rsidP="001E16D0">
            <w:pPr>
              <w:rPr>
                <w:lang w:val="en-GB"/>
              </w:rPr>
            </w:pPr>
            <w:r w:rsidRPr="00133AF1">
              <w:rPr>
                <w:lang w:val="en-GB"/>
              </w:rPr>
              <w:t xml:space="preserve">The data/reaction in G3001.003 are wrong as inconsistent with the </w:t>
            </w:r>
            <w:r w:rsidRPr="00133AF1">
              <w:rPr>
                <w:vertAlign w:val="superscript"/>
                <w:lang w:val="en-GB"/>
              </w:rPr>
              <w:t>63</w:t>
            </w:r>
            <w:r w:rsidRPr="00133AF1">
              <w:rPr>
                <w:lang w:val="en-GB"/>
              </w:rPr>
              <w:t>Cu(γ,2n) cross section plotted as histogram in Fig. 1 and Fig. 3 of J,PR/C,52,1484,1995. Idem for G3001.006.</w:t>
            </w:r>
          </w:p>
        </w:tc>
        <w:tc>
          <w:tcPr>
            <w:tcW w:w="5103" w:type="dxa"/>
            <w:shd w:val="clear" w:color="auto" w:fill="auto"/>
          </w:tcPr>
          <w:p w:rsidR="007702E9" w:rsidRPr="00133AF1" w:rsidRDefault="007702E9" w:rsidP="001E16D0">
            <w:pPr>
              <w:rPr>
                <w:noProof/>
                <w:lang w:val="en-GB"/>
              </w:rPr>
            </w:pPr>
            <w:r w:rsidRPr="00133AF1">
              <w:rPr>
                <w:noProof/>
                <w:lang w:val="en-GB"/>
              </w:rPr>
              <w:t>Yes!</w:t>
            </w:r>
          </w:p>
          <w:p w:rsidR="007702E9" w:rsidRPr="00133AF1" w:rsidRDefault="007702E9" w:rsidP="001E16D0">
            <w:pPr>
              <w:pStyle w:val="ListParagraph"/>
              <w:numPr>
                <w:ilvl w:val="0"/>
                <w:numId w:val="24"/>
              </w:numPr>
              <w:ind w:left="459" w:hanging="425"/>
              <w:contextualSpacing/>
              <w:rPr>
                <w:noProof/>
                <w:lang w:val="en-GB"/>
              </w:rPr>
            </w:pPr>
            <w:r w:rsidRPr="00133AF1">
              <w:rPr>
                <w:noProof/>
                <w:lang w:val="en-GB"/>
              </w:rPr>
              <w:t>002+005: (e,2n/2p) cross sections, corresponding to squares of Figs.1+2 of J,PR/C,52,1484,1995 (ok).</w:t>
            </w:r>
          </w:p>
          <w:p w:rsidR="007702E9" w:rsidRPr="00133AF1" w:rsidRDefault="007702E9" w:rsidP="001E16D0">
            <w:pPr>
              <w:pStyle w:val="ListParagraph"/>
              <w:numPr>
                <w:ilvl w:val="0"/>
                <w:numId w:val="24"/>
              </w:numPr>
              <w:ind w:left="459" w:hanging="425"/>
              <w:contextualSpacing/>
              <w:rPr>
                <w:noProof/>
                <w:lang w:val="en-GB"/>
              </w:rPr>
            </w:pPr>
            <w:r w:rsidRPr="00133AF1">
              <w:rPr>
                <w:noProof/>
                <w:lang w:val="en-GB"/>
              </w:rPr>
              <w:t>003+006: (e,2n/2p)+Bremsstrahlung spectrum averaged (γ,2n/2p) cross sections, corresponding to circles of Figs.1+2 of J,PR/C,52,1484,1995.</w:t>
            </w:r>
          </w:p>
          <w:p w:rsidR="007702E9" w:rsidRPr="00133AF1" w:rsidRDefault="007702E9" w:rsidP="001E16D0">
            <w:pPr>
              <w:pStyle w:val="ListParagraph"/>
              <w:numPr>
                <w:ilvl w:val="0"/>
                <w:numId w:val="24"/>
              </w:numPr>
              <w:ind w:left="459" w:hanging="425"/>
              <w:contextualSpacing/>
              <w:rPr>
                <w:noProof/>
                <w:lang w:val="en-GB"/>
              </w:rPr>
            </w:pPr>
            <w:r w:rsidRPr="00133AF1">
              <w:rPr>
                <w:noProof/>
                <w:lang w:val="en-GB"/>
              </w:rPr>
              <w:t>(γ,2n/2p)  cross section obtained by unfolding 004+007, corresponding to histgrams of Figs.1+2 of J,PR/C,52,1484,1995.</w:t>
            </w:r>
          </w:p>
          <w:p w:rsidR="007702E9" w:rsidRPr="00133AF1" w:rsidRDefault="00C87CD8" w:rsidP="001E16D0">
            <w:pPr>
              <w:rPr>
                <w:noProof/>
                <w:lang w:val="en-GB"/>
              </w:rPr>
            </w:pPr>
            <w:r w:rsidRPr="00133AF1">
              <w:rPr>
                <w:noProof/>
                <w:lang w:val="en-GB" w:eastAsia="ja-JP"/>
              </w:rPr>
              <w:lastRenderedPageBreak/>
              <w:drawing>
                <wp:inline distT="0" distB="0" distL="0" distR="0" wp14:anchorId="69E5775B" wp14:editId="2320C84F">
                  <wp:extent cx="3343275" cy="2571750"/>
                  <wp:effectExtent l="0" t="0" r="9525" b="0"/>
                  <wp:docPr id="3" name="Picture 7" descr="\\NAPC-Home\NAPC-Home\OTSUKAN\Desktop\Snap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PC-Home\NAPC-Home\OTSUKAN\Desktop\SnapSho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3275" cy="2571750"/>
                          </a:xfrm>
                          <a:prstGeom prst="rect">
                            <a:avLst/>
                          </a:prstGeom>
                          <a:noFill/>
                          <a:ln>
                            <a:noFill/>
                          </a:ln>
                        </pic:spPr>
                      </pic:pic>
                    </a:graphicData>
                  </a:graphic>
                </wp:inline>
              </w:drawing>
            </w:r>
          </w:p>
          <w:p w:rsidR="007702E9" w:rsidRPr="00133AF1" w:rsidRDefault="007702E9" w:rsidP="001E16D0">
            <w:pPr>
              <w:rPr>
                <w:lang w:val="en-GB"/>
              </w:rPr>
            </w:pPr>
          </w:p>
          <w:p w:rsidR="007702E9" w:rsidRPr="00133AF1" w:rsidRDefault="00C87CD8" w:rsidP="001E16D0">
            <w:pPr>
              <w:rPr>
                <w:lang w:val="en-GB"/>
              </w:rPr>
            </w:pPr>
            <w:r w:rsidRPr="00133AF1">
              <w:rPr>
                <w:noProof/>
                <w:lang w:val="en-GB" w:eastAsia="ja-JP"/>
              </w:rPr>
              <w:drawing>
                <wp:inline distT="0" distB="0" distL="0" distR="0" wp14:anchorId="3BB147E8" wp14:editId="1B205484">
                  <wp:extent cx="3333750" cy="2571750"/>
                  <wp:effectExtent l="0" t="0" r="0" b="0"/>
                  <wp:docPr id="4" name="Picture 8" descr="\\NAPC-Home\NAPC-Home\OTSUKAN\Desktop\Snap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PC-Home\NAPC-Home\OTSUKAN\Desktop\SnapSho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0" cy="2571750"/>
                          </a:xfrm>
                          <a:prstGeom prst="rect">
                            <a:avLst/>
                          </a:prstGeom>
                          <a:noFill/>
                          <a:ln>
                            <a:noFill/>
                          </a:ln>
                        </pic:spPr>
                      </pic:pic>
                    </a:graphicData>
                  </a:graphic>
                </wp:inline>
              </w:drawing>
            </w:r>
          </w:p>
        </w:tc>
        <w:tc>
          <w:tcPr>
            <w:tcW w:w="3860" w:type="dxa"/>
            <w:shd w:val="clear" w:color="auto" w:fill="auto"/>
          </w:tcPr>
          <w:p w:rsidR="007702E9" w:rsidRPr="00133AF1" w:rsidRDefault="007702E9" w:rsidP="001E16D0">
            <w:pPr>
              <w:pStyle w:val="ListParagraph"/>
              <w:numPr>
                <w:ilvl w:val="0"/>
                <w:numId w:val="24"/>
              </w:numPr>
              <w:ind w:left="321" w:hanging="287"/>
              <w:contextualSpacing/>
              <w:rPr>
                <w:noProof/>
                <w:lang w:val="en-GB"/>
              </w:rPr>
            </w:pPr>
            <w:r w:rsidRPr="00133AF1">
              <w:rPr>
                <w:noProof/>
                <w:lang w:val="en-GB"/>
              </w:rPr>
              <w:lastRenderedPageBreak/>
              <w:t>003+006: REACTION</w:t>
            </w:r>
          </w:p>
          <w:p w:rsidR="007702E9" w:rsidRPr="00133AF1" w:rsidRDefault="007702E9" w:rsidP="001E16D0">
            <w:pPr>
              <w:pStyle w:val="ListParagraph"/>
              <w:ind w:left="321"/>
              <w:rPr>
                <w:noProof/>
                <w:lang w:val="en-GB"/>
              </w:rPr>
            </w:pPr>
            <w:r w:rsidRPr="00133AF1">
              <w:rPr>
                <w:noProof/>
                <w:lang w:val="en-GB"/>
              </w:rPr>
              <w:t>SF2: G → E with MSC in SF7.</w:t>
            </w:r>
          </w:p>
          <w:p w:rsidR="007702E9" w:rsidRPr="00133AF1" w:rsidRDefault="007702E9" w:rsidP="001E16D0">
            <w:pPr>
              <w:pStyle w:val="ListParagraph"/>
              <w:numPr>
                <w:ilvl w:val="0"/>
                <w:numId w:val="24"/>
              </w:numPr>
              <w:ind w:left="321" w:hanging="284"/>
              <w:contextualSpacing/>
              <w:rPr>
                <w:noProof/>
                <w:lang w:val="en-GB"/>
              </w:rPr>
            </w:pPr>
            <w:r w:rsidRPr="00133AF1">
              <w:rPr>
                <w:noProof/>
                <w:lang w:val="en-GB"/>
              </w:rPr>
              <w:t xml:space="preserve">004+007: </w:t>
            </w:r>
            <w:bookmarkStart w:id="0" w:name="_GoBack"/>
            <w:r w:rsidRPr="00133AF1">
              <w:rPr>
                <w:noProof/>
                <w:lang w:val="en-GB"/>
              </w:rPr>
              <w:t>REACTION</w:t>
            </w:r>
          </w:p>
          <w:p w:rsidR="007702E9" w:rsidRPr="00133AF1" w:rsidRDefault="007702E9" w:rsidP="001E16D0">
            <w:pPr>
              <w:pStyle w:val="ListParagraph"/>
              <w:ind w:left="321"/>
              <w:rPr>
                <w:noProof/>
                <w:lang w:val="en-GB"/>
              </w:rPr>
            </w:pPr>
            <w:r w:rsidRPr="00133AF1">
              <w:rPr>
                <w:noProof/>
                <w:lang w:val="en-GB"/>
              </w:rPr>
              <w:t>EP,SIG,,,DERIV → ,SIG,,BRS</w:t>
            </w:r>
            <w:bookmarkEnd w:id="0"/>
          </w:p>
        </w:tc>
      </w:tr>
      <w:tr w:rsidR="007702E9" w:rsidRPr="00133AF1" w:rsidTr="001E16D0">
        <w:tc>
          <w:tcPr>
            <w:tcW w:w="1384" w:type="dxa"/>
            <w:shd w:val="clear" w:color="auto" w:fill="auto"/>
          </w:tcPr>
          <w:p w:rsidR="007702E9" w:rsidRPr="00133AF1" w:rsidRDefault="007702E9" w:rsidP="001E16D0">
            <w:pPr>
              <w:rPr>
                <w:lang w:val="en-GB"/>
              </w:rPr>
            </w:pPr>
            <w:r w:rsidRPr="00133AF1">
              <w:rPr>
                <w:lang w:val="en-GB"/>
              </w:rPr>
              <w:lastRenderedPageBreak/>
              <w:t>M0894.002</w:t>
            </w:r>
          </w:p>
        </w:tc>
        <w:tc>
          <w:tcPr>
            <w:tcW w:w="3827" w:type="dxa"/>
            <w:shd w:val="clear" w:color="auto" w:fill="auto"/>
          </w:tcPr>
          <w:p w:rsidR="007702E9" w:rsidRPr="00133AF1" w:rsidRDefault="007702E9" w:rsidP="001E16D0">
            <w:pPr>
              <w:rPr>
                <w:lang w:val="en-GB"/>
              </w:rPr>
            </w:pPr>
            <w:r w:rsidRPr="00133AF1">
              <w:rPr>
                <w:lang w:val="en-GB"/>
              </w:rPr>
              <w:t xml:space="preserve">I cannot check the original references, but this is very suspicious to see two </w:t>
            </w:r>
            <w:r w:rsidRPr="00133AF1">
              <w:rPr>
                <w:vertAlign w:val="superscript"/>
                <w:lang w:val="en-GB"/>
              </w:rPr>
              <w:t>65</w:t>
            </w:r>
            <w:r w:rsidRPr="00133AF1">
              <w:rPr>
                <w:lang w:val="en-GB"/>
              </w:rPr>
              <w:t>Cu(</w:t>
            </w:r>
            <w:proofErr w:type="spellStart"/>
            <w:r w:rsidRPr="00133AF1">
              <w:rPr>
                <w:lang w:val="en-GB"/>
              </w:rPr>
              <w:t>γ,n</w:t>
            </w:r>
            <w:proofErr w:type="spellEnd"/>
            <w:r w:rsidRPr="00133AF1">
              <w:rPr>
                <w:lang w:val="en-GB"/>
              </w:rPr>
              <w:t xml:space="preserve">) </w:t>
            </w:r>
            <w:r w:rsidRPr="00133AF1">
              <w:rPr>
                <w:lang w:val="en-GB"/>
              </w:rPr>
              <w:lastRenderedPageBreak/>
              <w:t>datasets (M0892.008 &amp; M0894.002) published by the same authors (in 1990 and 1991) differing by two order of magnitude, especially when the most recent data (M0894.002) are also the most discrepant when compared to other experimental and evaluated data.</w:t>
            </w:r>
          </w:p>
        </w:tc>
        <w:tc>
          <w:tcPr>
            <w:tcW w:w="5103" w:type="dxa"/>
            <w:shd w:val="clear" w:color="auto" w:fill="auto"/>
          </w:tcPr>
          <w:p w:rsidR="007702E9" w:rsidRPr="00133AF1" w:rsidRDefault="007702E9" w:rsidP="001E16D0">
            <w:pPr>
              <w:rPr>
                <w:lang w:val="en-GB"/>
              </w:rPr>
            </w:pPr>
            <w:r w:rsidRPr="00133AF1">
              <w:rPr>
                <w:lang w:val="en-GB"/>
              </w:rPr>
              <w:lastRenderedPageBreak/>
              <w:t>Yes!</w:t>
            </w:r>
          </w:p>
        </w:tc>
        <w:tc>
          <w:tcPr>
            <w:tcW w:w="3860" w:type="dxa"/>
            <w:shd w:val="clear" w:color="auto" w:fill="auto"/>
          </w:tcPr>
          <w:p w:rsidR="007702E9" w:rsidRPr="00133AF1" w:rsidRDefault="007702E9" w:rsidP="001E16D0">
            <w:pPr>
              <w:rPr>
                <w:lang w:val="en-GB"/>
              </w:rPr>
            </w:pPr>
            <w:r w:rsidRPr="00133AF1">
              <w:rPr>
                <w:lang w:val="en-GB"/>
              </w:rPr>
              <w:t xml:space="preserve">REACTION: SF3: N → A; SF4: 29-CU-64 → 27-CO-61 (cf. Fig.1 of </w:t>
            </w:r>
            <w:r w:rsidRPr="00133AF1">
              <w:rPr>
                <w:lang w:val="en-GB"/>
              </w:rPr>
              <w:lastRenderedPageBreak/>
              <w:t>J</w:t>
            </w:r>
            <w:proofErr w:type="gramStart"/>
            <w:r w:rsidRPr="00133AF1">
              <w:rPr>
                <w:lang w:val="en-GB"/>
              </w:rPr>
              <w:t>,BAS,55,176,1991</w:t>
            </w:r>
            <w:proofErr w:type="gramEnd"/>
            <w:r w:rsidRPr="00133AF1">
              <w:rPr>
                <w:lang w:val="en-GB"/>
              </w:rPr>
              <w:t>).</w:t>
            </w:r>
          </w:p>
        </w:tc>
      </w:tr>
      <w:tr w:rsidR="007702E9" w:rsidRPr="00133AF1" w:rsidTr="001E16D0">
        <w:tc>
          <w:tcPr>
            <w:tcW w:w="1384" w:type="dxa"/>
            <w:shd w:val="clear" w:color="auto" w:fill="auto"/>
          </w:tcPr>
          <w:p w:rsidR="007702E9" w:rsidRPr="00133AF1" w:rsidRDefault="007702E9" w:rsidP="001E16D0">
            <w:pPr>
              <w:rPr>
                <w:lang w:val="en-GB"/>
              </w:rPr>
            </w:pPr>
            <w:r w:rsidRPr="00133AF1">
              <w:rPr>
                <w:lang w:val="en-GB"/>
              </w:rPr>
              <w:lastRenderedPageBreak/>
              <w:t>O1317.003</w:t>
            </w:r>
          </w:p>
        </w:tc>
        <w:tc>
          <w:tcPr>
            <w:tcW w:w="3827" w:type="dxa"/>
            <w:shd w:val="clear" w:color="auto" w:fill="auto"/>
          </w:tcPr>
          <w:p w:rsidR="007702E9" w:rsidRPr="00133AF1" w:rsidRDefault="007702E9" w:rsidP="001E16D0">
            <w:pPr>
              <w:rPr>
                <w:lang w:val="en-GB"/>
              </w:rPr>
            </w:pPr>
            <w:r w:rsidRPr="00133AF1">
              <w:rPr>
                <w:lang w:val="en-GB"/>
              </w:rPr>
              <w:t>Looking at Fig. 12 in PRC 69 (2004) 055806, the asymptotic value of the data at about 1 MeV in O1317.003 should be about 10mb (i.e. a factor 10 larger compared to the current value). This is confirmed by the data stored in A0413.004.S, which are flagged in O1317.003 as being in agreement (and which are not without this factor 10). See attached plots.</w:t>
            </w:r>
          </w:p>
        </w:tc>
        <w:tc>
          <w:tcPr>
            <w:tcW w:w="5103" w:type="dxa"/>
            <w:shd w:val="clear" w:color="auto" w:fill="auto"/>
          </w:tcPr>
          <w:p w:rsidR="007702E9" w:rsidRPr="00133AF1" w:rsidRDefault="007702E9" w:rsidP="001E16D0">
            <w:pPr>
              <w:rPr>
                <w:lang w:val="en-GB"/>
              </w:rPr>
            </w:pPr>
            <w:r w:rsidRPr="00133AF1">
              <w:rPr>
                <w:lang w:val="en-GB"/>
              </w:rPr>
              <w:t>Yes!</w:t>
            </w:r>
          </w:p>
          <w:p w:rsidR="007702E9" w:rsidRPr="00133AF1" w:rsidRDefault="007702E9" w:rsidP="001E16D0">
            <w:pPr>
              <w:rPr>
                <w:lang w:val="en-GB"/>
              </w:rPr>
            </w:pPr>
            <w:r w:rsidRPr="00133AF1">
              <w:rPr>
                <w:lang w:val="en-GB"/>
              </w:rPr>
              <w:t>The digitized cross section values must be multiplied by a factor 10. (The positions of the numbers printed on the y-axis of Fig.12 are actually misleading.)</w:t>
            </w:r>
            <w:r w:rsidRPr="00133AF1">
              <w:rPr>
                <w:b/>
                <w:noProof/>
                <w:lang w:val="en-GB"/>
              </w:rPr>
              <w:t xml:space="preserve"> </w:t>
            </w:r>
            <w:r w:rsidR="00C87CD8" w:rsidRPr="00133AF1">
              <w:rPr>
                <w:b/>
                <w:noProof/>
                <w:lang w:val="en-GB" w:eastAsia="ja-JP"/>
              </w:rPr>
              <w:drawing>
                <wp:inline distT="0" distB="0" distL="0" distR="0" wp14:anchorId="42571F80" wp14:editId="23603949">
                  <wp:extent cx="3124200" cy="2771775"/>
                  <wp:effectExtent l="0" t="0" r="0" b="9525"/>
                  <wp:docPr id="5" name="Picture 9" descr="\\NAPC-Home\NAPC-Home\OTSUKAN\Desktop\Snap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PC-Home\NAPC-Home\OTSUKAN\Desktop\SnapSho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4200" cy="2771775"/>
                          </a:xfrm>
                          <a:prstGeom prst="rect">
                            <a:avLst/>
                          </a:prstGeom>
                          <a:noFill/>
                          <a:ln>
                            <a:noFill/>
                          </a:ln>
                        </pic:spPr>
                      </pic:pic>
                    </a:graphicData>
                  </a:graphic>
                </wp:inline>
              </w:drawing>
            </w:r>
          </w:p>
        </w:tc>
        <w:tc>
          <w:tcPr>
            <w:tcW w:w="3860" w:type="dxa"/>
            <w:shd w:val="clear" w:color="auto" w:fill="auto"/>
          </w:tcPr>
          <w:p w:rsidR="007702E9" w:rsidRPr="00133AF1" w:rsidRDefault="007702E9" w:rsidP="001E16D0">
            <w:pPr>
              <w:rPr>
                <w:lang w:val="en-GB"/>
              </w:rPr>
            </w:pPr>
            <w:r w:rsidRPr="00133AF1">
              <w:rPr>
                <w:lang w:val="en-GB"/>
              </w:rPr>
              <w:t>DATA: Multiply all values by a factor 10. (c.f. Fig.12 of J</w:t>
            </w:r>
            <w:proofErr w:type="gramStart"/>
            <w:r w:rsidRPr="00133AF1">
              <w:rPr>
                <w:lang w:val="en-GB"/>
              </w:rPr>
              <w:t>,PR</w:t>
            </w:r>
            <w:proofErr w:type="gramEnd"/>
            <w:r w:rsidRPr="00133AF1">
              <w:rPr>
                <w:lang w:val="en-GB"/>
              </w:rPr>
              <w:t>/C,69,055806,2004).</w:t>
            </w:r>
          </w:p>
        </w:tc>
      </w:tr>
      <w:tr w:rsidR="007702E9" w:rsidRPr="00133AF1" w:rsidTr="001E16D0">
        <w:tc>
          <w:tcPr>
            <w:tcW w:w="1384" w:type="dxa"/>
            <w:shd w:val="clear" w:color="auto" w:fill="auto"/>
          </w:tcPr>
          <w:p w:rsidR="007702E9" w:rsidRPr="00133AF1" w:rsidRDefault="007702E9" w:rsidP="001E16D0">
            <w:pPr>
              <w:rPr>
                <w:lang w:val="en-GB"/>
              </w:rPr>
            </w:pPr>
            <w:r w:rsidRPr="00133AF1">
              <w:rPr>
                <w:lang w:val="en-GB"/>
              </w:rPr>
              <w:t>O2034.002</w:t>
            </w:r>
          </w:p>
          <w:p w:rsidR="007702E9" w:rsidRPr="00133AF1" w:rsidRDefault="007702E9" w:rsidP="001E16D0">
            <w:pPr>
              <w:rPr>
                <w:lang w:val="en-GB"/>
              </w:rPr>
            </w:pPr>
            <w:r w:rsidRPr="00133AF1">
              <w:rPr>
                <w:lang w:val="en-GB"/>
              </w:rPr>
              <w:t>O2034.003</w:t>
            </w:r>
          </w:p>
          <w:p w:rsidR="007702E9" w:rsidRPr="00133AF1" w:rsidRDefault="007702E9" w:rsidP="001E16D0">
            <w:pPr>
              <w:rPr>
                <w:lang w:val="en-GB"/>
              </w:rPr>
            </w:pPr>
            <w:r w:rsidRPr="00133AF1">
              <w:rPr>
                <w:lang w:val="en-GB"/>
              </w:rPr>
              <w:t>O2034.004</w:t>
            </w:r>
          </w:p>
        </w:tc>
        <w:tc>
          <w:tcPr>
            <w:tcW w:w="3827" w:type="dxa"/>
            <w:shd w:val="clear" w:color="auto" w:fill="auto"/>
          </w:tcPr>
          <w:p w:rsidR="007702E9" w:rsidRPr="00133AF1" w:rsidRDefault="007702E9" w:rsidP="001E16D0">
            <w:pPr>
              <w:rPr>
                <w:lang w:val="en-GB"/>
              </w:rPr>
            </w:pPr>
            <w:r w:rsidRPr="00133AF1">
              <w:rPr>
                <w:lang w:val="en-GB"/>
              </w:rPr>
              <w:t>The data are not total fission cross section, but partial cross section for the formation of fission isomers.</w:t>
            </w:r>
          </w:p>
        </w:tc>
        <w:tc>
          <w:tcPr>
            <w:tcW w:w="5103" w:type="dxa"/>
            <w:shd w:val="clear" w:color="auto" w:fill="auto"/>
          </w:tcPr>
          <w:p w:rsidR="007702E9" w:rsidRPr="00133AF1" w:rsidRDefault="007702E9" w:rsidP="001E16D0">
            <w:pPr>
              <w:rPr>
                <w:lang w:val="en-GB"/>
              </w:rPr>
            </w:pPr>
            <w:r w:rsidRPr="00133AF1">
              <w:rPr>
                <w:lang w:val="en-GB"/>
              </w:rPr>
              <w:t>Yes!</w:t>
            </w:r>
          </w:p>
        </w:tc>
        <w:tc>
          <w:tcPr>
            <w:tcW w:w="3860" w:type="dxa"/>
            <w:shd w:val="clear" w:color="auto" w:fill="auto"/>
          </w:tcPr>
          <w:p w:rsidR="007702E9" w:rsidRPr="00133AF1" w:rsidRDefault="007702E9" w:rsidP="001E16D0">
            <w:pPr>
              <w:rPr>
                <w:lang w:val="en-GB"/>
              </w:rPr>
            </w:pPr>
            <w:r w:rsidRPr="00133AF1">
              <w:rPr>
                <w:lang w:val="en-GB"/>
              </w:rPr>
              <w:t>002: REACITON: (92-U-235(D</w:t>
            </w:r>
            <w:proofErr w:type="gramStart"/>
            <w:r w:rsidRPr="00133AF1">
              <w:rPr>
                <w:lang w:val="en-GB"/>
              </w:rPr>
              <w:t>,P</w:t>
            </w:r>
            <w:proofErr w:type="gramEnd"/>
            <w:r w:rsidRPr="00133AF1">
              <w:rPr>
                <w:lang w:val="en-GB"/>
              </w:rPr>
              <w:t>)92-U-236-L,,SIG) with T</w:t>
            </w:r>
            <w:r w:rsidRPr="00133AF1">
              <w:rPr>
                <w:vertAlign w:val="subscript"/>
                <w:lang w:val="en-GB"/>
              </w:rPr>
              <w:t>1/2</w:t>
            </w:r>
            <w:r w:rsidRPr="00133AF1">
              <w:rPr>
                <w:lang w:val="en-GB"/>
              </w:rPr>
              <w:t xml:space="preserve">=70 </w:t>
            </w:r>
            <w:proofErr w:type="spellStart"/>
            <w:r w:rsidRPr="00133AF1">
              <w:rPr>
                <w:lang w:val="en-GB"/>
              </w:rPr>
              <w:t>nsec</w:t>
            </w:r>
            <w:proofErr w:type="spellEnd"/>
            <w:r w:rsidRPr="00133AF1">
              <w:rPr>
                <w:lang w:val="en-GB"/>
              </w:rPr>
              <w:t xml:space="preserve"> in DECAY-DATA.</w:t>
            </w:r>
          </w:p>
          <w:p w:rsidR="007702E9" w:rsidRPr="00133AF1" w:rsidRDefault="007702E9" w:rsidP="001E16D0">
            <w:pPr>
              <w:rPr>
                <w:lang w:val="en-GB"/>
              </w:rPr>
            </w:pPr>
            <w:r w:rsidRPr="00133AF1">
              <w:rPr>
                <w:lang w:val="en-GB"/>
              </w:rPr>
              <w:t>003: REACTION: (92-U-236(D</w:t>
            </w:r>
            <w:proofErr w:type="gramStart"/>
            <w:r w:rsidRPr="00133AF1">
              <w:rPr>
                <w:lang w:val="en-GB"/>
              </w:rPr>
              <w:t>,X</w:t>
            </w:r>
            <w:proofErr w:type="gramEnd"/>
            <w:r w:rsidRPr="00133AF1">
              <w:rPr>
                <w:lang w:val="en-GB"/>
              </w:rPr>
              <w:t>)92-U-236-L,,SIG) with T</w:t>
            </w:r>
            <w:r w:rsidRPr="00133AF1">
              <w:rPr>
                <w:vertAlign w:val="subscript"/>
                <w:lang w:val="en-GB"/>
              </w:rPr>
              <w:t>1/2</w:t>
            </w:r>
            <w:r w:rsidRPr="00133AF1">
              <w:rPr>
                <w:lang w:val="en-GB"/>
              </w:rPr>
              <w:t xml:space="preserve">=70 </w:t>
            </w:r>
            <w:proofErr w:type="spellStart"/>
            <w:r w:rsidRPr="00133AF1">
              <w:rPr>
                <w:lang w:val="en-GB"/>
              </w:rPr>
              <w:t>nsec</w:t>
            </w:r>
            <w:proofErr w:type="spellEnd"/>
            <w:r w:rsidRPr="00133AF1">
              <w:rPr>
                <w:lang w:val="en-GB"/>
              </w:rPr>
              <w:t xml:space="preserve"> in DECAY-DATA.</w:t>
            </w:r>
          </w:p>
          <w:p w:rsidR="007702E9" w:rsidRPr="00133AF1" w:rsidRDefault="007702E9" w:rsidP="001E16D0">
            <w:pPr>
              <w:rPr>
                <w:b/>
                <w:lang w:val="en-GB"/>
              </w:rPr>
            </w:pPr>
            <w:r w:rsidRPr="00133AF1">
              <w:rPr>
                <w:lang w:val="en-GB"/>
              </w:rPr>
              <w:t>004: REACTION: (92-U-238(D</w:t>
            </w:r>
            <w:proofErr w:type="gramStart"/>
            <w:r w:rsidRPr="00133AF1">
              <w:rPr>
                <w:lang w:val="en-GB"/>
              </w:rPr>
              <w:t>,X</w:t>
            </w:r>
            <w:proofErr w:type="gramEnd"/>
            <w:r w:rsidRPr="00133AF1">
              <w:rPr>
                <w:lang w:val="en-GB"/>
              </w:rPr>
              <w:t>)92-U-238-L,,SIG) with T</w:t>
            </w:r>
            <w:r w:rsidRPr="00133AF1">
              <w:rPr>
                <w:vertAlign w:val="subscript"/>
                <w:lang w:val="en-GB"/>
              </w:rPr>
              <w:t>1/2</w:t>
            </w:r>
            <w:r w:rsidRPr="00133AF1">
              <w:rPr>
                <w:lang w:val="en-GB"/>
              </w:rPr>
              <w:t xml:space="preserve">=110 </w:t>
            </w:r>
            <w:proofErr w:type="spellStart"/>
            <w:r w:rsidRPr="00133AF1">
              <w:rPr>
                <w:lang w:val="en-GB"/>
              </w:rPr>
              <w:t>nsec</w:t>
            </w:r>
            <w:proofErr w:type="spellEnd"/>
            <w:r w:rsidRPr="00133AF1">
              <w:rPr>
                <w:lang w:val="en-GB"/>
              </w:rPr>
              <w:t xml:space="preserve"> in DECAY-DATA.</w:t>
            </w:r>
          </w:p>
        </w:tc>
      </w:tr>
      <w:tr w:rsidR="007702E9" w:rsidRPr="00133AF1" w:rsidTr="001E16D0">
        <w:tc>
          <w:tcPr>
            <w:tcW w:w="1384" w:type="dxa"/>
            <w:shd w:val="clear" w:color="auto" w:fill="auto"/>
          </w:tcPr>
          <w:p w:rsidR="007702E9" w:rsidRPr="00133AF1" w:rsidRDefault="007702E9" w:rsidP="001E16D0">
            <w:pPr>
              <w:rPr>
                <w:lang w:val="en-GB"/>
              </w:rPr>
            </w:pPr>
            <w:r w:rsidRPr="00133AF1">
              <w:rPr>
                <w:lang w:val="en-GB"/>
              </w:rPr>
              <w:lastRenderedPageBreak/>
              <w:t>P0047.002</w:t>
            </w:r>
          </w:p>
          <w:p w:rsidR="007702E9" w:rsidRPr="00133AF1" w:rsidRDefault="007702E9" w:rsidP="001E16D0">
            <w:pPr>
              <w:rPr>
                <w:lang w:val="en-GB"/>
              </w:rPr>
            </w:pPr>
            <w:r w:rsidRPr="00133AF1">
              <w:rPr>
                <w:lang w:val="en-GB"/>
              </w:rPr>
              <w:t>P0047.003</w:t>
            </w:r>
          </w:p>
          <w:p w:rsidR="007702E9" w:rsidRPr="00133AF1" w:rsidRDefault="007702E9" w:rsidP="001E16D0">
            <w:pPr>
              <w:rPr>
                <w:lang w:val="en-GB"/>
              </w:rPr>
            </w:pPr>
            <w:r w:rsidRPr="00133AF1">
              <w:rPr>
                <w:lang w:val="en-GB"/>
              </w:rPr>
              <w:t>P0047.004</w:t>
            </w:r>
          </w:p>
          <w:p w:rsidR="007702E9" w:rsidRPr="00133AF1" w:rsidRDefault="007702E9" w:rsidP="001E16D0">
            <w:pPr>
              <w:rPr>
                <w:lang w:val="en-GB"/>
              </w:rPr>
            </w:pPr>
            <w:r w:rsidRPr="00133AF1">
              <w:rPr>
                <w:lang w:val="en-GB"/>
              </w:rPr>
              <w:t>P0047.005</w:t>
            </w:r>
          </w:p>
          <w:p w:rsidR="007702E9" w:rsidRPr="00133AF1" w:rsidRDefault="007702E9" w:rsidP="001E16D0">
            <w:pPr>
              <w:rPr>
                <w:lang w:val="en-GB"/>
              </w:rPr>
            </w:pPr>
            <w:r w:rsidRPr="00133AF1">
              <w:rPr>
                <w:lang w:val="en-GB"/>
              </w:rPr>
              <w:t>P0047.006</w:t>
            </w:r>
          </w:p>
          <w:p w:rsidR="007702E9" w:rsidRPr="00133AF1" w:rsidRDefault="007702E9" w:rsidP="001E16D0">
            <w:pPr>
              <w:rPr>
                <w:lang w:val="en-GB"/>
              </w:rPr>
            </w:pPr>
            <w:r w:rsidRPr="00133AF1">
              <w:rPr>
                <w:lang w:val="en-GB"/>
              </w:rPr>
              <w:t>P0047.007</w:t>
            </w:r>
          </w:p>
          <w:p w:rsidR="007702E9" w:rsidRPr="00133AF1" w:rsidRDefault="007702E9" w:rsidP="001E16D0">
            <w:pPr>
              <w:rPr>
                <w:lang w:val="en-GB"/>
              </w:rPr>
            </w:pPr>
            <w:r w:rsidRPr="00133AF1">
              <w:rPr>
                <w:lang w:val="en-GB"/>
              </w:rPr>
              <w:t>P0047.008</w:t>
            </w:r>
          </w:p>
        </w:tc>
        <w:tc>
          <w:tcPr>
            <w:tcW w:w="3827" w:type="dxa"/>
            <w:shd w:val="clear" w:color="auto" w:fill="auto"/>
          </w:tcPr>
          <w:p w:rsidR="007702E9" w:rsidRPr="00133AF1" w:rsidRDefault="007702E9" w:rsidP="001E16D0">
            <w:pPr>
              <w:rPr>
                <w:lang w:val="en-GB"/>
              </w:rPr>
            </w:pPr>
            <w:r w:rsidRPr="00133AF1">
              <w:rPr>
                <w:lang w:val="en-GB"/>
              </w:rPr>
              <w:t>The data are completely wrong… but as published in JIN</w:t>
            </w:r>
            <w:proofErr w:type="gramStart"/>
            <w:r w:rsidRPr="00133AF1">
              <w:rPr>
                <w:lang w:val="en-GB"/>
              </w:rPr>
              <w:t>,3,69,1956</w:t>
            </w:r>
            <w:proofErr w:type="gramEnd"/>
            <w:r w:rsidRPr="00133AF1">
              <w:rPr>
                <w:lang w:val="en-GB"/>
              </w:rPr>
              <w:t>. ;-) However, a comment by the author in the same paper may be cited: “… Thus the peaks in Figs. 1-4 should be shifted to lower energies.” (see text below Fig. 4)</w:t>
            </w:r>
          </w:p>
        </w:tc>
        <w:tc>
          <w:tcPr>
            <w:tcW w:w="5103" w:type="dxa"/>
            <w:shd w:val="clear" w:color="auto" w:fill="auto"/>
          </w:tcPr>
          <w:p w:rsidR="007702E9" w:rsidRPr="00133AF1" w:rsidRDefault="007702E9" w:rsidP="001E16D0">
            <w:pPr>
              <w:rPr>
                <w:lang w:val="en-GB"/>
              </w:rPr>
            </w:pPr>
            <w:r w:rsidRPr="00133AF1">
              <w:rPr>
                <w:lang w:val="en-GB"/>
              </w:rPr>
              <w:t>Yes!</w:t>
            </w:r>
          </w:p>
        </w:tc>
        <w:tc>
          <w:tcPr>
            <w:tcW w:w="3860" w:type="dxa"/>
            <w:shd w:val="clear" w:color="auto" w:fill="auto"/>
          </w:tcPr>
          <w:p w:rsidR="007702E9" w:rsidRPr="00133AF1" w:rsidRDefault="007702E9" w:rsidP="001E16D0">
            <w:pPr>
              <w:rPr>
                <w:lang w:val="en-GB"/>
              </w:rPr>
            </w:pPr>
            <w:r w:rsidRPr="00133AF1">
              <w:rPr>
                <w:lang w:val="en-GB"/>
              </w:rPr>
              <w:t>002-008:</w:t>
            </w:r>
          </w:p>
          <w:p w:rsidR="007702E9" w:rsidRPr="00133AF1" w:rsidRDefault="007702E9" w:rsidP="001E16D0">
            <w:pPr>
              <w:rPr>
                <w:lang w:val="en-GB"/>
              </w:rPr>
            </w:pPr>
            <w:r w:rsidRPr="00133AF1">
              <w:rPr>
                <w:lang w:val="en-GB"/>
              </w:rPr>
              <w:t xml:space="preserve">CRITIQUE: Add “By the authors: The peak should be shifted to a lower energy so that the </w:t>
            </w:r>
            <w:proofErr w:type="gramStart"/>
            <w:r w:rsidRPr="00133AF1">
              <w:rPr>
                <w:vertAlign w:val="superscript"/>
                <w:lang w:val="en-GB"/>
              </w:rPr>
              <w:t>232</w:t>
            </w:r>
            <w:r w:rsidRPr="00133AF1">
              <w:rPr>
                <w:lang w:val="en-GB"/>
              </w:rPr>
              <w:t>Th(</w:t>
            </w:r>
            <w:proofErr w:type="gramEnd"/>
            <w:r w:rsidRPr="00133AF1">
              <w:rPr>
                <w:lang w:val="en-GB"/>
              </w:rPr>
              <w:t>p,3n)</w:t>
            </w:r>
            <w:r w:rsidRPr="00133AF1">
              <w:rPr>
                <w:vertAlign w:val="superscript"/>
                <w:lang w:val="en-GB"/>
              </w:rPr>
              <w:t>230</w:t>
            </w:r>
            <w:r w:rsidRPr="00133AF1">
              <w:rPr>
                <w:lang w:val="en-GB"/>
              </w:rPr>
              <w:t xml:space="preserve">Pa excitation function  peak position agree with the peak observed by </w:t>
            </w:r>
            <w:proofErr w:type="spellStart"/>
            <w:r w:rsidRPr="00133AF1">
              <w:rPr>
                <w:lang w:val="en-GB"/>
              </w:rPr>
              <w:t>Tewes’s</w:t>
            </w:r>
            <w:proofErr w:type="spellEnd"/>
            <w:r w:rsidRPr="00133AF1">
              <w:rPr>
                <w:lang w:val="en-GB"/>
              </w:rPr>
              <w:t xml:space="preserve"> work where proton energy is known accurately.” (cf. the last sentence of Sect.3.a.2 of J</w:t>
            </w:r>
            <w:proofErr w:type="gramStart"/>
            <w:r w:rsidRPr="00133AF1">
              <w:rPr>
                <w:lang w:val="en-GB"/>
              </w:rPr>
              <w:t>,JIN,3,69,1956</w:t>
            </w:r>
            <w:proofErr w:type="gramEnd"/>
            <w:r w:rsidRPr="00133AF1">
              <w:rPr>
                <w:lang w:val="en-GB"/>
              </w:rPr>
              <w:t>).</w:t>
            </w:r>
          </w:p>
          <w:p w:rsidR="007702E9" w:rsidRPr="00133AF1" w:rsidRDefault="007702E9" w:rsidP="001E16D0">
            <w:pPr>
              <w:rPr>
                <w:lang w:val="en-GB"/>
              </w:rPr>
            </w:pPr>
          </w:p>
          <w:p w:rsidR="007702E9" w:rsidRPr="00133AF1" w:rsidRDefault="007702E9" w:rsidP="001E16D0">
            <w:pPr>
              <w:rPr>
                <w:lang w:val="en-GB"/>
              </w:rPr>
            </w:pPr>
            <w:r w:rsidRPr="00133AF1">
              <w:rPr>
                <w:lang w:val="en-GB"/>
              </w:rPr>
              <w:t>004-005:</w:t>
            </w:r>
          </w:p>
          <w:p w:rsidR="007702E9" w:rsidRPr="00133AF1" w:rsidRDefault="007702E9" w:rsidP="001E16D0">
            <w:pPr>
              <w:rPr>
                <w:b/>
                <w:lang w:val="en-GB"/>
              </w:rPr>
            </w:pPr>
            <w:r w:rsidRPr="00133AF1">
              <w:rPr>
                <w:lang w:val="en-GB"/>
              </w:rPr>
              <w:t>REL-REF: Add (D</w:t>
            </w:r>
            <w:proofErr w:type="gramStart"/>
            <w:r w:rsidRPr="00133AF1">
              <w:rPr>
                <w:lang w:val="en-GB"/>
              </w:rPr>
              <w:t>,O0029004,H.A.Tewes,J,PR,98,25,1955</w:t>
            </w:r>
            <w:proofErr w:type="gramEnd"/>
            <w:r w:rsidRPr="00133AF1">
              <w:rPr>
                <w:lang w:val="en-GB"/>
              </w:rPr>
              <w:t xml:space="preserve">) The author consider the peak position in </w:t>
            </w:r>
            <w:proofErr w:type="spellStart"/>
            <w:r w:rsidRPr="00133AF1">
              <w:rPr>
                <w:lang w:val="en-GB"/>
              </w:rPr>
              <w:t>Tewes’s</w:t>
            </w:r>
            <w:proofErr w:type="spellEnd"/>
            <w:r w:rsidRPr="00133AF1">
              <w:rPr>
                <w:lang w:val="en-GB"/>
              </w:rPr>
              <w:t xml:space="preserve"> article is more accurate.</w:t>
            </w:r>
          </w:p>
        </w:tc>
      </w:tr>
    </w:tbl>
    <w:p w:rsidR="007702E9" w:rsidRPr="00133AF1" w:rsidRDefault="007702E9" w:rsidP="007702E9">
      <w:pPr>
        <w:rPr>
          <w:lang w:val="en-GB"/>
        </w:rPr>
      </w:pPr>
    </w:p>
    <w:sectPr w:rsidR="007702E9" w:rsidRPr="00133AF1" w:rsidSect="001E16D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BF" w:rsidRDefault="00061FBF">
      <w:r>
        <w:separator/>
      </w:r>
    </w:p>
  </w:endnote>
  <w:endnote w:type="continuationSeparator" w:id="0">
    <w:p w:rsidR="00061FBF" w:rsidRDefault="0006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BF" w:rsidRDefault="00061FBF">
      <w:r>
        <w:separator/>
      </w:r>
    </w:p>
  </w:footnote>
  <w:footnote w:type="continuationSeparator" w:id="0">
    <w:p w:rsidR="00061FBF" w:rsidRDefault="00061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E24"/>
    <w:multiLevelType w:val="singleLevel"/>
    <w:tmpl w:val="04090017"/>
    <w:lvl w:ilvl="0">
      <w:start w:val="1"/>
      <w:numFmt w:val="lowerLetter"/>
      <w:lvlText w:val="%1)"/>
      <w:lvlJc w:val="left"/>
      <w:pPr>
        <w:tabs>
          <w:tab w:val="num" w:pos="360"/>
        </w:tabs>
        <w:ind w:left="360" w:hanging="360"/>
      </w:pPr>
    </w:lvl>
  </w:abstractNum>
  <w:abstractNum w:abstractNumId="1">
    <w:nsid w:val="01D32EFF"/>
    <w:multiLevelType w:val="hybridMultilevel"/>
    <w:tmpl w:val="0F14DD36"/>
    <w:lvl w:ilvl="0" w:tplc="1FD2447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
    <w:nsid w:val="071F5D8F"/>
    <w:multiLevelType w:val="hybridMultilevel"/>
    <w:tmpl w:val="EA789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68445F"/>
    <w:multiLevelType w:val="hybridMultilevel"/>
    <w:tmpl w:val="F050F7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B214D1"/>
    <w:multiLevelType w:val="hybridMultilevel"/>
    <w:tmpl w:val="8892D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840B96"/>
    <w:multiLevelType w:val="hybridMultilevel"/>
    <w:tmpl w:val="61DCC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6D22A9"/>
    <w:multiLevelType w:val="hybridMultilevel"/>
    <w:tmpl w:val="D662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A81A58"/>
    <w:multiLevelType w:val="singleLevel"/>
    <w:tmpl w:val="04090017"/>
    <w:lvl w:ilvl="0">
      <w:start w:val="1"/>
      <w:numFmt w:val="lowerLetter"/>
      <w:lvlText w:val="%1)"/>
      <w:lvlJc w:val="left"/>
      <w:pPr>
        <w:tabs>
          <w:tab w:val="num" w:pos="360"/>
        </w:tabs>
        <w:ind w:left="360" w:hanging="360"/>
      </w:pPr>
    </w:lvl>
  </w:abstractNum>
  <w:abstractNum w:abstractNumId="8">
    <w:nsid w:val="30C06E87"/>
    <w:multiLevelType w:val="singleLevel"/>
    <w:tmpl w:val="04090017"/>
    <w:lvl w:ilvl="0">
      <w:start w:val="1"/>
      <w:numFmt w:val="lowerLetter"/>
      <w:lvlText w:val="%1)"/>
      <w:lvlJc w:val="left"/>
      <w:pPr>
        <w:tabs>
          <w:tab w:val="num" w:pos="360"/>
        </w:tabs>
        <w:ind w:left="360" w:hanging="360"/>
      </w:pPr>
    </w:lvl>
  </w:abstractNum>
  <w:abstractNum w:abstractNumId="9">
    <w:nsid w:val="346953E3"/>
    <w:multiLevelType w:val="hybridMultilevel"/>
    <w:tmpl w:val="D2C46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8AA07EF"/>
    <w:multiLevelType w:val="hybridMultilevel"/>
    <w:tmpl w:val="1994A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9041D10"/>
    <w:multiLevelType w:val="hybridMultilevel"/>
    <w:tmpl w:val="61522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313713F"/>
    <w:multiLevelType w:val="hybridMultilevel"/>
    <w:tmpl w:val="9118D518"/>
    <w:lvl w:ilvl="0" w:tplc="08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3D62EE2"/>
    <w:multiLevelType w:val="hybridMultilevel"/>
    <w:tmpl w:val="08CA9972"/>
    <w:lvl w:ilvl="0" w:tplc="0FD6E350">
      <w:start w:val="1"/>
      <w:numFmt w:val="decimal"/>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1A32889"/>
    <w:multiLevelType w:val="hybridMultilevel"/>
    <w:tmpl w:val="83109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D013286"/>
    <w:multiLevelType w:val="hybridMultilevel"/>
    <w:tmpl w:val="8C7E5098"/>
    <w:lvl w:ilvl="0" w:tplc="0809000F">
      <w:start w:val="1"/>
      <w:numFmt w:val="decimal"/>
      <w:lvlText w:val="%1."/>
      <w:lvlJc w:val="left"/>
      <w:pPr>
        <w:tabs>
          <w:tab w:val="num" w:pos="420"/>
        </w:tabs>
        <w:ind w:left="420" w:hanging="420"/>
      </w:pPr>
      <w:rPr>
        <w:rFonts w:hint="default"/>
        <w:color w:val="auto"/>
      </w:rPr>
    </w:lvl>
    <w:lvl w:ilvl="1" w:tplc="0809000F">
      <w:start w:val="1"/>
      <w:numFmt w:val="decimal"/>
      <w:lvlText w:val="%2."/>
      <w:lvlJc w:val="left"/>
      <w:pPr>
        <w:tabs>
          <w:tab w:val="num" w:pos="840"/>
        </w:tabs>
        <w:ind w:left="840" w:hanging="420"/>
      </w:pPr>
      <w:rPr>
        <w:rFont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05F7424"/>
    <w:multiLevelType w:val="hybridMultilevel"/>
    <w:tmpl w:val="92204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0991FC8"/>
    <w:multiLevelType w:val="hybridMultilevel"/>
    <w:tmpl w:val="97620A70"/>
    <w:lvl w:ilvl="0" w:tplc="7B1A133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18D2222"/>
    <w:multiLevelType w:val="hybridMultilevel"/>
    <w:tmpl w:val="5478F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5117E28"/>
    <w:multiLevelType w:val="hybridMultilevel"/>
    <w:tmpl w:val="47AE579E"/>
    <w:lvl w:ilvl="0" w:tplc="08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660D4792"/>
    <w:multiLevelType w:val="multilevel"/>
    <w:tmpl w:val="9F94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715CA7"/>
    <w:multiLevelType w:val="hybridMultilevel"/>
    <w:tmpl w:val="87ECF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44A10D6"/>
    <w:multiLevelType w:val="hybridMultilevel"/>
    <w:tmpl w:val="A942F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A2369E"/>
    <w:multiLevelType w:val="hybridMultilevel"/>
    <w:tmpl w:val="36025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7235437"/>
    <w:multiLevelType w:val="hybridMultilevel"/>
    <w:tmpl w:val="EE281BB6"/>
    <w:lvl w:ilvl="0" w:tplc="08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
  </w:num>
  <w:num w:numId="3">
    <w:abstractNumId w:val="17"/>
  </w:num>
  <w:num w:numId="4">
    <w:abstractNumId w:val="15"/>
  </w:num>
  <w:num w:numId="5">
    <w:abstractNumId w:val="24"/>
  </w:num>
  <w:num w:numId="6">
    <w:abstractNumId w:val="12"/>
  </w:num>
  <w:num w:numId="7">
    <w:abstractNumId w:val="19"/>
  </w:num>
  <w:num w:numId="8">
    <w:abstractNumId w:val="23"/>
  </w:num>
  <w:num w:numId="9">
    <w:abstractNumId w:val="9"/>
  </w:num>
  <w:num w:numId="10">
    <w:abstractNumId w:val="5"/>
  </w:num>
  <w:num w:numId="11">
    <w:abstractNumId w:val="18"/>
  </w:num>
  <w:num w:numId="12">
    <w:abstractNumId w:val="4"/>
  </w:num>
  <w:num w:numId="13">
    <w:abstractNumId w:val="16"/>
  </w:num>
  <w:num w:numId="14">
    <w:abstractNumId w:val="11"/>
  </w:num>
  <w:num w:numId="15">
    <w:abstractNumId w:val="7"/>
  </w:num>
  <w:num w:numId="16">
    <w:abstractNumId w:val="8"/>
  </w:num>
  <w:num w:numId="17">
    <w:abstractNumId w:val="0"/>
  </w:num>
  <w:num w:numId="18">
    <w:abstractNumId w:val="21"/>
  </w:num>
  <w:num w:numId="19">
    <w:abstractNumId w:val="10"/>
  </w:num>
  <w:num w:numId="20">
    <w:abstractNumId w:val="14"/>
  </w:num>
  <w:num w:numId="21">
    <w:abstractNumId w:val="2"/>
  </w:num>
  <w:num w:numId="22">
    <w:abstractNumId w:val="20"/>
  </w:num>
  <w:num w:numId="23">
    <w:abstractNumId w:val="3"/>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3A"/>
    <w:rsid w:val="0000377C"/>
    <w:rsid w:val="000042A0"/>
    <w:rsid w:val="000044FA"/>
    <w:rsid w:val="000111F9"/>
    <w:rsid w:val="000127E7"/>
    <w:rsid w:val="00013208"/>
    <w:rsid w:val="00013979"/>
    <w:rsid w:val="00014DE6"/>
    <w:rsid w:val="000203DD"/>
    <w:rsid w:val="00024095"/>
    <w:rsid w:val="00026A3A"/>
    <w:rsid w:val="00027361"/>
    <w:rsid w:val="000309C8"/>
    <w:rsid w:val="00031B9B"/>
    <w:rsid w:val="000342E5"/>
    <w:rsid w:val="00036A60"/>
    <w:rsid w:val="000379DC"/>
    <w:rsid w:val="0004114A"/>
    <w:rsid w:val="0004168D"/>
    <w:rsid w:val="00042FB6"/>
    <w:rsid w:val="00043008"/>
    <w:rsid w:val="0005074C"/>
    <w:rsid w:val="00055AFE"/>
    <w:rsid w:val="00060471"/>
    <w:rsid w:val="00061FBF"/>
    <w:rsid w:val="00062172"/>
    <w:rsid w:val="00066178"/>
    <w:rsid w:val="0007052B"/>
    <w:rsid w:val="00077313"/>
    <w:rsid w:val="00081336"/>
    <w:rsid w:val="00081EBD"/>
    <w:rsid w:val="00087191"/>
    <w:rsid w:val="00090241"/>
    <w:rsid w:val="00091BAA"/>
    <w:rsid w:val="000A1B44"/>
    <w:rsid w:val="000A5A9C"/>
    <w:rsid w:val="000B1581"/>
    <w:rsid w:val="000C4EF6"/>
    <w:rsid w:val="000C509B"/>
    <w:rsid w:val="000D42B9"/>
    <w:rsid w:val="000D4522"/>
    <w:rsid w:val="000D5158"/>
    <w:rsid w:val="000D6DBC"/>
    <w:rsid w:val="000D7B8F"/>
    <w:rsid w:val="000E5A85"/>
    <w:rsid w:val="000F0AE5"/>
    <w:rsid w:val="000F0DE6"/>
    <w:rsid w:val="000F4532"/>
    <w:rsid w:val="000F6B2B"/>
    <w:rsid w:val="00100FD4"/>
    <w:rsid w:val="001118B1"/>
    <w:rsid w:val="00111C3A"/>
    <w:rsid w:val="0011504C"/>
    <w:rsid w:val="001161A8"/>
    <w:rsid w:val="00120512"/>
    <w:rsid w:val="00124B06"/>
    <w:rsid w:val="00130D15"/>
    <w:rsid w:val="0013351E"/>
    <w:rsid w:val="00133AF1"/>
    <w:rsid w:val="001361AA"/>
    <w:rsid w:val="00137ADA"/>
    <w:rsid w:val="00145E03"/>
    <w:rsid w:val="001503B5"/>
    <w:rsid w:val="00154D11"/>
    <w:rsid w:val="001571C3"/>
    <w:rsid w:val="001579F3"/>
    <w:rsid w:val="0017013E"/>
    <w:rsid w:val="001820BA"/>
    <w:rsid w:val="00182A50"/>
    <w:rsid w:val="00191555"/>
    <w:rsid w:val="00193CC2"/>
    <w:rsid w:val="001943D6"/>
    <w:rsid w:val="001A3EA9"/>
    <w:rsid w:val="001A4C53"/>
    <w:rsid w:val="001A5E0A"/>
    <w:rsid w:val="001B1656"/>
    <w:rsid w:val="001B2919"/>
    <w:rsid w:val="001B4CF6"/>
    <w:rsid w:val="001B771B"/>
    <w:rsid w:val="001C048A"/>
    <w:rsid w:val="001C0815"/>
    <w:rsid w:val="001C3AA2"/>
    <w:rsid w:val="001C503E"/>
    <w:rsid w:val="001C78F1"/>
    <w:rsid w:val="001D0CE1"/>
    <w:rsid w:val="001D11E3"/>
    <w:rsid w:val="001D28E9"/>
    <w:rsid w:val="001D29D9"/>
    <w:rsid w:val="001E16D0"/>
    <w:rsid w:val="001E39A9"/>
    <w:rsid w:val="001E3D0C"/>
    <w:rsid w:val="001F31AE"/>
    <w:rsid w:val="001F49C7"/>
    <w:rsid w:val="001F5441"/>
    <w:rsid w:val="001F7A1D"/>
    <w:rsid w:val="00204F9D"/>
    <w:rsid w:val="00211CAA"/>
    <w:rsid w:val="00214CA3"/>
    <w:rsid w:val="0021770A"/>
    <w:rsid w:val="002205FA"/>
    <w:rsid w:val="00224289"/>
    <w:rsid w:val="0022440A"/>
    <w:rsid w:val="002271E4"/>
    <w:rsid w:val="00232C7C"/>
    <w:rsid w:val="00233227"/>
    <w:rsid w:val="00242474"/>
    <w:rsid w:val="0025421E"/>
    <w:rsid w:val="00255379"/>
    <w:rsid w:val="002628BF"/>
    <w:rsid w:val="00264A0C"/>
    <w:rsid w:val="002679A3"/>
    <w:rsid w:val="0027278F"/>
    <w:rsid w:val="00273D4D"/>
    <w:rsid w:val="002760D6"/>
    <w:rsid w:val="00277066"/>
    <w:rsid w:val="00277283"/>
    <w:rsid w:val="002805E5"/>
    <w:rsid w:val="00283570"/>
    <w:rsid w:val="002846CA"/>
    <w:rsid w:val="00287C3C"/>
    <w:rsid w:val="0029090B"/>
    <w:rsid w:val="002922B3"/>
    <w:rsid w:val="0029388D"/>
    <w:rsid w:val="00297C85"/>
    <w:rsid w:val="002A6856"/>
    <w:rsid w:val="002B5F51"/>
    <w:rsid w:val="002C0996"/>
    <w:rsid w:val="002C260A"/>
    <w:rsid w:val="002C598A"/>
    <w:rsid w:val="002D4016"/>
    <w:rsid w:val="002D4296"/>
    <w:rsid w:val="002D60DC"/>
    <w:rsid w:val="002F5B76"/>
    <w:rsid w:val="002F7137"/>
    <w:rsid w:val="003030B4"/>
    <w:rsid w:val="00316527"/>
    <w:rsid w:val="00320637"/>
    <w:rsid w:val="003277D9"/>
    <w:rsid w:val="00331CBF"/>
    <w:rsid w:val="003359E9"/>
    <w:rsid w:val="00345359"/>
    <w:rsid w:val="00354BFC"/>
    <w:rsid w:val="00354DC9"/>
    <w:rsid w:val="00354F52"/>
    <w:rsid w:val="0035576F"/>
    <w:rsid w:val="00371729"/>
    <w:rsid w:val="00372CE9"/>
    <w:rsid w:val="00375896"/>
    <w:rsid w:val="00381FB7"/>
    <w:rsid w:val="003918CB"/>
    <w:rsid w:val="003953E9"/>
    <w:rsid w:val="00397044"/>
    <w:rsid w:val="003B0E5D"/>
    <w:rsid w:val="003B7133"/>
    <w:rsid w:val="003C2216"/>
    <w:rsid w:val="003C2DA3"/>
    <w:rsid w:val="003C3F36"/>
    <w:rsid w:val="003C66B2"/>
    <w:rsid w:val="003C6838"/>
    <w:rsid w:val="003D08C3"/>
    <w:rsid w:val="003D1263"/>
    <w:rsid w:val="003D35CF"/>
    <w:rsid w:val="003E1390"/>
    <w:rsid w:val="003E1689"/>
    <w:rsid w:val="003E551C"/>
    <w:rsid w:val="003E60BD"/>
    <w:rsid w:val="003F2C43"/>
    <w:rsid w:val="003F50ED"/>
    <w:rsid w:val="003F59F1"/>
    <w:rsid w:val="003F648E"/>
    <w:rsid w:val="0040283C"/>
    <w:rsid w:val="004046C6"/>
    <w:rsid w:val="00410FD9"/>
    <w:rsid w:val="00413CEC"/>
    <w:rsid w:val="00414104"/>
    <w:rsid w:val="004214B3"/>
    <w:rsid w:val="00421ABD"/>
    <w:rsid w:val="00422C1C"/>
    <w:rsid w:val="00427420"/>
    <w:rsid w:val="00427B33"/>
    <w:rsid w:val="00430463"/>
    <w:rsid w:val="004328E1"/>
    <w:rsid w:val="00432C27"/>
    <w:rsid w:val="00434538"/>
    <w:rsid w:val="00434F88"/>
    <w:rsid w:val="00441FA5"/>
    <w:rsid w:val="004459CE"/>
    <w:rsid w:val="00445A85"/>
    <w:rsid w:val="0045165C"/>
    <w:rsid w:val="00462498"/>
    <w:rsid w:val="004650B3"/>
    <w:rsid w:val="004810A7"/>
    <w:rsid w:val="00485AA0"/>
    <w:rsid w:val="00494B1E"/>
    <w:rsid w:val="004A022B"/>
    <w:rsid w:val="004A11DD"/>
    <w:rsid w:val="004A1FC8"/>
    <w:rsid w:val="004A7E6A"/>
    <w:rsid w:val="004B2A89"/>
    <w:rsid w:val="004B3254"/>
    <w:rsid w:val="004B3F1A"/>
    <w:rsid w:val="004B5BD3"/>
    <w:rsid w:val="004B6676"/>
    <w:rsid w:val="004C0C32"/>
    <w:rsid w:val="004C3CBA"/>
    <w:rsid w:val="004C5CF2"/>
    <w:rsid w:val="004C6DB2"/>
    <w:rsid w:val="004D05E6"/>
    <w:rsid w:val="004D0EA2"/>
    <w:rsid w:val="004D4040"/>
    <w:rsid w:val="004D413F"/>
    <w:rsid w:val="004E337D"/>
    <w:rsid w:val="004E6D5A"/>
    <w:rsid w:val="004F0ECA"/>
    <w:rsid w:val="004F4C37"/>
    <w:rsid w:val="004F64F3"/>
    <w:rsid w:val="005006FC"/>
    <w:rsid w:val="00501D42"/>
    <w:rsid w:val="00501ED6"/>
    <w:rsid w:val="00502C9F"/>
    <w:rsid w:val="0050498E"/>
    <w:rsid w:val="00504A25"/>
    <w:rsid w:val="005051BB"/>
    <w:rsid w:val="00505D40"/>
    <w:rsid w:val="00512236"/>
    <w:rsid w:val="0051513A"/>
    <w:rsid w:val="00523699"/>
    <w:rsid w:val="0053349C"/>
    <w:rsid w:val="00534DBB"/>
    <w:rsid w:val="005359D9"/>
    <w:rsid w:val="005370FF"/>
    <w:rsid w:val="005429F5"/>
    <w:rsid w:val="00542DE8"/>
    <w:rsid w:val="00543C40"/>
    <w:rsid w:val="00550063"/>
    <w:rsid w:val="00550A78"/>
    <w:rsid w:val="00552B09"/>
    <w:rsid w:val="00556AAA"/>
    <w:rsid w:val="005610FA"/>
    <w:rsid w:val="00561124"/>
    <w:rsid w:val="00562B27"/>
    <w:rsid w:val="0057110F"/>
    <w:rsid w:val="005729BC"/>
    <w:rsid w:val="00573E65"/>
    <w:rsid w:val="00592E17"/>
    <w:rsid w:val="0059441A"/>
    <w:rsid w:val="005A2A01"/>
    <w:rsid w:val="005A7AC6"/>
    <w:rsid w:val="005B15E2"/>
    <w:rsid w:val="005B2DBB"/>
    <w:rsid w:val="005B7E44"/>
    <w:rsid w:val="005C2FC6"/>
    <w:rsid w:val="005C71AB"/>
    <w:rsid w:val="005D2CE5"/>
    <w:rsid w:val="005D47AF"/>
    <w:rsid w:val="005E01D9"/>
    <w:rsid w:val="005E7BC1"/>
    <w:rsid w:val="005E7DE4"/>
    <w:rsid w:val="005F0748"/>
    <w:rsid w:val="005F1A1A"/>
    <w:rsid w:val="005F3D78"/>
    <w:rsid w:val="005F3DD3"/>
    <w:rsid w:val="00600C7C"/>
    <w:rsid w:val="00613E67"/>
    <w:rsid w:val="00626CD4"/>
    <w:rsid w:val="00642848"/>
    <w:rsid w:val="00643517"/>
    <w:rsid w:val="006437BE"/>
    <w:rsid w:val="006500B5"/>
    <w:rsid w:val="0065014C"/>
    <w:rsid w:val="00653485"/>
    <w:rsid w:val="006813F1"/>
    <w:rsid w:val="00684152"/>
    <w:rsid w:val="00684D78"/>
    <w:rsid w:val="00690396"/>
    <w:rsid w:val="006A0537"/>
    <w:rsid w:val="006A0D7F"/>
    <w:rsid w:val="006A1A84"/>
    <w:rsid w:val="006A398B"/>
    <w:rsid w:val="006A542E"/>
    <w:rsid w:val="006A77DD"/>
    <w:rsid w:val="006B35E2"/>
    <w:rsid w:val="006C0F08"/>
    <w:rsid w:val="006C670E"/>
    <w:rsid w:val="006C7E95"/>
    <w:rsid w:val="006D13C0"/>
    <w:rsid w:val="006D3361"/>
    <w:rsid w:val="006F2EB4"/>
    <w:rsid w:val="006F3549"/>
    <w:rsid w:val="006F38B8"/>
    <w:rsid w:val="006F4308"/>
    <w:rsid w:val="00702FC5"/>
    <w:rsid w:val="00707779"/>
    <w:rsid w:val="00713886"/>
    <w:rsid w:val="0071463A"/>
    <w:rsid w:val="007209FD"/>
    <w:rsid w:val="00721437"/>
    <w:rsid w:val="00723A44"/>
    <w:rsid w:val="00727B90"/>
    <w:rsid w:val="00731A4B"/>
    <w:rsid w:val="00734828"/>
    <w:rsid w:val="0073542D"/>
    <w:rsid w:val="007363D6"/>
    <w:rsid w:val="00740E13"/>
    <w:rsid w:val="00742D11"/>
    <w:rsid w:val="00743B63"/>
    <w:rsid w:val="00744E9F"/>
    <w:rsid w:val="00747703"/>
    <w:rsid w:val="00752CB2"/>
    <w:rsid w:val="007536D2"/>
    <w:rsid w:val="007552E3"/>
    <w:rsid w:val="00755CE0"/>
    <w:rsid w:val="00757CE0"/>
    <w:rsid w:val="00760057"/>
    <w:rsid w:val="0076007E"/>
    <w:rsid w:val="007621B1"/>
    <w:rsid w:val="007702E9"/>
    <w:rsid w:val="00780E4B"/>
    <w:rsid w:val="0079060A"/>
    <w:rsid w:val="0079080A"/>
    <w:rsid w:val="007912F1"/>
    <w:rsid w:val="0079156B"/>
    <w:rsid w:val="00794C67"/>
    <w:rsid w:val="00795F4D"/>
    <w:rsid w:val="007964E8"/>
    <w:rsid w:val="007A43F6"/>
    <w:rsid w:val="007A4BFC"/>
    <w:rsid w:val="007B3EF5"/>
    <w:rsid w:val="007B47BF"/>
    <w:rsid w:val="007C00FE"/>
    <w:rsid w:val="007C2190"/>
    <w:rsid w:val="007C2E3B"/>
    <w:rsid w:val="007C6BF6"/>
    <w:rsid w:val="007C6D7F"/>
    <w:rsid w:val="007C79FB"/>
    <w:rsid w:val="007D267D"/>
    <w:rsid w:val="007E235F"/>
    <w:rsid w:val="007E4301"/>
    <w:rsid w:val="007E4DFC"/>
    <w:rsid w:val="007E5176"/>
    <w:rsid w:val="007F22F3"/>
    <w:rsid w:val="007F7F4B"/>
    <w:rsid w:val="00801FD2"/>
    <w:rsid w:val="008133CA"/>
    <w:rsid w:val="00813AB2"/>
    <w:rsid w:val="00816BEF"/>
    <w:rsid w:val="008173FC"/>
    <w:rsid w:val="008208DB"/>
    <w:rsid w:val="00820FD4"/>
    <w:rsid w:val="00824AA2"/>
    <w:rsid w:val="008336A6"/>
    <w:rsid w:val="00836089"/>
    <w:rsid w:val="00836E90"/>
    <w:rsid w:val="00836F16"/>
    <w:rsid w:val="0084097B"/>
    <w:rsid w:val="00842B2E"/>
    <w:rsid w:val="00843CFF"/>
    <w:rsid w:val="00847EA9"/>
    <w:rsid w:val="0085560D"/>
    <w:rsid w:val="00857372"/>
    <w:rsid w:val="00866227"/>
    <w:rsid w:val="0087260C"/>
    <w:rsid w:val="0087722E"/>
    <w:rsid w:val="00881145"/>
    <w:rsid w:val="00881FFD"/>
    <w:rsid w:val="008842A5"/>
    <w:rsid w:val="0088701A"/>
    <w:rsid w:val="00887FA5"/>
    <w:rsid w:val="00893F34"/>
    <w:rsid w:val="008A1C3B"/>
    <w:rsid w:val="008A51B0"/>
    <w:rsid w:val="008A7E65"/>
    <w:rsid w:val="008B1D3B"/>
    <w:rsid w:val="008B351B"/>
    <w:rsid w:val="008B44FE"/>
    <w:rsid w:val="008B517D"/>
    <w:rsid w:val="008B7FBB"/>
    <w:rsid w:val="008C184A"/>
    <w:rsid w:val="008C2C8D"/>
    <w:rsid w:val="008C51CE"/>
    <w:rsid w:val="008C55DB"/>
    <w:rsid w:val="008D0C8E"/>
    <w:rsid w:val="008D0FF2"/>
    <w:rsid w:val="008D2C99"/>
    <w:rsid w:val="008D55D9"/>
    <w:rsid w:val="008E1D90"/>
    <w:rsid w:val="008E2697"/>
    <w:rsid w:val="008E5F78"/>
    <w:rsid w:val="008F3466"/>
    <w:rsid w:val="00904228"/>
    <w:rsid w:val="009117BF"/>
    <w:rsid w:val="00914AD8"/>
    <w:rsid w:val="00926F2E"/>
    <w:rsid w:val="00930FFA"/>
    <w:rsid w:val="00931FCC"/>
    <w:rsid w:val="00943A90"/>
    <w:rsid w:val="009463B6"/>
    <w:rsid w:val="00947728"/>
    <w:rsid w:val="009548CD"/>
    <w:rsid w:val="00960127"/>
    <w:rsid w:val="00960E03"/>
    <w:rsid w:val="00962EC9"/>
    <w:rsid w:val="009634A2"/>
    <w:rsid w:val="00965B83"/>
    <w:rsid w:val="00966730"/>
    <w:rsid w:val="00966B64"/>
    <w:rsid w:val="00977377"/>
    <w:rsid w:val="009913B2"/>
    <w:rsid w:val="009A0715"/>
    <w:rsid w:val="009A0EB6"/>
    <w:rsid w:val="009A3B6A"/>
    <w:rsid w:val="009A494F"/>
    <w:rsid w:val="009B337B"/>
    <w:rsid w:val="009B33B5"/>
    <w:rsid w:val="009B3525"/>
    <w:rsid w:val="009B572B"/>
    <w:rsid w:val="009B75E9"/>
    <w:rsid w:val="009C5A3F"/>
    <w:rsid w:val="009D01A7"/>
    <w:rsid w:val="009D0822"/>
    <w:rsid w:val="009D1392"/>
    <w:rsid w:val="009D377D"/>
    <w:rsid w:val="009D3CFA"/>
    <w:rsid w:val="009D61C1"/>
    <w:rsid w:val="009E0D4E"/>
    <w:rsid w:val="009E3983"/>
    <w:rsid w:val="009E4BF3"/>
    <w:rsid w:val="009E78F9"/>
    <w:rsid w:val="00A02A4B"/>
    <w:rsid w:val="00A03245"/>
    <w:rsid w:val="00A03A2C"/>
    <w:rsid w:val="00A03AC7"/>
    <w:rsid w:val="00A10BA6"/>
    <w:rsid w:val="00A14408"/>
    <w:rsid w:val="00A23A69"/>
    <w:rsid w:val="00A26F9C"/>
    <w:rsid w:val="00A31496"/>
    <w:rsid w:val="00A32C1A"/>
    <w:rsid w:val="00A34B3A"/>
    <w:rsid w:val="00A42582"/>
    <w:rsid w:val="00A44B8A"/>
    <w:rsid w:val="00A45ACA"/>
    <w:rsid w:val="00A538EE"/>
    <w:rsid w:val="00A55DC9"/>
    <w:rsid w:val="00A55EFB"/>
    <w:rsid w:val="00A56B61"/>
    <w:rsid w:val="00A60CDA"/>
    <w:rsid w:val="00A637AA"/>
    <w:rsid w:val="00A645CA"/>
    <w:rsid w:val="00A700F5"/>
    <w:rsid w:val="00A71656"/>
    <w:rsid w:val="00A73111"/>
    <w:rsid w:val="00A80424"/>
    <w:rsid w:val="00A82D11"/>
    <w:rsid w:val="00A85C37"/>
    <w:rsid w:val="00A95BD9"/>
    <w:rsid w:val="00AA10D2"/>
    <w:rsid w:val="00AA7DC3"/>
    <w:rsid w:val="00AB10E6"/>
    <w:rsid w:val="00AB408C"/>
    <w:rsid w:val="00AB46F3"/>
    <w:rsid w:val="00AB4CB6"/>
    <w:rsid w:val="00AB6E82"/>
    <w:rsid w:val="00AC584B"/>
    <w:rsid w:val="00AC7C46"/>
    <w:rsid w:val="00AD0E30"/>
    <w:rsid w:val="00AD1624"/>
    <w:rsid w:val="00AE0FA9"/>
    <w:rsid w:val="00AE20E2"/>
    <w:rsid w:val="00AE2D78"/>
    <w:rsid w:val="00AE5AAC"/>
    <w:rsid w:val="00AE7E4F"/>
    <w:rsid w:val="00AF4419"/>
    <w:rsid w:val="00B01185"/>
    <w:rsid w:val="00B03F85"/>
    <w:rsid w:val="00B04FA2"/>
    <w:rsid w:val="00B10FED"/>
    <w:rsid w:val="00B12C8F"/>
    <w:rsid w:val="00B14A6E"/>
    <w:rsid w:val="00B15793"/>
    <w:rsid w:val="00B16D2B"/>
    <w:rsid w:val="00B20300"/>
    <w:rsid w:val="00B22294"/>
    <w:rsid w:val="00B2438B"/>
    <w:rsid w:val="00B25C35"/>
    <w:rsid w:val="00B26882"/>
    <w:rsid w:val="00B26DBD"/>
    <w:rsid w:val="00B35176"/>
    <w:rsid w:val="00B36B31"/>
    <w:rsid w:val="00B41EFB"/>
    <w:rsid w:val="00B5025D"/>
    <w:rsid w:val="00B519B7"/>
    <w:rsid w:val="00B545B5"/>
    <w:rsid w:val="00B54C9B"/>
    <w:rsid w:val="00B571E5"/>
    <w:rsid w:val="00B61559"/>
    <w:rsid w:val="00B62060"/>
    <w:rsid w:val="00B652F6"/>
    <w:rsid w:val="00B66A0A"/>
    <w:rsid w:val="00B70CAE"/>
    <w:rsid w:val="00B71B28"/>
    <w:rsid w:val="00B749FB"/>
    <w:rsid w:val="00B81919"/>
    <w:rsid w:val="00B83914"/>
    <w:rsid w:val="00B852D7"/>
    <w:rsid w:val="00B90B38"/>
    <w:rsid w:val="00B92323"/>
    <w:rsid w:val="00B93C0D"/>
    <w:rsid w:val="00BA28ED"/>
    <w:rsid w:val="00BA37BE"/>
    <w:rsid w:val="00BA5763"/>
    <w:rsid w:val="00BA5F09"/>
    <w:rsid w:val="00BA66CC"/>
    <w:rsid w:val="00BA794D"/>
    <w:rsid w:val="00BB78FF"/>
    <w:rsid w:val="00BC2002"/>
    <w:rsid w:val="00BC21B6"/>
    <w:rsid w:val="00BC4B28"/>
    <w:rsid w:val="00BD1276"/>
    <w:rsid w:val="00BD20AF"/>
    <w:rsid w:val="00BD7948"/>
    <w:rsid w:val="00BE05EC"/>
    <w:rsid w:val="00BE28EB"/>
    <w:rsid w:val="00C00E85"/>
    <w:rsid w:val="00C02CEA"/>
    <w:rsid w:val="00C04026"/>
    <w:rsid w:val="00C05AA7"/>
    <w:rsid w:val="00C0794B"/>
    <w:rsid w:val="00C1150A"/>
    <w:rsid w:val="00C1254F"/>
    <w:rsid w:val="00C15C60"/>
    <w:rsid w:val="00C204D9"/>
    <w:rsid w:val="00C20B6C"/>
    <w:rsid w:val="00C2433D"/>
    <w:rsid w:val="00C247FC"/>
    <w:rsid w:val="00C25990"/>
    <w:rsid w:val="00C40240"/>
    <w:rsid w:val="00C4557D"/>
    <w:rsid w:val="00C516F1"/>
    <w:rsid w:val="00C52340"/>
    <w:rsid w:val="00C548B3"/>
    <w:rsid w:val="00C56A5B"/>
    <w:rsid w:val="00C708D0"/>
    <w:rsid w:val="00C7169B"/>
    <w:rsid w:val="00C71DE7"/>
    <w:rsid w:val="00C748FC"/>
    <w:rsid w:val="00C84C3C"/>
    <w:rsid w:val="00C86992"/>
    <w:rsid w:val="00C87CD8"/>
    <w:rsid w:val="00CA0D43"/>
    <w:rsid w:val="00CA19A1"/>
    <w:rsid w:val="00CA76F9"/>
    <w:rsid w:val="00CB302A"/>
    <w:rsid w:val="00CB60A7"/>
    <w:rsid w:val="00CB6A27"/>
    <w:rsid w:val="00CC683C"/>
    <w:rsid w:val="00CC7D35"/>
    <w:rsid w:val="00CD4948"/>
    <w:rsid w:val="00CD4B43"/>
    <w:rsid w:val="00CD588F"/>
    <w:rsid w:val="00CD7244"/>
    <w:rsid w:val="00CE477A"/>
    <w:rsid w:val="00CF0454"/>
    <w:rsid w:val="00CF0FFE"/>
    <w:rsid w:val="00CF1312"/>
    <w:rsid w:val="00CF2D94"/>
    <w:rsid w:val="00CF5FC0"/>
    <w:rsid w:val="00D012D8"/>
    <w:rsid w:val="00D03479"/>
    <w:rsid w:val="00D03975"/>
    <w:rsid w:val="00D05750"/>
    <w:rsid w:val="00D206F8"/>
    <w:rsid w:val="00D30AE3"/>
    <w:rsid w:val="00D30ED5"/>
    <w:rsid w:val="00D34EEF"/>
    <w:rsid w:val="00D44064"/>
    <w:rsid w:val="00D54B75"/>
    <w:rsid w:val="00D564AB"/>
    <w:rsid w:val="00D576BF"/>
    <w:rsid w:val="00D60E2A"/>
    <w:rsid w:val="00D669D3"/>
    <w:rsid w:val="00D70FC0"/>
    <w:rsid w:val="00D73F0F"/>
    <w:rsid w:val="00D770E3"/>
    <w:rsid w:val="00D776D1"/>
    <w:rsid w:val="00D779BD"/>
    <w:rsid w:val="00D931D6"/>
    <w:rsid w:val="00D93A76"/>
    <w:rsid w:val="00D959D3"/>
    <w:rsid w:val="00DA4AE1"/>
    <w:rsid w:val="00DA7417"/>
    <w:rsid w:val="00DB409E"/>
    <w:rsid w:val="00DB481D"/>
    <w:rsid w:val="00DC504B"/>
    <w:rsid w:val="00DD4536"/>
    <w:rsid w:val="00DD47BF"/>
    <w:rsid w:val="00DF58D1"/>
    <w:rsid w:val="00E00C04"/>
    <w:rsid w:val="00E05E84"/>
    <w:rsid w:val="00E13B94"/>
    <w:rsid w:val="00E1610F"/>
    <w:rsid w:val="00E17ACA"/>
    <w:rsid w:val="00E2197A"/>
    <w:rsid w:val="00E23DA2"/>
    <w:rsid w:val="00E2628D"/>
    <w:rsid w:val="00E27973"/>
    <w:rsid w:val="00E31937"/>
    <w:rsid w:val="00E31F5C"/>
    <w:rsid w:val="00E35425"/>
    <w:rsid w:val="00E42FDE"/>
    <w:rsid w:val="00E45DA0"/>
    <w:rsid w:val="00E469FD"/>
    <w:rsid w:val="00E472E8"/>
    <w:rsid w:val="00E528E4"/>
    <w:rsid w:val="00E6272C"/>
    <w:rsid w:val="00E646D3"/>
    <w:rsid w:val="00E64A39"/>
    <w:rsid w:val="00E65D18"/>
    <w:rsid w:val="00E75592"/>
    <w:rsid w:val="00E803FB"/>
    <w:rsid w:val="00E81028"/>
    <w:rsid w:val="00E87296"/>
    <w:rsid w:val="00E90A6D"/>
    <w:rsid w:val="00E94E62"/>
    <w:rsid w:val="00EA00C0"/>
    <w:rsid w:val="00EA2876"/>
    <w:rsid w:val="00EA2E25"/>
    <w:rsid w:val="00EA5F14"/>
    <w:rsid w:val="00EB237E"/>
    <w:rsid w:val="00EB695C"/>
    <w:rsid w:val="00EB7C3B"/>
    <w:rsid w:val="00EC0314"/>
    <w:rsid w:val="00EC159E"/>
    <w:rsid w:val="00EC2495"/>
    <w:rsid w:val="00EC4B91"/>
    <w:rsid w:val="00EC6F1E"/>
    <w:rsid w:val="00ED37DE"/>
    <w:rsid w:val="00ED55F9"/>
    <w:rsid w:val="00ED57CD"/>
    <w:rsid w:val="00EE097A"/>
    <w:rsid w:val="00EE458F"/>
    <w:rsid w:val="00EE54E1"/>
    <w:rsid w:val="00EF2EA3"/>
    <w:rsid w:val="00EF5998"/>
    <w:rsid w:val="00EF6EF1"/>
    <w:rsid w:val="00F0060C"/>
    <w:rsid w:val="00F01B17"/>
    <w:rsid w:val="00F0214B"/>
    <w:rsid w:val="00F05F28"/>
    <w:rsid w:val="00F06137"/>
    <w:rsid w:val="00F11395"/>
    <w:rsid w:val="00F206D4"/>
    <w:rsid w:val="00F25E3A"/>
    <w:rsid w:val="00F32AD9"/>
    <w:rsid w:val="00F345FC"/>
    <w:rsid w:val="00F3732C"/>
    <w:rsid w:val="00F4192A"/>
    <w:rsid w:val="00F43978"/>
    <w:rsid w:val="00F43AE1"/>
    <w:rsid w:val="00F44B0D"/>
    <w:rsid w:val="00F47EBB"/>
    <w:rsid w:val="00F51217"/>
    <w:rsid w:val="00F5353C"/>
    <w:rsid w:val="00F56269"/>
    <w:rsid w:val="00F57639"/>
    <w:rsid w:val="00F61575"/>
    <w:rsid w:val="00F671C1"/>
    <w:rsid w:val="00F73813"/>
    <w:rsid w:val="00F73BE8"/>
    <w:rsid w:val="00F77B20"/>
    <w:rsid w:val="00F80ECA"/>
    <w:rsid w:val="00F87EDB"/>
    <w:rsid w:val="00F904B4"/>
    <w:rsid w:val="00F95F7C"/>
    <w:rsid w:val="00F974BD"/>
    <w:rsid w:val="00F974E5"/>
    <w:rsid w:val="00F9751E"/>
    <w:rsid w:val="00FA6595"/>
    <w:rsid w:val="00FA74AA"/>
    <w:rsid w:val="00FB166E"/>
    <w:rsid w:val="00FB694E"/>
    <w:rsid w:val="00FC31F2"/>
    <w:rsid w:val="00FD311B"/>
    <w:rsid w:val="00FD3C73"/>
    <w:rsid w:val="00FD4C83"/>
    <w:rsid w:val="00FE1E64"/>
    <w:rsid w:val="00FE2851"/>
    <w:rsid w:val="00FF0C91"/>
    <w:rsid w:val="00FF0FA2"/>
    <w:rsid w:val="00FF2983"/>
    <w:rsid w:val="00FF3A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40"/>
    <w:rPr>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uiPriority w:val="99"/>
    <w:semiHidden/>
    <w:unhideWhenUsed/>
    <w:rsid w:val="0087260C"/>
    <w:rPr>
      <w:rFonts w:ascii="Tahoma" w:hAnsi="Tahoma"/>
      <w:sz w:val="16"/>
      <w:szCs w:val="16"/>
    </w:rPr>
  </w:style>
  <w:style w:type="character" w:customStyle="1" w:styleId="BalloonTextChar">
    <w:name w:val="Balloon Text Char"/>
    <w:link w:val="BalloonText"/>
    <w:uiPriority w:val="99"/>
    <w:semiHidden/>
    <w:rsid w:val="0087260C"/>
    <w:rPr>
      <w:rFonts w:ascii="Tahoma" w:hAnsi="Tahoma" w:cs="Tahoma"/>
      <w:sz w:val="16"/>
      <w:szCs w:val="16"/>
      <w:lang w:val="en-US" w:eastAsia="en-GB"/>
    </w:rPr>
  </w:style>
  <w:style w:type="character" w:styleId="FollowedHyperlink">
    <w:name w:val="FollowedHyperlink"/>
    <w:uiPriority w:val="99"/>
    <w:semiHidden/>
    <w:unhideWhenUsed/>
    <w:rsid w:val="004C3CBA"/>
    <w:rPr>
      <w:color w:val="800080"/>
      <w:u w:val="single"/>
    </w:rPr>
  </w:style>
  <w:style w:type="paragraph" w:styleId="Header">
    <w:name w:val="header"/>
    <w:basedOn w:val="Normal"/>
    <w:link w:val="HeaderChar"/>
    <w:uiPriority w:val="99"/>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iPriority w:val="99"/>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styleId="PlainText">
    <w:name w:val="Plain Text"/>
    <w:basedOn w:val="Normal"/>
    <w:link w:val="PlainTextChar"/>
    <w:rsid w:val="00EA2E25"/>
    <w:rPr>
      <w:rFonts w:ascii="Courier New" w:hAnsi="Courier New"/>
      <w:sz w:val="24"/>
      <w:lang w:val="x-none" w:eastAsia="en-US"/>
    </w:rPr>
  </w:style>
  <w:style w:type="character" w:customStyle="1" w:styleId="PlainTextChar">
    <w:name w:val="Plain Text Char"/>
    <w:link w:val="PlainText"/>
    <w:rsid w:val="00EA2E25"/>
    <w:rPr>
      <w:rFonts w:ascii="Courier New" w:hAnsi="Courier New"/>
      <w:sz w:val="24"/>
      <w:lang w:eastAsia="en-US"/>
    </w:rPr>
  </w:style>
  <w:style w:type="paragraph" w:styleId="FootnoteText">
    <w:name w:val="footnote text"/>
    <w:basedOn w:val="Normal"/>
    <w:link w:val="FootnoteTextChar"/>
    <w:semiHidden/>
    <w:rsid w:val="00EA2E25"/>
    <w:rPr>
      <w:lang w:val="x-none" w:eastAsia="en-US"/>
    </w:rPr>
  </w:style>
  <w:style w:type="character" w:customStyle="1" w:styleId="FootnoteTextChar">
    <w:name w:val="Footnote Text Char"/>
    <w:link w:val="FootnoteText"/>
    <w:semiHidden/>
    <w:rsid w:val="00EA2E25"/>
    <w:rPr>
      <w:lang w:eastAsia="en-US"/>
    </w:rPr>
  </w:style>
  <w:style w:type="character" w:styleId="FootnoteReference">
    <w:name w:val="footnote reference"/>
    <w:semiHidden/>
    <w:rsid w:val="00EA2E25"/>
    <w:rPr>
      <w:vertAlign w:val="superscript"/>
    </w:rPr>
  </w:style>
  <w:style w:type="paragraph" w:styleId="NormalWeb">
    <w:name w:val="Normal (Web)"/>
    <w:basedOn w:val="Normal"/>
    <w:rsid w:val="00EA2E25"/>
    <w:pPr>
      <w:spacing w:before="100" w:beforeAutospacing="1" w:after="119"/>
    </w:pPr>
    <w:rPr>
      <w:rFonts w:eastAsia="Times New Roman"/>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40"/>
    <w:rPr>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uiPriority w:val="99"/>
    <w:semiHidden/>
    <w:unhideWhenUsed/>
    <w:rsid w:val="0087260C"/>
    <w:rPr>
      <w:rFonts w:ascii="Tahoma" w:hAnsi="Tahoma"/>
      <w:sz w:val="16"/>
      <w:szCs w:val="16"/>
    </w:rPr>
  </w:style>
  <w:style w:type="character" w:customStyle="1" w:styleId="BalloonTextChar">
    <w:name w:val="Balloon Text Char"/>
    <w:link w:val="BalloonText"/>
    <w:uiPriority w:val="99"/>
    <w:semiHidden/>
    <w:rsid w:val="0087260C"/>
    <w:rPr>
      <w:rFonts w:ascii="Tahoma" w:hAnsi="Tahoma" w:cs="Tahoma"/>
      <w:sz w:val="16"/>
      <w:szCs w:val="16"/>
      <w:lang w:val="en-US" w:eastAsia="en-GB"/>
    </w:rPr>
  </w:style>
  <w:style w:type="character" w:styleId="FollowedHyperlink">
    <w:name w:val="FollowedHyperlink"/>
    <w:uiPriority w:val="99"/>
    <w:semiHidden/>
    <w:unhideWhenUsed/>
    <w:rsid w:val="004C3CBA"/>
    <w:rPr>
      <w:color w:val="800080"/>
      <w:u w:val="single"/>
    </w:rPr>
  </w:style>
  <w:style w:type="paragraph" w:styleId="Header">
    <w:name w:val="header"/>
    <w:basedOn w:val="Normal"/>
    <w:link w:val="HeaderChar"/>
    <w:uiPriority w:val="99"/>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iPriority w:val="99"/>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styleId="PlainText">
    <w:name w:val="Plain Text"/>
    <w:basedOn w:val="Normal"/>
    <w:link w:val="PlainTextChar"/>
    <w:rsid w:val="00EA2E25"/>
    <w:rPr>
      <w:rFonts w:ascii="Courier New" w:hAnsi="Courier New"/>
      <w:sz w:val="24"/>
      <w:lang w:val="x-none" w:eastAsia="en-US"/>
    </w:rPr>
  </w:style>
  <w:style w:type="character" w:customStyle="1" w:styleId="PlainTextChar">
    <w:name w:val="Plain Text Char"/>
    <w:link w:val="PlainText"/>
    <w:rsid w:val="00EA2E25"/>
    <w:rPr>
      <w:rFonts w:ascii="Courier New" w:hAnsi="Courier New"/>
      <w:sz w:val="24"/>
      <w:lang w:eastAsia="en-US"/>
    </w:rPr>
  </w:style>
  <w:style w:type="paragraph" w:styleId="FootnoteText">
    <w:name w:val="footnote text"/>
    <w:basedOn w:val="Normal"/>
    <w:link w:val="FootnoteTextChar"/>
    <w:semiHidden/>
    <w:rsid w:val="00EA2E25"/>
    <w:rPr>
      <w:lang w:val="x-none" w:eastAsia="en-US"/>
    </w:rPr>
  </w:style>
  <w:style w:type="character" w:customStyle="1" w:styleId="FootnoteTextChar">
    <w:name w:val="Footnote Text Char"/>
    <w:link w:val="FootnoteText"/>
    <w:semiHidden/>
    <w:rsid w:val="00EA2E25"/>
    <w:rPr>
      <w:lang w:eastAsia="en-US"/>
    </w:rPr>
  </w:style>
  <w:style w:type="character" w:styleId="FootnoteReference">
    <w:name w:val="footnote reference"/>
    <w:semiHidden/>
    <w:rsid w:val="00EA2E25"/>
    <w:rPr>
      <w:vertAlign w:val="superscript"/>
    </w:rPr>
  </w:style>
  <w:style w:type="paragraph" w:styleId="NormalWeb">
    <w:name w:val="Normal (Web)"/>
    <w:basedOn w:val="Normal"/>
    <w:rsid w:val="00EA2E25"/>
    <w:pPr>
      <w:spacing w:before="100" w:beforeAutospacing="1" w:after="119"/>
    </w:pPr>
    <w:rPr>
      <w:rFonts w:eastAsia="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431900007">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49264409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581793221">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694232649">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03169302">
      <w:bodyDiv w:val="1"/>
      <w:marLeft w:val="0"/>
      <w:marRight w:val="0"/>
      <w:marTop w:val="0"/>
      <w:marBottom w:val="0"/>
      <w:divBdr>
        <w:top w:val="none" w:sz="0" w:space="0" w:color="auto"/>
        <w:left w:val="none" w:sz="0" w:space="0" w:color="auto"/>
        <w:bottom w:val="none" w:sz="0" w:space="0" w:color="auto"/>
        <w:right w:val="none" w:sz="0" w:space="0" w:color="auto"/>
      </w:divBdr>
    </w:div>
    <w:div w:id="1023022534">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182476747">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508522021">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720668180">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261A5-BD92-4603-9120-24161FAF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1376</Words>
  <Characters>7916</Characters>
  <Application>Microsoft Office Word</Application>
  <DocSecurity>0</DocSecurity>
  <Lines>65</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Nuclear Data Section</vt:lpstr>
      <vt:lpstr>Nuclear Data Section</vt:lpstr>
    </vt:vector>
  </TitlesOfParts>
  <Company>IAEA</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creator>OTSUKA, Naohiko</dc:creator>
  <cp:lastModifiedBy>OTSUKA, Naohiko</cp:lastModifiedBy>
  <cp:revision>8</cp:revision>
  <cp:lastPrinted>2017-02-22T13:22:00Z</cp:lastPrinted>
  <dcterms:created xsi:type="dcterms:W3CDTF">2017-03-23T11:18:00Z</dcterms:created>
  <dcterms:modified xsi:type="dcterms:W3CDTF">2017-03-24T16:54:00Z</dcterms:modified>
</cp:coreProperties>
</file>