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85DC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137A85DD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137A85DE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</w:t>
      </w:r>
      <w:proofErr w:type="gramStart"/>
      <w:r w:rsidRPr="000C1535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14:paraId="137A85DF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137A85E0" w14:textId="1CE9B010" w:rsidR="00CF1312" w:rsidRPr="00A8516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5316FA">
        <w:rPr>
          <w:b/>
          <w:sz w:val="24"/>
          <w:szCs w:val="24"/>
          <w:u w:val="single"/>
          <w:lang w:val="en-GB" w:eastAsia="ja-JP"/>
        </w:rPr>
        <w:t>7</w:t>
      </w:r>
      <w:r w:rsidR="001C2C22">
        <w:rPr>
          <w:b/>
          <w:sz w:val="24"/>
          <w:szCs w:val="24"/>
          <w:u w:val="single"/>
          <w:lang w:val="en-GB" w:eastAsia="ja-JP"/>
        </w:rPr>
        <w:t>3</w:t>
      </w:r>
    </w:p>
    <w:p w14:paraId="137A85E1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137A85E2" w14:textId="2F86208A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0E48ED">
        <w:rPr>
          <w:sz w:val="24"/>
          <w:szCs w:val="24"/>
          <w:lang w:val="en-GB"/>
        </w:rPr>
        <w:t>1</w:t>
      </w:r>
      <w:r w:rsidR="003F587C">
        <w:rPr>
          <w:sz w:val="24"/>
          <w:szCs w:val="24"/>
          <w:lang w:val="en-GB"/>
        </w:rPr>
        <w:t>4</w:t>
      </w:r>
      <w:r w:rsidR="000E48ED">
        <w:rPr>
          <w:sz w:val="24"/>
          <w:szCs w:val="24"/>
          <w:lang w:val="en-GB"/>
        </w:rPr>
        <w:t xml:space="preserve"> </w:t>
      </w:r>
      <w:r w:rsidR="00D62824">
        <w:rPr>
          <w:sz w:val="24"/>
          <w:szCs w:val="24"/>
          <w:lang w:val="en-GB"/>
        </w:rPr>
        <w:t>March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0E48ED">
        <w:rPr>
          <w:sz w:val="24"/>
          <w:szCs w:val="24"/>
          <w:lang w:val="en-GB"/>
        </w:rPr>
        <w:t>9</w:t>
      </w:r>
    </w:p>
    <w:p w14:paraId="137A85E3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137A85E4" w14:textId="05101006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 xml:space="preserve">N. </w:t>
      </w:r>
      <w:proofErr w:type="spellStart"/>
      <w:r w:rsidR="00407FBD" w:rsidRPr="00A85162">
        <w:rPr>
          <w:snapToGrid w:val="0"/>
          <w:sz w:val="24"/>
          <w:szCs w:val="24"/>
          <w:lang w:val="en-GB" w:eastAsia="ja-JP"/>
        </w:rPr>
        <w:t>Otsuka</w:t>
      </w:r>
      <w:r w:rsidR="00A654C9">
        <w:rPr>
          <w:snapToGrid w:val="0"/>
          <w:sz w:val="24"/>
          <w:szCs w:val="24"/>
          <w:lang w:val="en-GB" w:eastAsia="ja-JP"/>
        </w:rPr>
        <w:t>,</w:t>
      </w:r>
      <w:proofErr w:type="spellEnd"/>
      <w:r w:rsidR="00A654C9">
        <w:rPr>
          <w:snapToGrid w:val="0"/>
          <w:sz w:val="24"/>
          <w:szCs w:val="24"/>
          <w:lang w:val="en-GB" w:eastAsia="ja-JP"/>
        </w:rPr>
        <w:t xml:space="preserve"> S. </w:t>
      </w:r>
      <w:proofErr w:type="spellStart"/>
      <w:r w:rsidR="00A654C9">
        <w:rPr>
          <w:snapToGrid w:val="0"/>
          <w:sz w:val="24"/>
          <w:szCs w:val="24"/>
          <w:lang w:val="en-GB" w:eastAsia="ja-JP"/>
        </w:rPr>
        <w:t>Dunaeva</w:t>
      </w:r>
      <w:proofErr w:type="spellEnd"/>
    </w:p>
    <w:p w14:paraId="137A85E5" w14:textId="77777777" w:rsidR="00C327F9" w:rsidRPr="00A8516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137A85E9" w14:textId="7D22F010" w:rsidR="00407FBD" w:rsidRDefault="00CF1312" w:rsidP="00006C22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="00FC1DF1">
        <w:rPr>
          <w:b/>
          <w:sz w:val="24"/>
          <w:szCs w:val="24"/>
          <w:lang w:val="en-GB"/>
        </w:rPr>
        <w:tab/>
      </w:r>
      <w:r w:rsidR="002C7536">
        <w:rPr>
          <w:b/>
          <w:sz w:val="24"/>
          <w:szCs w:val="24"/>
          <w:lang w:val="en-GB"/>
        </w:rPr>
        <w:t>S</w:t>
      </w:r>
      <w:r w:rsidR="00A654C9">
        <w:rPr>
          <w:b/>
          <w:sz w:val="24"/>
          <w:szCs w:val="24"/>
          <w:lang w:val="en-GB"/>
        </w:rPr>
        <w:t>tatus code NCHKD</w:t>
      </w:r>
      <w:bookmarkStart w:id="0" w:name="_GoBack"/>
      <w:bookmarkEnd w:id="0"/>
    </w:p>
    <w:p w14:paraId="35D8DF76" w14:textId="41B435D2" w:rsidR="00800542" w:rsidRDefault="00800542" w:rsidP="00763276">
      <w:pPr>
        <w:rPr>
          <w:b/>
          <w:sz w:val="24"/>
          <w:szCs w:val="24"/>
          <w:lang w:val="en-GB" w:eastAsia="ja-JP"/>
        </w:rPr>
      </w:pPr>
    </w:p>
    <w:p w14:paraId="2B6165F6" w14:textId="24214FBF" w:rsidR="00C35EDA" w:rsidRDefault="00A654C9" w:rsidP="00A654C9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The </w:t>
      </w:r>
      <w:r w:rsidR="00F82FA4">
        <w:rPr>
          <w:sz w:val="24"/>
          <w:szCs w:val="24"/>
          <w:lang w:val="en-GB" w:eastAsia="ja-JP"/>
        </w:rPr>
        <w:t>status</w:t>
      </w:r>
      <w:r>
        <w:rPr>
          <w:sz w:val="24"/>
          <w:szCs w:val="24"/>
          <w:lang w:val="en-GB" w:eastAsia="ja-JP"/>
        </w:rPr>
        <w:t xml:space="preserve"> code </w:t>
      </w:r>
      <w:r w:rsidRPr="00F82FA4">
        <w:rPr>
          <w:lang w:val="en-GB" w:eastAsia="ja-JP"/>
        </w:rPr>
        <w:t>NCHKD</w:t>
      </w:r>
      <w:r>
        <w:rPr>
          <w:sz w:val="24"/>
          <w:szCs w:val="24"/>
          <w:lang w:val="en-GB" w:eastAsia="ja-JP"/>
        </w:rPr>
        <w:t xml:space="preserve"> (original reference not checked) was </w:t>
      </w:r>
      <w:r w:rsidR="00B31CE2">
        <w:rPr>
          <w:sz w:val="24"/>
          <w:szCs w:val="24"/>
          <w:lang w:val="en-GB" w:eastAsia="ja-JP"/>
        </w:rPr>
        <w:t xml:space="preserve">approved in the NRDC 1991 meeting to complete </w:t>
      </w:r>
      <w:r w:rsidR="00F82FA4">
        <w:rPr>
          <w:sz w:val="24"/>
          <w:szCs w:val="24"/>
          <w:lang w:val="en-GB" w:eastAsia="ja-JP"/>
        </w:rPr>
        <w:t xml:space="preserve">conversion of </w:t>
      </w:r>
      <w:r w:rsidR="006D7EAC">
        <w:rPr>
          <w:sz w:val="24"/>
          <w:szCs w:val="24"/>
          <w:lang w:val="en-GB" w:eastAsia="ja-JP"/>
        </w:rPr>
        <w:t>R</w:t>
      </w:r>
      <w:r w:rsidR="00F82FA4">
        <w:rPr>
          <w:sz w:val="24"/>
          <w:szCs w:val="24"/>
          <w:lang w:val="en-GB" w:eastAsia="ja-JP"/>
        </w:rPr>
        <w:t xml:space="preserve">ider’s fission product yield compilation to EXFOR. </w:t>
      </w:r>
      <w:r w:rsidR="00DA161E">
        <w:rPr>
          <w:sz w:val="24"/>
          <w:szCs w:val="24"/>
          <w:lang w:val="en-GB" w:eastAsia="ja-JP"/>
        </w:rPr>
        <w:t xml:space="preserve">For example, there are many entries coded with </w:t>
      </w:r>
      <w:r w:rsidR="00DA161E" w:rsidRPr="00685A46">
        <w:rPr>
          <w:lang w:val="en-GB" w:eastAsia="ja-JP"/>
        </w:rPr>
        <w:t>NCHKD</w:t>
      </w:r>
      <w:r w:rsidR="00DA161E">
        <w:rPr>
          <w:sz w:val="24"/>
          <w:szCs w:val="24"/>
          <w:lang w:val="en-GB" w:eastAsia="ja-JP"/>
        </w:rPr>
        <w:t xml:space="preserve"> in TRANS.</w:t>
      </w:r>
      <w:r w:rsidR="00685A46">
        <w:rPr>
          <w:sz w:val="24"/>
          <w:szCs w:val="24"/>
          <w:lang w:val="en-GB" w:eastAsia="ja-JP"/>
        </w:rPr>
        <w:t xml:space="preserve">3082 </w:t>
      </w:r>
      <w:r w:rsidR="00C94E86">
        <w:rPr>
          <w:sz w:val="24"/>
          <w:szCs w:val="24"/>
          <w:lang w:val="en-GB" w:eastAsia="ja-JP"/>
        </w:rPr>
        <w:t>(</w:t>
      </w:r>
      <w:r w:rsidR="00685A46">
        <w:rPr>
          <w:sz w:val="24"/>
          <w:szCs w:val="24"/>
          <w:lang w:val="en-GB" w:eastAsia="ja-JP"/>
        </w:rPr>
        <w:t>specialized for this conversion</w:t>
      </w:r>
      <w:r w:rsidR="00C94E86">
        <w:rPr>
          <w:sz w:val="24"/>
          <w:szCs w:val="24"/>
          <w:lang w:val="en-GB" w:eastAsia="ja-JP"/>
        </w:rPr>
        <w:t>)</w:t>
      </w:r>
      <w:r w:rsidR="00685A46">
        <w:rPr>
          <w:sz w:val="24"/>
          <w:szCs w:val="24"/>
          <w:lang w:val="en-GB" w:eastAsia="ja-JP"/>
        </w:rPr>
        <w:t xml:space="preserve">. After </w:t>
      </w:r>
      <w:r w:rsidR="0064534E">
        <w:rPr>
          <w:sz w:val="24"/>
          <w:szCs w:val="24"/>
          <w:lang w:val="en-GB" w:eastAsia="ja-JP"/>
        </w:rPr>
        <w:t>such</w:t>
      </w:r>
      <w:r w:rsidR="00685A46">
        <w:rPr>
          <w:sz w:val="24"/>
          <w:szCs w:val="24"/>
          <w:lang w:val="en-GB" w:eastAsia="ja-JP"/>
        </w:rPr>
        <w:t xml:space="preserve"> conversion, the originating centre</w:t>
      </w:r>
      <w:r w:rsidR="0064534E">
        <w:rPr>
          <w:sz w:val="24"/>
          <w:szCs w:val="24"/>
          <w:lang w:val="en-GB" w:eastAsia="ja-JP"/>
        </w:rPr>
        <w:t xml:space="preserve"> </w:t>
      </w:r>
      <w:r w:rsidR="004F5722">
        <w:rPr>
          <w:sz w:val="24"/>
          <w:szCs w:val="24"/>
          <w:lang w:val="en-GB" w:eastAsia="ja-JP"/>
        </w:rPr>
        <w:t>has been</w:t>
      </w:r>
      <w:r w:rsidR="0064534E">
        <w:rPr>
          <w:sz w:val="24"/>
          <w:szCs w:val="24"/>
          <w:lang w:val="en-GB" w:eastAsia="ja-JP"/>
        </w:rPr>
        <w:t xml:space="preserve"> expected to </w:t>
      </w:r>
      <w:r w:rsidR="006D7EAC">
        <w:rPr>
          <w:sz w:val="24"/>
          <w:szCs w:val="24"/>
          <w:lang w:val="en-GB" w:eastAsia="ja-JP"/>
        </w:rPr>
        <w:t xml:space="preserve">replace </w:t>
      </w:r>
      <w:r w:rsidR="006D7EAC" w:rsidRPr="00415FCA">
        <w:rPr>
          <w:lang w:val="en-GB" w:eastAsia="ja-JP"/>
        </w:rPr>
        <w:t>NHCKD</w:t>
      </w:r>
      <w:r w:rsidR="006D7EAC">
        <w:rPr>
          <w:sz w:val="24"/>
          <w:szCs w:val="24"/>
          <w:lang w:val="en-GB" w:eastAsia="ja-JP"/>
        </w:rPr>
        <w:t xml:space="preserve"> with </w:t>
      </w:r>
      <w:r w:rsidR="006D7EAC" w:rsidRPr="00C94E86">
        <w:rPr>
          <w:lang w:val="en-GB" w:eastAsia="ja-JP"/>
        </w:rPr>
        <w:t>TABLE</w:t>
      </w:r>
      <w:r w:rsidR="006D7EAC">
        <w:rPr>
          <w:sz w:val="24"/>
          <w:szCs w:val="24"/>
          <w:lang w:val="en-GB" w:eastAsia="ja-JP"/>
        </w:rPr>
        <w:t xml:space="preserve"> when the data </w:t>
      </w:r>
      <w:r w:rsidR="004F5722">
        <w:rPr>
          <w:sz w:val="24"/>
          <w:szCs w:val="24"/>
          <w:lang w:val="en-GB" w:eastAsia="ja-JP"/>
        </w:rPr>
        <w:t>set taken</w:t>
      </w:r>
      <w:r w:rsidR="006D7EAC">
        <w:rPr>
          <w:sz w:val="24"/>
          <w:szCs w:val="24"/>
          <w:lang w:val="en-GB" w:eastAsia="ja-JP"/>
        </w:rPr>
        <w:t xml:space="preserve"> fr</w:t>
      </w:r>
      <w:r w:rsidR="004F5722">
        <w:rPr>
          <w:sz w:val="24"/>
          <w:szCs w:val="24"/>
          <w:lang w:val="en-GB" w:eastAsia="ja-JP"/>
        </w:rPr>
        <w:t>o</w:t>
      </w:r>
      <w:r w:rsidR="006D7EAC">
        <w:rPr>
          <w:sz w:val="24"/>
          <w:szCs w:val="24"/>
          <w:lang w:val="en-GB" w:eastAsia="ja-JP"/>
        </w:rPr>
        <w:t xml:space="preserve">m Rider’s compilation </w:t>
      </w:r>
      <w:r w:rsidR="004F5722">
        <w:rPr>
          <w:sz w:val="24"/>
          <w:szCs w:val="24"/>
          <w:lang w:val="en-GB" w:eastAsia="ja-JP"/>
        </w:rPr>
        <w:t>is</w:t>
      </w:r>
      <w:r w:rsidR="006D7EAC">
        <w:rPr>
          <w:sz w:val="24"/>
          <w:szCs w:val="24"/>
          <w:lang w:val="en-GB" w:eastAsia="ja-JP"/>
        </w:rPr>
        <w:t xml:space="preserve"> confirmed </w:t>
      </w:r>
      <w:r w:rsidR="002A7062">
        <w:rPr>
          <w:sz w:val="24"/>
          <w:szCs w:val="24"/>
          <w:lang w:val="en-GB" w:eastAsia="ja-JP"/>
        </w:rPr>
        <w:t>in a material</w:t>
      </w:r>
      <w:r w:rsidR="001D7FD6">
        <w:rPr>
          <w:sz w:val="24"/>
          <w:szCs w:val="24"/>
          <w:lang w:val="en-GB" w:eastAsia="ja-JP"/>
        </w:rPr>
        <w:t xml:space="preserve"> published by the experimentalist</w:t>
      </w:r>
      <w:r w:rsidR="00415FCA">
        <w:rPr>
          <w:sz w:val="24"/>
          <w:szCs w:val="24"/>
          <w:lang w:val="en-GB" w:eastAsia="ja-JP"/>
        </w:rPr>
        <w:t>.</w:t>
      </w:r>
    </w:p>
    <w:p w14:paraId="7CAFB734" w14:textId="7C144710" w:rsidR="00415FCA" w:rsidRDefault="00415FCA" w:rsidP="00A654C9">
      <w:pPr>
        <w:jc w:val="both"/>
        <w:rPr>
          <w:sz w:val="24"/>
          <w:szCs w:val="24"/>
          <w:lang w:val="en-GB" w:eastAsia="ja-JP"/>
        </w:rPr>
      </w:pPr>
    </w:p>
    <w:p w14:paraId="30F736B6" w14:textId="4FB7604B" w:rsidR="00415FCA" w:rsidRPr="00D71D72" w:rsidRDefault="00606594" w:rsidP="00A654C9">
      <w:pPr>
        <w:jc w:val="both"/>
        <w:rPr>
          <w:sz w:val="24"/>
          <w:szCs w:val="24"/>
          <w:u w:val="single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This status code </w:t>
      </w:r>
      <w:r w:rsidR="002A7062" w:rsidRPr="002A7062">
        <w:rPr>
          <w:lang w:val="en-GB" w:eastAsia="ja-JP"/>
        </w:rPr>
        <w:t>NCHKD</w:t>
      </w:r>
      <w:r w:rsidR="002A7062">
        <w:rPr>
          <w:sz w:val="24"/>
          <w:szCs w:val="24"/>
          <w:lang w:val="en-GB" w:eastAsia="ja-JP"/>
        </w:rPr>
        <w:t xml:space="preserve"> </w:t>
      </w:r>
      <w:r>
        <w:rPr>
          <w:sz w:val="24"/>
          <w:szCs w:val="24"/>
          <w:lang w:val="en-GB" w:eastAsia="ja-JP"/>
        </w:rPr>
        <w:t>is now mainly used by area 3 and 4 entries.</w:t>
      </w:r>
      <w:r w:rsidR="001F2760">
        <w:rPr>
          <w:sz w:val="24"/>
          <w:szCs w:val="24"/>
          <w:lang w:val="en-GB" w:eastAsia="ja-JP"/>
        </w:rPr>
        <w:t xml:space="preserve"> NDS checked the </w:t>
      </w:r>
      <w:r w:rsidR="00E50A7E">
        <w:rPr>
          <w:sz w:val="24"/>
          <w:szCs w:val="24"/>
          <w:lang w:val="en-GB" w:eastAsia="ja-JP"/>
        </w:rPr>
        <w:t>situation for area 3 entries</w:t>
      </w:r>
      <w:r w:rsidR="004B3FFF">
        <w:rPr>
          <w:sz w:val="24"/>
          <w:szCs w:val="24"/>
          <w:lang w:val="en-GB" w:eastAsia="ja-JP"/>
        </w:rPr>
        <w:t xml:space="preserve">, and the result is appended to this memo. </w:t>
      </w:r>
      <w:r w:rsidR="00B81041" w:rsidRPr="00D71D72">
        <w:rPr>
          <w:sz w:val="24"/>
          <w:szCs w:val="24"/>
          <w:u w:val="single"/>
          <w:lang w:val="en-GB" w:eastAsia="ja-JP"/>
        </w:rPr>
        <w:t xml:space="preserve">We </w:t>
      </w:r>
      <w:r w:rsidR="001B64E3" w:rsidRPr="00D71D72">
        <w:rPr>
          <w:sz w:val="24"/>
          <w:szCs w:val="24"/>
          <w:u w:val="single"/>
          <w:lang w:val="en-GB" w:eastAsia="ja-JP"/>
        </w:rPr>
        <w:t xml:space="preserve">propose </w:t>
      </w:r>
      <w:r w:rsidR="000E6C67" w:rsidRPr="00D71D72">
        <w:rPr>
          <w:sz w:val="24"/>
          <w:szCs w:val="24"/>
          <w:u w:val="single"/>
          <w:lang w:val="en-GB" w:eastAsia="ja-JP"/>
        </w:rPr>
        <w:t xml:space="preserve">CJD to </w:t>
      </w:r>
      <w:r w:rsidR="003E1F0A" w:rsidRPr="00D71D72">
        <w:rPr>
          <w:sz w:val="24"/>
          <w:szCs w:val="24"/>
          <w:u w:val="single"/>
          <w:lang w:val="en-GB" w:eastAsia="ja-JP"/>
        </w:rPr>
        <w:t xml:space="preserve">check of </w:t>
      </w:r>
      <w:r w:rsidR="001B64E3" w:rsidRPr="00D71D72">
        <w:rPr>
          <w:sz w:val="24"/>
          <w:szCs w:val="24"/>
          <w:u w:val="single"/>
          <w:lang w:val="en-GB" w:eastAsia="ja-JP"/>
        </w:rPr>
        <w:t xml:space="preserve">the source article for the following </w:t>
      </w:r>
      <w:r w:rsidR="000E6C67" w:rsidRPr="00D71D72">
        <w:rPr>
          <w:sz w:val="24"/>
          <w:szCs w:val="24"/>
          <w:u w:val="single"/>
          <w:lang w:val="en-GB" w:eastAsia="ja-JP"/>
        </w:rPr>
        <w:t xml:space="preserve">area 4 </w:t>
      </w:r>
      <w:r w:rsidR="001B64E3" w:rsidRPr="00D71D72">
        <w:rPr>
          <w:sz w:val="24"/>
          <w:szCs w:val="24"/>
          <w:u w:val="single"/>
          <w:lang w:val="en-GB" w:eastAsia="ja-JP"/>
        </w:rPr>
        <w:t>entries</w:t>
      </w:r>
      <w:r w:rsidR="003E1F0A" w:rsidRPr="00D71D72">
        <w:rPr>
          <w:sz w:val="24"/>
          <w:szCs w:val="24"/>
          <w:u w:val="single"/>
          <w:lang w:val="en-GB" w:eastAsia="ja-JP"/>
        </w:rPr>
        <w:t xml:space="preserve">, and replace </w:t>
      </w:r>
      <w:r w:rsidR="003E1F0A" w:rsidRPr="00D71D72">
        <w:rPr>
          <w:u w:val="single"/>
          <w:lang w:val="en-GB" w:eastAsia="ja-JP"/>
        </w:rPr>
        <w:t>NCH</w:t>
      </w:r>
      <w:r w:rsidR="00741131" w:rsidRPr="00D71D72">
        <w:rPr>
          <w:u w:val="single"/>
          <w:lang w:val="en-GB" w:eastAsia="ja-JP"/>
        </w:rPr>
        <w:t>KD</w:t>
      </w:r>
      <w:r w:rsidR="00741131" w:rsidRPr="00D71D72">
        <w:rPr>
          <w:sz w:val="24"/>
          <w:szCs w:val="24"/>
          <w:u w:val="single"/>
          <w:lang w:val="en-GB" w:eastAsia="ja-JP"/>
        </w:rPr>
        <w:t xml:space="preserve"> with </w:t>
      </w:r>
      <w:r w:rsidR="00741131" w:rsidRPr="00D71D72">
        <w:rPr>
          <w:u w:val="single"/>
          <w:lang w:val="en-GB" w:eastAsia="ja-JP"/>
        </w:rPr>
        <w:t>TABLE</w:t>
      </w:r>
      <w:r w:rsidR="00741131" w:rsidRPr="00D71D72">
        <w:rPr>
          <w:sz w:val="24"/>
          <w:szCs w:val="24"/>
          <w:u w:val="single"/>
          <w:lang w:val="en-GB" w:eastAsia="ja-JP"/>
        </w:rPr>
        <w:t xml:space="preserve"> (with the table number in free text</w:t>
      </w:r>
      <w:r w:rsidR="006735B5" w:rsidRPr="00D71D72">
        <w:rPr>
          <w:sz w:val="24"/>
          <w:szCs w:val="24"/>
          <w:u w:val="single"/>
          <w:lang w:val="en-GB" w:eastAsia="ja-JP"/>
        </w:rPr>
        <w:t xml:space="preserve"> etc.</w:t>
      </w:r>
      <w:r w:rsidR="00741131" w:rsidRPr="00D71D72">
        <w:rPr>
          <w:sz w:val="24"/>
          <w:szCs w:val="24"/>
          <w:u w:val="single"/>
          <w:lang w:val="en-GB" w:eastAsia="ja-JP"/>
        </w:rPr>
        <w:t xml:space="preserve">) </w:t>
      </w:r>
      <w:r w:rsidR="008F02D0">
        <w:rPr>
          <w:sz w:val="24"/>
          <w:szCs w:val="24"/>
          <w:u w:val="single"/>
          <w:lang w:val="en-GB" w:eastAsia="ja-JP"/>
        </w:rPr>
        <w:t>when possible:</w:t>
      </w:r>
    </w:p>
    <w:p w14:paraId="7822B99B" w14:textId="77777777" w:rsidR="001B64E3" w:rsidRPr="001B64E3" w:rsidRDefault="001B64E3" w:rsidP="00263FB8">
      <w:pPr>
        <w:ind w:left="720"/>
        <w:rPr>
          <w:sz w:val="24"/>
          <w:szCs w:val="24"/>
          <w:lang w:val="en-GB" w:eastAsia="ja-JP"/>
        </w:rPr>
      </w:pPr>
    </w:p>
    <w:p w14:paraId="61AB4369" w14:textId="24CD30AE" w:rsidR="001B64E3" w:rsidRPr="001B64E3" w:rsidRDefault="001B64E3" w:rsidP="00263FB8">
      <w:pPr>
        <w:ind w:left="720"/>
        <w:rPr>
          <w:sz w:val="24"/>
          <w:szCs w:val="24"/>
          <w:lang w:val="en-GB" w:eastAsia="ja-JP"/>
        </w:rPr>
      </w:pPr>
      <w:r w:rsidRPr="001B64E3">
        <w:rPr>
          <w:sz w:val="24"/>
          <w:szCs w:val="24"/>
          <w:lang w:val="en-GB" w:eastAsia="ja-JP"/>
        </w:rPr>
        <w:t>40185.001, 40240.001, 40259.001, 40454.001, 40469.001,</w:t>
      </w:r>
      <w:r>
        <w:rPr>
          <w:sz w:val="24"/>
          <w:szCs w:val="24"/>
          <w:lang w:val="en-GB" w:eastAsia="ja-JP"/>
        </w:rPr>
        <w:t xml:space="preserve"> </w:t>
      </w:r>
      <w:r w:rsidRPr="001B64E3">
        <w:rPr>
          <w:sz w:val="24"/>
          <w:szCs w:val="24"/>
          <w:lang w:val="en-GB" w:eastAsia="ja-JP"/>
        </w:rPr>
        <w:t>40478.001,</w:t>
      </w:r>
      <w:r>
        <w:rPr>
          <w:sz w:val="24"/>
          <w:szCs w:val="24"/>
          <w:lang w:val="en-GB" w:eastAsia="ja-JP"/>
        </w:rPr>
        <w:br/>
      </w:r>
      <w:r w:rsidRPr="001B64E3">
        <w:rPr>
          <w:sz w:val="24"/>
          <w:szCs w:val="24"/>
          <w:lang w:val="en-GB" w:eastAsia="ja-JP"/>
        </w:rPr>
        <w:t>40481.001, 40491.001, 40492.001, 40500.001,</w:t>
      </w:r>
      <w:r>
        <w:rPr>
          <w:sz w:val="24"/>
          <w:szCs w:val="24"/>
          <w:lang w:val="en-GB" w:eastAsia="ja-JP"/>
        </w:rPr>
        <w:t xml:space="preserve"> </w:t>
      </w:r>
      <w:r w:rsidRPr="001B64E3">
        <w:rPr>
          <w:sz w:val="24"/>
          <w:szCs w:val="24"/>
          <w:lang w:val="en-GB" w:eastAsia="ja-JP"/>
        </w:rPr>
        <w:t>40515.001, 40546.001,</w:t>
      </w:r>
      <w:r>
        <w:rPr>
          <w:sz w:val="24"/>
          <w:szCs w:val="24"/>
          <w:lang w:val="en-GB" w:eastAsia="ja-JP"/>
        </w:rPr>
        <w:br/>
      </w:r>
      <w:r w:rsidRPr="001B64E3">
        <w:rPr>
          <w:sz w:val="24"/>
          <w:szCs w:val="24"/>
          <w:lang w:val="en-GB" w:eastAsia="ja-JP"/>
        </w:rPr>
        <w:t>40582.001, 40595.001, 40608.001</w:t>
      </w:r>
    </w:p>
    <w:p w14:paraId="454556CA" w14:textId="77777777" w:rsidR="00345A95" w:rsidRDefault="00345A95" w:rsidP="00345A95">
      <w:pPr>
        <w:jc w:val="both"/>
        <w:rPr>
          <w:sz w:val="24"/>
          <w:szCs w:val="24"/>
          <w:lang w:val="en-GB" w:eastAsia="ja-JP"/>
        </w:rPr>
      </w:pPr>
    </w:p>
    <w:p w14:paraId="780F15C8" w14:textId="77777777" w:rsidR="00345A95" w:rsidRDefault="00345A95" w:rsidP="00345A95">
      <w:pPr>
        <w:jc w:val="both"/>
        <w:rPr>
          <w:b/>
          <w:sz w:val="24"/>
          <w:szCs w:val="24"/>
          <w:lang w:val="en-GB" w:eastAsia="ja-JP"/>
        </w:rPr>
      </w:pPr>
    </w:p>
    <w:p w14:paraId="75C39FDA" w14:textId="11AF8A5B" w:rsidR="00345A95" w:rsidRPr="007A2ED6" w:rsidRDefault="00A239EE" w:rsidP="00345A95">
      <w:pPr>
        <w:spacing w:after="24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A</w:t>
      </w:r>
      <w:r w:rsidR="00345A95">
        <w:rPr>
          <w:sz w:val="24"/>
          <w:szCs w:val="24"/>
          <w:lang w:val="en-GB" w:eastAsia="ja-JP"/>
        </w:rPr>
        <w:t xml:space="preserve"> few revisions to LEXFOR “Status” are proposed in the next page of this memo.</w:t>
      </w:r>
    </w:p>
    <w:p w14:paraId="04B2D156" w14:textId="6BC2AD2F" w:rsidR="00F9324F" w:rsidRPr="00F9324F" w:rsidRDefault="00F9324F" w:rsidP="00F9324F">
      <w:pPr>
        <w:jc w:val="both"/>
        <w:rPr>
          <w:b/>
          <w:sz w:val="24"/>
          <w:szCs w:val="24"/>
          <w:lang w:val="en-GB" w:eastAsia="ja-JP"/>
        </w:rPr>
      </w:pPr>
      <w:r w:rsidRPr="00F9324F">
        <w:rPr>
          <w:b/>
          <w:sz w:val="24"/>
          <w:szCs w:val="24"/>
          <w:lang w:val="en-GB" w:eastAsia="ja-JP"/>
        </w:rPr>
        <w:t>Additional question</w:t>
      </w:r>
      <w:r>
        <w:rPr>
          <w:b/>
          <w:sz w:val="24"/>
          <w:szCs w:val="24"/>
          <w:lang w:val="en-GB" w:eastAsia="ja-JP"/>
        </w:rPr>
        <w:t xml:space="preserve"> – use NCHKD whenever the authenticity is not confirmed?</w:t>
      </w:r>
    </w:p>
    <w:p w14:paraId="7C264A81" w14:textId="77777777" w:rsidR="00CA387A" w:rsidRDefault="00F9324F" w:rsidP="00F9324F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Some EXFOR entries do not provide any source information under STATUS. For example, the </w:t>
      </w:r>
      <w:r w:rsidRPr="00F25230">
        <w:rPr>
          <w:sz w:val="24"/>
          <w:szCs w:val="24"/>
          <w:vertAlign w:val="superscript"/>
          <w:lang w:val="en-GB" w:eastAsia="ja-JP"/>
        </w:rPr>
        <w:t>235</w:t>
      </w:r>
      <w:r>
        <w:rPr>
          <w:sz w:val="24"/>
          <w:szCs w:val="24"/>
          <w:lang w:val="en-GB" w:eastAsia="ja-JP"/>
        </w:rPr>
        <w:t>U(</w:t>
      </w:r>
      <w:proofErr w:type="spellStart"/>
      <w:proofErr w:type="gramStart"/>
      <w:r>
        <w:rPr>
          <w:sz w:val="24"/>
          <w:szCs w:val="24"/>
          <w:lang w:val="en-GB" w:eastAsia="ja-JP"/>
        </w:rPr>
        <w:t>n,f</w:t>
      </w:r>
      <w:proofErr w:type="spellEnd"/>
      <w:proofErr w:type="gramEnd"/>
      <w:r>
        <w:rPr>
          <w:sz w:val="24"/>
          <w:szCs w:val="24"/>
          <w:lang w:val="en-GB" w:eastAsia="ja-JP"/>
        </w:rPr>
        <w:t>) cross sections (8077 data points) are compiled in 20483.002 with free text “X-section from NDCC-file verified by plots” only</w:t>
      </w:r>
      <w:r w:rsidR="00CA387A">
        <w:rPr>
          <w:sz w:val="24"/>
          <w:szCs w:val="24"/>
          <w:lang w:val="en-GB" w:eastAsia="ja-JP"/>
        </w:rPr>
        <w:t>:</w:t>
      </w:r>
    </w:p>
    <w:p w14:paraId="350D70B8" w14:textId="240F9EE3" w:rsidR="00CA387A" w:rsidRDefault="00CA387A" w:rsidP="00F9324F">
      <w:pPr>
        <w:jc w:val="both"/>
        <w:rPr>
          <w:sz w:val="24"/>
          <w:szCs w:val="24"/>
          <w:lang w:val="en-GB" w:eastAsia="ja-JP"/>
        </w:rPr>
      </w:pPr>
    </w:p>
    <w:p w14:paraId="7BA5E26F" w14:textId="77777777" w:rsidR="00CA387A" w:rsidRPr="00CA387A" w:rsidRDefault="00CA387A" w:rsidP="00CA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CA387A">
        <w:rPr>
          <w:rFonts w:ascii="Courier New" w:eastAsia="Times New Roman" w:hAnsi="Courier New" w:cs="Courier New"/>
          <w:color w:val="000000"/>
          <w:lang w:val="en-GB" w:eastAsia="ja-JP"/>
        </w:rPr>
        <w:t>STATUS     .X-SECTIONS FROM NDCC-FILE VERIFIED BY PLOTS.</w:t>
      </w:r>
    </w:p>
    <w:p w14:paraId="1BBC5B84" w14:textId="52571EDA" w:rsidR="00CA387A" w:rsidRDefault="00CA387A" w:rsidP="00F9324F">
      <w:pPr>
        <w:jc w:val="both"/>
        <w:rPr>
          <w:sz w:val="24"/>
          <w:szCs w:val="24"/>
          <w:lang w:val="en-GB" w:eastAsia="ja-JP"/>
        </w:rPr>
      </w:pPr>
    </w:p>
    <w:p w14:paraId="7347755F" w14:textId="144104F2" w:rsidR="00CA387A" w:rsidRDefault="00CA387A" w:rsidP="004D2F37">
      <w:pPr>
        <w:spacing w:before="120" w:after="12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We </w:t>
      </w:r>
      <w:r w:rsidR="009638EC">
        <w:rPr>
          <w:sz w:val="24"/>
          <w:szCs w:val="24"/>
          <w:lang w:val="en-GB" w:eastAsia="ja-JP"/>
        </w:rPr>
        <w:t>may</w:t>
      </w:r>
      <w:r>
        <w:rPr>
          <w:sz w:val="24"/>
          <w:szCs w:val="24"/>
          <w:lang w:val="en-GB" w:eastAsia="ja-JP"/>
        </w:rPr>
        <w:t xml:space="preserve"> think about use of </w:t>
      </w:r>
      <w:r w:rsidRPr="009638EC">
        <w:rPr>
          <w:lang w:val="en-GB" w:eastAsia="ja-JP"/>
        </w:rPr>
        <w:t>NCHKD</w:t>
      </w:r>
      <w:r>
        <w:rPr>
          <w:sz w:val="24"/>
          <w:szCs w:val="24"/>
          <w:lang w:val="en-GB" w:eastAsia="ja-JP"/>
        </w:rPr>
        <w:t xml:space="preserve"> </w:t>
      </w:r>
      <w:r w:rsidR="00426E38">
        <w:rPr>
          <w:sz w:val="24"/>
          <w:szCs w:val="24"/>
          <w:lang w:val="en-GB" w:eastAsia="ja-JP"/>
        </w:rPr>
        <w:t>for</w:t>
      </w:r>
      <w:r>
        <w:rPr>
          <w:sz w:val="24"/>
          <w:szCs w:val="24"/>
          <w:lang w:val="en-GB" w:eastAsia="ja-JP"/>
        </w:rPr>
        <w:t xml:space="preserve"> such a case</w:t>
      </w:r>
      <w:r w:rsidR="00426E38">
        <w:rPr>
          <w:sz w:val="24"/>
          <w:szCs w:val="24"/>
          <w:lang w:val="en-GB" w:eastAsia="ja-JP"/>
        </w:rPr>
        <w:t>, too,</w:t>
      </w:r>
      <w:r>
        <w:rPr>
          <w:sz w:val="24"/>
          <w:szCs w:val="24"/>
          <w:lang w:val="en-GB" w:eastAsia="ja-JP"/>
        </w:rPr>
        <w:t xml:space="preserve"> by changing the expansion of this status code to “authenticity </w:t>
      </w:r>
      <w:r w:rsidR="009638EC">
        <w:rPr>
          <w:sz w:val="24"/>
          <w:szCs w:val="24"/>
          <w:lang w:val="en-GB" w:eastAsia="ja-JP"/>
        </w:rPr>
        <w:t xml:space="preserve">not confirmed”. </w:t>
      </w:r>
      <w:r w:rsidR="00426E38">
        <w:rPr>
          <w:sz w:val="24"/>
          <w:szCs w:val="24"/>
          <w:lang w:val="en-GB" w:eastAsia="ja-JP"/>
        </w:rPr>
        <w:t>We see both pros and cons:</w:t>
      </w:r>
    </w:p>
    <w:p w14:paraId="24F9DCB5" w14:textId="40B95844" w:rsidR="00426E38" w:rsidRPr="004D2F37" w:rsidRDefault="00426E38" w:rsidP="004D2F37">
      <w:pPr>
        <w:pStyle w:val="ListParagraph"/>
        <w:numPr>
          <w:ilvl w:val="0"/>
          <w:numId w:val="26"/>
        </w:numPr>
        <w:spacing w:before="120" w:after="120"/>
        <w:jc w:val="both"/>
        <w:rPr>
          <w:sz w:val="24"/>
          <w:szCs w:val="24"/>
          <w:lang w:val="en-GB" w:eastAsia="ja-JP"/>
        </w:rPr>
      </w:pPr>
      <w:r w:rsidRPr="004D2F37">
        <w:rPr>
          <w:sz w:val="24"/>
          <w:szCs w:val="24"/>
          <w:lang w:val="en-GB" w:eastAsia="ja-JP"/>
        </w:rPr>
        <w:t>Pros: We can avoid wrong insertion of TABLE by a future compiler.</w:t>
      </w:r>
    </w:p>
    <w:p w14:paraId="217BFD99" w14:textId="494F8748" w:rsidR="00426E38" w:rsidRPr="004D2F37" w:rsidRDefault="00426E38" w:rsidP="004D2F37">
      <w:pPr>
        <w:pStyle w:val="ListParagraph"/>
        <w:numPr>
          <w:ilvl w:val="0"/>
          <w:numId w:val="26"/>
        </w:numPr>
        <w:spacing w:before="120" w:after="120"/>
        <w:jc w:val="both"/>
        <w:rPr>
          <w:sz w:val="24"/>
          <w:szCs w:val="24"/>
          <w:lang w:val="en-GB" w:eastAsia="ja-JP"/>
        </w:rPr>
      </w:pPr>
      <w:r w:rsidRPr="004D2F37">
        <w:rPr>
          <w:sz w:val="24"/>
          <w:szCs w:val="24"/>
          <w:lang w:val="en-GB" w:eastAsia="ja-JP"/>
        </w:rPr>
        <w:t xml:space="preserve">Cons: </w:t>
      </w:r>
      <w:r w:rsidR="00691EB6" w:rsidRPr="004D2F37">
        <w:rPr>
          <w:sz w:val="24"/>
          <w:szCs w:val="24"/>
          <w:lang w:val="en-GB" w:eastAsia="ja-JP"/>
        </w:rPr>
        <w:t xml:space="preserve">One may </w:t>
      </w:r>
      <w:r w:rsidR="00B9570D" w:rsidRPr="004D2F37">
        <w:rPr>
          <w:sz w:val="24"/>
          <w:szCs w:val="24"/>
          <w:lang w:val="en-GB" w:eastAsia="ja-JP"/>
        </w:rPr>
        <w:t>misunderstand t</w:t>
      </w:r>
      <w:r w:rsidR="00691EB6" w:rsidRPr="004D2F37">
        <w:rPr>
          <w:sz w:val="24"/>
          <w:szCs w:val="24"/>
          <w:lang w:val="en-GB" w:eastAsia="ja-JP"/>
        </w:rPr>
        <w:t xml:space="preserve">hat the </w:t>
      </w:r>
      <w:r w:rsidR="00181DDD">
        <w:rPr>
          <w:sz w:val="24"/>
          <w:szCs w:val="24"/>
          <w:lang w:val="en-GB" w:eastAsia="ja-JP"/>
        </w:rPr>
        <w:t xml:space="preserve">original </w:t>
      </w:r>
      <w:r w:rsidR="00691EB6" w:rsidRPr="004D2F37">
        <w:rPr>
          <w:sz w:val="24"/>
          <w:szCs w:val="24"/>
          <w:lang w:val="en-GB" w:eastAsia="ja-JP"/>
        </w:rPr>
        <w:t xml:space="preserve">compiler inserted the numerical data </w:t>
      </w:r>
      <w:r w:rsidR="000F3A8E" w:rsidRPr="004D2F37">
        <w:rPr>
          <w:sz w:val="24"/>
          <w:szCs w:val="24"/>
          <w:lang w:val="en-GB" w:eastAsia="ja-JP"/>
        </w:rPr>
        <w:t>without knowing</w:t>
      </w:r>
      <w:r w:rsidR="000F67B3" w:rsidRPr="004D2F37">
        <w:rPr>
          <w:sz w:val="24"/>
          <w:szCs w:val="24"/>
          <w:lang w:val="en-GB" w:eastAsia="ja-JP"/>
        </w:rPr>
        <w:t xml:space="preserve"> its authenticity</w:t>
      </w:r>
      <w:r w:rsidR="00B9570D" w:rsidRPr="004D2F37">
        <w:rPr>
          <w:sz w:val="24"/>
          <w:szCs w:val="24"/>
          <w:lang w:val="en-GB" w:eastAsia="ja-JP"/>
        </w:rPr>
        <w:t>. (</w:t>
      </w:r>
      <w:r w:rsidR="003A7782">
        <w:rPr>
          <w:sz w:val="24"/>
          <w:szCs w:val="24"/>
          <w:lang w:val="en-GB" w:eastAsia="ja-JP"/>
        </w:rPr>
        <w:t>For the 20483</w:t>
      </w:r>
      <w:r w:rsidR="00DE56BD">
        <w:rPr>
          <w:sz w:val="24"/>
          <w:szCs w:val="24"/>
          <w:lang w:val="en-GB" w:eastAsia="ja-JP"/>
        </w:rPr>
        <w:t>.002</w:t>
      </w:r>
      <w:r w:rsidR="003A7782">
        <w:rPr>
          <w:sz w:val="24"/>
          <w:szCs w:val="24"/>
          <w:lang w:val="en-GB" w:eastAsia="ja-JP"/>
        </w:rPr>
        <w:t xml:space="preserve"> case,</w:t>
      </w:r>
      <w:r w:rsidR="00040923">
        <w:rPr>
          <w:sz w:val="24"/>
          <w:szCs w:val="24"/>
          <w:lang w:val="en-GB" w:eastAsia="ja-JP"/>
        </w:rPr>
        <w:t xml:space="preserve"> one source article (J,NSE,51,130,1973) mentions </w:t>
      </w:r>
      <w:r w:rsidR="00DE56BD">
        <w:rPr>
          <w:sz w:val="24"/>
          <w:szCs w:val="24"/>
          <w:lang w:val="en-GB" w:eastAsia="ja-JP"/>
        </w:rPr>
        <w:t>“</w:t>
      </w:r>
      <w:r w:rsidR="006E3662">
        <w:rPr>
          <w:sz w:val="24"/>
          <w:szCs w:val="24"/>
          <w:lang w:val="en-GB" w:eastAsia="ja-JP"/>
        </w:rPr>
        <w:t xml:space="preserve">All </w:t>
      </w:r>
      <w:r w:rsidR="00DE56BD">
        <w:rPr>
          <w:sz w:val="24"/>
          <w:szCs w:val="24"/>
          <w:lang w:val="en-GB" w:eastAsia="ja-JP"/>
        </w:rPr>
        <w:t xml:space="preserve">the </w:t>
      </w:r>
      <w:r w:rsidR="00DE56BD" w:rsidRPr="00DE56BD">
        <w:rPr>
          <w:sz w:val="24"/>
          <w:szCs w:val="24"/>
          <w:lang w:val="en-GB" w:eastAsia="ja-JP"/>
        </w:rPr>
        <w:t xml:space="preserve">microscopic data described in this paper are available from the cross-section </w:t>
      </w:r>
      <w:proofErr w:type="spellStart"/>
      <w:r w:rsidR="00DE56BD" w:rsidRPr="00DE56BD">
        <w:rPr>
          <w:sz w:val="24"/>
          <w:szCs w:val="24"/>
          <w:lang w:val="en-GB" w:eastAsia="ja-JP"/>
        </w:rPr>
        <w:t>centers</w:t>
      </w:r>
      <w:proofErr w:type="spellEnd"/>
      <w:r w:rsidR="00DE56BD" w:rsidRPr="00DE56BD">
        <w:rPr>
          <w:sz w:val="24"/>
          <w:szCs w:val="24"/>
          <w:lang w:val="en-GB" w:eastAsia="ja-JP"/>
        </w:rPr>
        <w:t xml:space="preserve"> NNCSC at the Brookhaven National Laboratory , CCDN at </w:t>
      </w:r>
      <w:proofErr w:type="spellStart"/>
      <w:r w:rsidR="00DE56BD" w:rsidRPr="00DE56BD">
        <w:rPr>
          <w:sz w:val="24"/>
          <w:szCs w:val="24"/>
          <w:lang w:val="en-GB" w:eastAsia="ja-JP"/>
        </w:rPr>
        <w:t>Saclay</w:t>
      </w:r>
      <w:proofErr w:type="spellEnd"/>
      <w:r w:rsidR="00DE56BD" w:rsidRPr="00DE56BD">
        <w:rPr>
          <w:sz w:val="24"/>
          <w:szCs w:val="24"/>
          <w:lang w:val="en-GB" w:eastAsia="ja-JP"/>
        </w:rPr>
        <w:t xml:space="preserve"> , NDS-IAE A at Vienna , and CJD at </w:t>
      </w:r>
      <w:proofErr w:type="spellStart"/>
      <w:r w:rsidR="00DE56BD" w:rsidRPr="00DE56BD">
        <w:rPr>
          <w:sz w:val="24"/>
          <w:szCs w:val="24"/>
          <w:lang w:val="en-GB" w:eastAsia="ja-JP"/>
        </w:rPr>
        <w:t>Obninsk</w:t>
      </w:r>
      <w:proofErr w:type="spellEnd"/>
      <w:r w:rsidR="00DE56BD" w:rsidRPr="00DE56BD">
        <w:rPr>
          <w:sz w:val="24"/>
          <w:szCs w:val="24"/>
          <w:lang w:val="en-GB" w:eastAsia="ja-JP"/>
        </w:rPr>
        <w:t>.”</w:t>
      </w:r>
      <w:r w:rsidR="004D2F37" w:rsidRPr="004D2F37">
        <w:rPr>
          <w:sz w:val="24"/>
          <w:szCs w:val="24"/>
          <w:lang w:val="en-GB" w:eastAsia="ja-JP"/>
        </w:rPr>
        <w:t>)</w:t>
      </w:r>
      <w:r w:rsidR="00DE56BD">
        <w:rPr>
          <w:sz w:val="24"/>
          <w:szCs w:val="24"/>
          <w:lang w:val="en-GB" w:eastAsia="ja-JP"/>
        </w:rPr>
        <w:t>.</w:t>
      </w:r>
    </w:p>
    <w:p w14:paraId="7AEA9036" w14:textId="77777777" w:rsidR="00CB2C1B" w:rsidRPr="00345A95" w:rsidRDefault="00CB2C1B" w:rsidP="00345A95">
      <w:pPr>
        <w:jc w:val="both"/>
        <w:rPr>
          <w:sz w:val="24"/>
          <w:szCs w:val="24"/>
          <w:lang w:val="en-GB" w:eastAsia="ja-JP"/>
        </w:rPr>
      </w:pPr>
    </w:p>
    <w:p w14:paraId="0EEC0E49" w14:textId="521DEEC5" w:rsidR="00534A29" w:rsidRDefault="00534A29" w:rsidP="00443A29">
      <w:pPr>
        <w:jc w:val="both"/>
        <w:rPr>
          <w:sz w:val="24"/>
          <w:szCs w:val="24"/>
          <w:lang w:val="en-GB" w:eastAsia="ja-JP"/>
        </w:rPr>
      </w:pPr>
      <w:bookmarkStart w:id="1" w:name="_Toc44743978"/>
      <w:bookmarkStart w:id="2" w:name="_Toc44744312"/>
      <w:bookmarkStart w:id="3" w:name="_Toc44751440"/>
      <w:bookmarkStart w:id="4" w:name="_Toc82588027"/>
      <w:bookmarkStart w:id="5" w:name="_Toc83891286"/>
      <w:bookmarkStart w:id="6" w:name="_Toc83892159"/>
      <w:bookmarkStart w:id="7" w:name="_Toc268646291"/>
      <w:bookmarkStart w:id="8" w:name="_Toc268766843"/>
      <w:r>
        <w:rPr>
          <w:sz w:val="24"/>
          <w:szCs w:val="24"/>
          <w:lang w:val="en-GB" w:eastAsia="ja-JP"/>
        </w:rPr>
        <w:br w:type="page"/>
      </w:r>
    </w:p>
    <w:p w14:paraId="6BBA65AF" w14:textId="10ECBE45" w:rsidR="00443A29" w:rsidRPr="00443A29" w:rsidRDefault="00443A29" w:rsidP="00443A29">
      <w:pPr>
        <w:jc w:val="both"/>
        <w:rPr>
          <w:sz w:val="24"/>
          <w:szCs w:val="24"/>
          <w:lang w:val="en-GB" w:eastAsia="ja-JP"/>
        </w:rPr>
      </w:pPr>
      <w:r>
        <w:rPr>
          <w:rFonts w:cs="Arial"/>
          <w:b/>
          <w:bCs/>
          <w:kern w:val="32"/>
          <w:sz w:val="28"/>
          <w:szCs w:val="32"/>
          <w:lang w:val="en-GB" w:eastAsia="en-US"/>
        </w:rPr>
        <w:lastRenderedPageBreak/>
        <w:t>Stat</w:t>
      </w:r>
      <w:r w:rsidRPr="00443A29">
        <w:rPr>
          <w:rFonts w:cs="Arial"/>
          <w:b/>
          <w:bCs/>
          <w:kern w:val="32"/>
          <w:sz w:val="28"/>
          <w:szCs w:val="32"/>
          <w:lang w:val="en-GB" w:eastAsia="en-US"/>
        </w:rPr>
        <w:t>us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8DBD57F" w14:textId="229870DF" w:rsidR="00443A29" w:rsidRDefault="00443A29" w:rsidP="00443A29">
      <w:pPr>
        <w:tabs>
          <w:tab w:val="left" w:pos="284"/>
        </w:tabs>
        <w:jc w:val="both"/>
        <w:rPr>
          <w:sz w:val="24"/>
          <w:szCs w:val="24"/>
          <w:lang w:val="en-GB" w:eastAsia="ja-JP"/>
        </w:rPr>
      </w:pPr>
    </w:p>
    <w:p w14:paraId="4D2EF30D" w14:textId="79E15322" w:rsidR="00443A29" w:rsidRPr="00443A29" w:rsidRDefault="00443A29" w:rsidP="00443A29">
      <w:pPr>
        <w:tabs>
          <w:tab w:val="left" w:pos="284"/>
        </w:tabs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…</w:t>
      </w:r>
    </w:p>
    <w:p w14:paraId="41CFBEC7" w14:textId="77777777" w:rsidR="00443A29" w:rsidRPr="000C3251" w:rsidRDefault="00443A29" w:rsidP="000C3251">
      <w:pPr>
        <w:rPr>
          <w:b/>
          <w:sz w:val="24"/>
          <w:szCs w:val="24"/>
          <w:u w:val="single"/>
          <w:lang w:val="en-GB" w:eastAsia="en-US"/>
        </w:rPr>
      </w:pPr>
      <w:bookmarkStart w:id="9" w:name="_Toc268646295"/>
      <w:bookmarkStart w:id="10" w:name="_Toc268766847"/>
      <w:r w:rsidRPr="000C3251">
        <w:rPr>
          <w:b/>
          <w:sz w:val="24"/>
          <w:szCs w:val="24"/>
          <w:u w:val="single"/>
          <w:lang w:val="en-GB" w:eastAsia="en-US"/>
        </w:rPr>
        <w:t xml:space="preserve">Source of the </w:t>
      </w:r>
      <w:r w:rsidRPr="000C3251">
        <w:rPr>
          <w:b/>
          <w:sz w:val="24"/>
          <w:szCs w:val="24"/>
          <w:u w:val="single"/>
          <w:lang w:val="en-GB" w:eastAsia="ja-JP"/>
        </w:rPr>
        <w:t>D</w:t>
      </w:r>
      <w:r w:rsidRPr="000C3251">
        <w:rPr>
          <w:b/>
          <w:sz w:val="24"/>
          <w:szCs w:val="24"/>
          <w:u w:val="single"/>
          <w:lang w:val="en-GB" w:eastAsia="en-US"/>
        </w:rPr>
        <w:t>ata</w:t>
      </w:r>
      <w:bookmarkEnd w:id="9"/>
      <w:bookmarkEnd w:id="10"/>
    </w:p>
    <w:p w14:paraId="52C37DBA" w14:textId="77777777" w:rsidR="00443A29" w:rsidRPr="00443A29" w:rsidRDefault="00443A29" w:rsidP="00443A29">
      <w:pPr>
        <w:tabs>
          <w:tab w:val="left" w:pos="284"/>
        </w:tabs>
        <w:ind w:left="284" w:hanging="284"/>
        <w:jc w:val="both"/>
        <w:rPr>
          <w:rFonts w:cs="Courier New"/>
          <w:b/>
          <w:i/>
          <w:sz w:val="24"/>
          <w:szCs w:val="24"/>
          <w:lang w:val="en-GB" w:eastAsia="en-US"/>
        </w:rPr>
      </w:pPr>
    </w:p>
    <w:p w14:paraId="30BB2688" w14:textId="77777777" w:rsidR="00443A29" w:rsidRPr="00443A29" w:rsidRDefault="00443A29" w:rsidP="00443A29">
      <w:pPr>
        <w:tabs>
          <w:tab w:val="left" w:pos="284"/>
        </w:tabs>
        <w:ind w:left="284" w:hanging="284"/>
        <w:jc w:val="both"/>
        <w:rPr>
          <w:rFonts w:cs="Courier New"/>
          <w:sz w:val="24"/>
          <w:szCs w:val="24"/>
          <w:lang w:val="en-GB" w:eastAsia="ja-JP"/>
        </w:rPr>
      </w:pPr>
      <w:r w:rsidRPr="00443A29">
        <w:rPr>
          <w:rFonts w:cs="Courier New"/>
          <w:b/>
          <w:i/>
          <w:sz w:val="24"/>
          <w:szCs w:val="24"/>
          <w:lang w:val="en-GB" w:eastAsia="en-US"/>
        </w:rPr>
        <w:t>Note</w:t>
      </w:r>
      <w:r w:rsidRPr="00443A29">
        <w:rPr>
          <w:rFonts w:cs="Courier New"/>
          <w:sz w:val="24"/>
          <w:szCs w:val="24"/>
          <w:lang w:val="en-GB" w:eastAsia="en-US"/>
        </w:rPr>
        <w:t>:</w:t>
      </w:r>
    </w:p>
    <w:p w14:paraId="16C200B5" w14:textId="42F630FD" w:rsidR="00443A29" w:rsidRPr="00443A29" w:rsidRDefault="00443A29" w:rsidP="00443A29">
      <w:pPr>
        <w:tabs>
          <w:tab w:val="left" w:pos="284"/>
        </w:tabs>
        <w:ind w:left="284" w:hanging="284"/>
        <w:jc w:val="both"/>
        <w:rPr>
          <w:rFonts w:cs="Courier New"/>
          <w:sz w:val="24"/>
          <w:szCs w:val="24"/>
          <w:lang w:val="en-GB" w:eastAsia="en-US"/>
        </w:rPr>
      </w:pPr>
      <w:r w:rsidRPr="00443A29">
        <w:rPr>
          <w:rFonts w:cs="Courier New"/>
          <w:sz w:val="24"/>
          <w:szCs w:val="24"/>
          <w:lang w:val="en-GB" w:eastAsia="en-US"/>
        </w:rPr>
        <w:t xml:space="preserve">Older entries may have been labelled only under the keyword </w:t>
      </w:r>
      <w:r w:rsidR="001F08F4" w:rsidRPr="001F08F4">
        <w:rPr>
          <w:rFonts w:cs="Courier New"/>
          <w:strike/>
          <w:color w:val="FF0000"/>
          <w:sz w:val="24"/>
          <w:szCs w:val="24"/>
          <w:lang w:val="en-GB" w:eastAsia="en-US"/>
        </w:rPr>
        <w:t>comment</w:t>
      </w:r>
      <w:r w:rsidR="001F08F4">
        <w:rPr>
          <w:rFonts w:cs="Courier New"/>
          <w:sz w:val="24"/>
          <w:szCs w:val="24"/>
          <w:lang w:val="en-GB" w:eastAsia="en-US"/>
        </w:rPr>
        <w:t xml:space="preserve"> </w:t>
      </w:r>
      <w:proofErr w:type="spellStart"/>
      <w:r w:rsidR="006A1A35" w:rsidRPr="006A1A35">
        <w:rPr>
          <w:rFonts w:cs="Courier New"/>
          <w:color w:val="FF0000"/>
          <w:lang w:val="en-GB" w:eastAsia="en-US"/>
        </w:rPr>
        <w:t>COMMENT</w:t>
      </w:r>
      <w:proofErr w:type="spellEnd"/>
      <w:r w:rsidRPr="00443A29">
        <w:rPr>
          <w:rFonts w:cs="Courier New"/>
          <w:sz w:val="24"/>
          <w:szCs w:val="24"/>
          <w:lang w:val="en-GB" w:eastAsia="en-US"/>
        </w:rPr>
        <w:t xml:space="preserve"> or</w:t>
      </w:r>
      <w:r w:rsidR="001F08F4">
        <w:rPr>
          <w:rFonts w:cs="Courier New"/>
          <w:sz w:val="24"/>
          <w:szCs w:val="24"/>
          <w:lang w:val="en-GB" w:eastAsia="en-US"/>
        </w:rPr>
        <w:t xml:space="preserve"> </w:t>
      </w:r>
      <w:r w:rsidR="001F08F4" w:rsidRPr="001F08F4">
        <w:rPr>
          <w:rFonts w:cs="Courier New"/>
          <w:strike/>
          <w:color w:val="FF0000"/>
          <w:sz w:val="24"/>
          <w:szCs w:val="24"/>
          <w:lang w:val="en-GB" w:eastAsia="en-US"/>
        </w:rPr>
        <w:t>history</w:t>
      </w:r>
      <w:r w:rsidRPr="00443A29">
        <w:rPr>
          <w:rFonts w:cs="Courier New"/>
          <w:sz w:val="24"/>
          <w:szCs w:val="24"/>
          <w:lang w:val="en-GB" w:eastAsia="en-US"/>
        </w:rPr>
        <w:t xml:space="preserve"> </w:t>
      </w:r>
      <w:proofErr w:type="spellStart"/>
      <w:r w:rsidR="006A1A35" w:rsidRPr="006A1A35">
        <w:rPr>
          <w:rFonts w:cs="Courier New"/>
          <w:color w:val="FF0000"/>
          <w:lang w:val="en-GB" w:eastAsia="en-US"/>
        </w:rPr>
        <w:t>HISTORY</w:t>
      </w:r>
      <w:proofErr w:type="spellEnd"/>
      <w:r w:rsidRPr="00443A29">
        <w:rPr>
          <w:rFonts w:cs="Courier New"/>
          <w:sz w:val="24"/>
          <w:szCs w:val="24"/>
          <w:lang w:val="en-GB" w:eastAsia="en-US"/>
        </w:rPr>
        <w:t>.</w:t>
      </w:r>
    </w:p>
    <w:p w14:paraId="2BA1D64E" w14:textId="77777777" w:rsidR="00443A29" w:rsidRPr="00443A29" w:rsidRDefault="00443A29" w:rsidP="00443A29">
      <w:pPr>
        <w:tabs>
          <w:tab w:val="left" w:pos="284"/>
        </w:tabs>
        <w:jc w:val="both"/>
        <w:rPr>
          <w:rFonts w:cs="Courier New"/>
          <w:sz w:val="24"/>
          <w:szCs w:val="24"/>
          <w:lang w:val="en-GB" w:eastAsia="en-US"/>
        </w:rPr>
      </w:pPr>
    </w:p>
    <w:p w14:paraId="7AA72ACD" w14:textId="2A893FB3" w:rsidR="00443A29" w:rsidRDefault="00D95EA1" w:rsidP="00443A29">
      <w:pPr>
        <w:tabs>
          <w:tab w:val="left" w:pos="284"/>
        </w:tabs>
        <w:jc w:val="both"/>
        <w:rPr>
          <w:rFonts w:cs="Courier New"/>
          <w:sz w:val="24"/>
          <w:szCs w:val="24"/>
          <w:lang w:val="en-GB" w:eastAsia="en-US"/>
        </w:rPr>
      </w:pPr>
      <w:r>
        <w:rPr>
          <w:rFonts w:cs="Courier New"/>
          <w:sz w:val="24"/>
          <w:szCs w:val="24"/>
          <w:lang w:val="en-GB" w:eastAsia="en-US"/>
        </w:rPr>
        <w:t>…</w:t>
      </w:r>
    </w:p>
    <w:p w14:paraId="48A92783" w14:textId="21E4DDFD" w:rsidR="000C3251" w:rsidRDefault="000C3251" w:rsidP="000C3251">
      <w:pPr>
        <w:pStyle w:val="Heading2"/>
        <w:numPr>
          <w:ilvl w:val="0"/>
          <w:numId w:val="0"/>
        </w:numPr>
        <w:rPr>
          <w:rFonts w:cs="Courier New"/>
          <w:b w:val="0"/>
          <w:sz w:val="24"/>
          <w:szCs w:val="24"/>
        </w:rPr>
      </w:pPr>
      <w:bookmarkStart w:id="11" w:name="_Toc268646299"/>
      <w:bookmarkStart w:id="12" w:name="_Toc268766851"/>
    </w:p>
    <w:p w14:paraId="6424F66B" w14:textId="6AB1E92B" w:rsidR="00266D30" w:rsidRPr="00266D30" w:rsidRDefault="00266D30" w:rsidP="00266D30">
      <w:pPr>
        <w:pStyle w:val="BodyTextMultiline"/>
        <w:numPr>
          <w:ilvl w:val="0"/>
          <w:numId w:val="0"/>
        </w:numPr>
        <w:ind w:left="360" w:hanging="360"/>
        <w:rPr>
          <w:b/>
          <w:u w:val="single"/>
        </w:rPr>
      </w:pPr>
      <w:r w:rsidRPr="00266D30">
        <w:rPr>
          <w:b/>
          <w:u w:val="single"/>
        </w:rPr>
        <w:t>Unobtainable Data</w:t>
      </w:r>
    </w:p>
    <w:p w14:paraId="09BFE5F0" w14:textId="786F738D" w:rsidR="00266D30" w:rsidRDefault="00266D30" w:rsidP="00443AB0">
      <w:pPr>
        <w:pStyle w:val="NoSpacing"/>
        <w:spacing w:before="240" w:after="240"/>
        <w:rPr>
          <w:sz w:val="24"/>
          <w:szCs w:val="24"/>
          <w:lang w:eastAsia="ja-JP"/>
        </w:rPr>
      </w:pPr>
      <w:r w:rsidRPr="00266D30">
        <w:rPr>
          <w:sz w:val="24"/>
          <w:szCs w:val="24"/>
          <w:lang w:eastAsia="ja-JP"/>
        </w:rPr>
        <w:t>…</w:t>
      </w:r>
    </w:p>
    <w:p w14:paraId="01A62F7C" w14:textId="2CE7A1EA" w:rsidR="001201D6" w:rsidRDefault="00E60171" w:rsidP="00443AB0">
      <w:pPr>
        <w:pStyle w:val="NoSpacing"/>
        <w:spacing w:before="240" w:after="240"/>
        <w:jc w:val="both"/>
        <w:rPr>
          <w:sz w:val="24"/>
          <w:szCs w:val="24"/>
        </w:rPr>
      </w:pPr>
      <w:r w:rsidRPr="001201D6">
        <w:rPr>
          <w:sz w:val="24"/>
          <w:szCs w:val="24"/>
        </w:rPr>
        <w:t>The COMMON section should contain minimum and maximum of the incident-projectile energy, if known.</w:t>
      </w:r>
    </w:p>
    <w:p w14:paraId="4D3B4F32" w14:textId="610E9F3C" w:rsidR="00443AB0" w:rsidRPr="00443AB0" w:rsidRDefault="00443AB0" w:rsidP="00443AB0">
      <w:pPr>
        <w:pStyle w:val="NoSpacing"/>
        <w:spacing w:before="240" w:after="240"/>
        <w:jc w:val="both"/>
        <w:rPr>
          <w:color w:val="FF0000"/>
          <w:sz w:val="24"/>
          <w:szCs w:val="24"/>
        </w:rPr>
      </w:pPr>
      <w:r w:rsidRPr="00443AB0">
        <w:rPr>
          <w:color w:val="FF0000"/>
          <w:sz w:val="24"/>
          <w:szCs w:val="24"/>
        </w:rPr>
        <w:t xml:space="preserve">The status code </w:t>
      </w:r>
      <w:r w:rsidRPr="00224662">
        <w:rPr>
          <w:color w:val="FF0000"/>
        </w:rPr>
        <w:t>CURVE</w:t>
      </w:r>
      <w:r w:rsidRPr="00443AB0">
        <w:rPr>
          <w:color w:val="FF0000"/>
          <w:sz w:val="24"/>
          <w:szCs w:val="24"/>
        </w:rPr>
        <w:t xml:space="preserve"> replaces </w:t>
      </w:r>
      <w:r w:rsidRPr="00224662">
        <w:rPr>
          <w:color w:val="FF0000"/>
        </w:rPr>
        <w:t>UNOBT</w:t>
      </w:r>
      <w:r w:rsidRPr="00443AB0">
        <w:rPr>
          <w:color w:val="FF0000"/>
          <w:sz w:val="24"/>
          <w:szCs w:val="24"/>
        </w:rPr>
        <w:t xml:space="preserve"> when the </w:t>
      </w:r>
      <w:r w:rsidR="00A80C17">
        <w:rPr>
          <w:color w:val="FF0000"/>
          <w:sz w:val="24"/>
          <w:szCs w:val="24"/>
        </w:rPr>
        <w:t xml:space="preserve">unobtainable </w:t>
      </w:r>
      <w:r w:rsidRPr="00443AB0">
        <w:rPr>
          <w:color w:val="FF0000"/>
          <w:sz w:val="24"/>
          <w:szCs w:val="24"/>
        </w:rPr>
        <w:t>data set was digitized and compiled</w:t>
      </w:r>
      <w:r w:rsidR="00B74991">
        <w:rPr>
          <w:color w:val="FF0000"/>
          <w:sz w:val="24"/>
          <w:szCs w:val="24"/>
        </w:rPr>
        <w:t>.</w:t>
      </w:r>
    </w:p>
    <w:p w14:paraId="0212974E" w14:textId="6E654BE8" w:rsidR="00443AB0" w:rsidRPr="001201D6" w:rsidRDefault="00443AB0" w:rsidP="00443AB0">
      <w:pPr>
        <w:pStyle w:val="NoSpacing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471C8C54" w14:textId="77777777" w:rsidR="00266D30" w:rsidRDefault="00266D30" w:rsidP="000C3251">
      <w:pPr>
        <w:pStyle w:val="NoSpacing"/>
        <w:rPr>
          <w:b/>
          <w:sz w:val="24"/>
          <w:szCs w:val="24"/>
          <w:u w:val="single"/>
          <w:lang w:eastAsia="ja-JP"/>
        </w:rPr>
      </w:pPr>
    </w:p>
    <w:p w14:paraId="624B4AD7" w14:textId="26D30DA9" w:rsidR="000C3251" w:rsidRPr="000C3251" w:rsidRDefault="000C3251" w:rsidP="000C3251">
      <w:pPr>
        <w:pStyle w:val="NoSpacing"/>
        <w:rPr>
          <w:b/>
          <w:sz w:val="24"/>
          <w:szCs w:val="24"/>
          <w:u w:val="single"/>
        </w:rPr>
      </w:pPr>
      <w:r w:rsidRPr="000C3251">
        <w:rPr>
          <w:b/>
          <w:sz w:val="24"/>
          <w:szCs w:val="24"/>
          <w:u w:val="single"/>
          <w:lang w:eastAsia="ja-JP"/>
        </w:rPr>
        <w:t>T</w:t>
      </w:r>
      <w:r w:rsidRPr="000C3251">
        <w:rPr>
          <w:b/>
          <w:sz w:val="24"/>
          <w:szCs w:val="24"/>
          <w:u w:val="single"/>
        </w:rPr>
        <w:t>ranslat</w:t>
      </w:r>
      <w:r w:rsidRPr="000C3251">
        <w:rPr>
          <w:b/>
          <w:sz w:val="24"/>
          <w:szCs w:val="24"/>
          <w:u w:val="single"/>
          <w:lang w:eastAsia="ja-JP"/>
        </w:rPr>
        <w:t>ion</w:t>
      </w:r>
      <w:r w:rsidRPr="000C3251">
        <w:rPr>
          <w:b/>
          <w:sz w:val="24"/>
          <w:szCs w:val="24"/>
          <w:u w:val="single"/>
        </w:rPr>
        <w:t xml:space="preserve"> from </w:t>
      </w:r>
      <w:r w:rsidRPr="000C3251">
        <w:rPr>
          <w:b/>
          <w:sz w:val="24"/>
          <w:szCs w:val="24"/>
          <w:u w:val="single"/>
          <w:lang w:eastAsia="ja-JP"/>
        </w:rPr>
        <w:t>O</w:t>
      </w:r>
      <w:r w:rsidRPr="000C3251">
        <w:rPr>
          <w:b/>
          <w:sz w:val="24"/>
          <w:szCs w:val="24"/>
          <w:u w:val="single"/>
        </w:rPr>
        <w:t xml:space="preserve">lder </w:t>
      </w:r>
      <w:r w:rsidRPr="000C3251">
        <w:rPr>
          <w:b/>
          <w:sz w:val="24"/>
          <w:szCs w:val="24"/>
          <w:u w:val="single"/>
          <w:lang w:eastAsia="ja-JP"/>
        </w:rPr>
        <w:t>L</w:t>
      </w:r>
      <w:r w:rsidRPr="000C3251">
        <w:rPr>
          <w:b/>
          <w:sz w:val="24"/>
          <w:szCs w:val="24"/>
          <w:u w:val="single"/>
        </w:rPr>
        <w:t>ibraries</w:t>
      </w:r>
      <w:bookmarkEnd w:id="11"/>
      <w:bookmarkEnd w:id="12"/>
    </w:p>
    <w:p w14:paraId="17AA3ADE" w14:textId="4F4180DA" w:rsidR="00D95EA1" w:rsidRPr="00FA4D16" w:rsidRDefault="000C3251" w:rsidP="00443A29">
      <w:pPr>
        <w:tabs>
          <w:tab w:val="left" w:pos="284"/>
        </w:tabs>
        <w:jc w:val="both"/>
        <w:rPr>
          <w:sz w:val="24"/>
          <w:szCs w:val="24"/>
          <w:lang w:val="en-GB"/>
        </w:rPr>
      </w:pPr>
      <w:r w:rsidRPr="000C3251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D30F0" wp14:editId="26DE893B">
                <wp:simplePos x="0" y="0"/>
                <wp:positionH relativeFrom="column">
                  <wp:posOffset>6057900</wp:posOffset>
                </wp:positionH>
                <wp:positionV relativeFrom="paragraph">
                  <wp:posOffset>53340</wp:posOffset>
                </wp:positionV>
                <wp:extent cx="0" cy="571500"/>
                <wp:effectExtent l="0" t="0" r="0" b="19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75A1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4.2pt" to="477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" stroked="f"/>
            </w:pict>
          </mc:Fallback>
        </mc:AlternateContent>
      </w:r>
      <w:r w:rsidRPr="000C3251">
        <w:rPr>
          <w:sz w:val="24"/>
          <w:szCs w:val="24"/>
          <w:lang w:val="en-GB"/>
        </w:rPr>
        <w:t>Data that have been converted from older data libraries are given a status code to indicate the library from which they were converted. Such data may not have all the required BIB information.</w:t>
      </w:r>
    </w:p>
    <w:p w14:paraId="6DF558D5" w14:textId="35E6B471" w:rsidR="00443AB0" w:rsidRPr="00443AB0" w:rsidRDefault="00443AB0" w:rsidP="00443AB0">
      <w:pPr>
        <w:pStyle w:val="NoSpacing"/>
        <w:spacing w:before="240" w:after="240"/>
        <w:jc w:val="both"/>
        <w:rPr>
          <w:color w:val="FF0000"/>
          <w:sz w:val="24"/>
          <w:szCs w:val="24"/>
        </w:rPr>
      </w:pPr>
      <w:r w:rsidRPr="00443AB0">
        <w:rPr>
          <w:color w:val="FF0000"/>
          <w:sz w:val="24"/>
          <w:szCs w:val="24"/>
        </w:rPr>
        <w:t xml:space="preserve">The status code </w:t>
      </w:r>
      <w:r w:rsidRPr="00FA4D16">
        <w:rPr>
          <w:color w:val="FF0000"/>
        </w:rPr>
        <w:t>TABLE</w:t>
      </w:r>
      <w:r w:rsidRPr="00443AB0">
        <w:rPr>
          <w:color w:val="FF0000"/>
          <w:sz w:val="24"/>
          <w:szCs w:val="24"/>
        </w:rPr>
        <w:t xml:space="preserve"> replaces </w:t>
      </w:r>
      <w:r>
        <w:rPr>
          <w:color w:val="FF0000"/>
          <w:sz w:val="24"/>
          <w:szCs w:val="24"/>
        </w:rPr>
        <w:t xml:space="preserve">the status code indicating </w:t>
      </w:r>
      <w:r w:rsidR="00FA4D16">
        <w:rPr>
          <w:color w:val="FF0000"/>
          <w:sz w:val="24"/>
          <w:szCs w:val="24"/>
        </w:rPr>
        <w:t xml:space="preserve">the library </w:t>
      </w:r>
      <w:r w:rsidRPr="00443AB0">
        <w:rPr>
          <w:color w:val="FF0000"/>
          <w:sz w:val="24"/>
          <w:szCs w:val="24"/>
        </w:rPr>
        <w:t xml:space="preserve">when the data set was </w:t>
      </w:r>
      <w:r w:rsidR="00FA4D16">
        <w:rPr>
          <w:color w:val="FF0000"/>
          <w:sz w:val="24"/>
          <w:szCs w:val="24"/>
        </w:rPr>
        <w:t>confirmed in a table prepared by the experimentalist.</w:t>
      </w:r>
    </w:p>
    <w:p w14:paraId="7426DD22" w14:textId="08848CF0" w:rsidR="00534A29" w:rsidRDefault="00534A29" w:rsidP="00763276">
      <w:pPr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br w:type="page"/>
      </w:r>
    </w:p>
    <w:p w14:paraId="137A85EA" w14:textId="11FE5BB6" w:rsidR="00D237A7" w:rsidRPr="00A85162" w:rsidRDefault="00843CFF" w:rsidP="00763276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lastRenderedPageBreak/>
        <w:t>Distribution:</w:t>
      </w:r>
    </w:p>
    <w:p w14:paraId="3396A224" w14:textId="77777777" w:rsidR="004E709A" w:rsidRDefault="004E709A" w:rsidP="00BC2680">
      <w:pPr>
        <w:rPr>
          <w:sz w:val="24"/>
          <w:lang w:val="en-GB" w:eastAsia="ja-JP"/>
        </w:rPr>
        <w:sectPr w:rsidR="004E709A" w:rsidSect="001E5867"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135B6485" w14:textId="500038FA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a.koning@iaea.org</w:t>
      </w:r>
    </w:p>
    <w:p w14:paraId="342C030E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abhihere@gmail.com</w:t>
      </w:r>
    </w:p>
    <w:p w14:paraId="177E078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aloks279@gmail.com</w:t>
      </w:r>
    </w:p>
    <w:p w14:paraId="58F39EE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cgc@ciae.ac.cn</w:t>
      </w:r>
    </w:p>
    <w:p w14:paraId="1524147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dbrown@bnl.gov</w:t>
      </w:r>
    </w:p>
    <w:p w14:paraId="24318EBE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draj@barc.gov.in</w:t>
      </w:r>
    </w:p>
    <w:p w14:paraId="1C3DD86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fukahori.tokio@jaea.go.jp</w:t>
      </w:r>
    </w:p>
    <w:p w14:paraId="0BA2D46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ganesan555@gmail.com</w:t>
      </w:r>
    </w:p>
    <w:p w14:paraId="00BB8B74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gezg@ciae.ac.cn</w:t>
      </w:r>
    </w:p>
    <w:p w14:paraId="35E1834F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imai@nucl.sci.hokudai.ac.jp</w:t>
      </w:r>
    </w:p>
    <w:p w14:paraId="277740F3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iwamoto.osamu@jaea.go.jp</w:t>
      </w:r>
    </w:p>
    <w:p w14:paraId="250361A7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j.c.sublet@iaea.org</w:t>
      </w:r>
    </w:p>
    <w:p w14:paraId="0DC60010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jmwang@ciae.ac.cn</w:t>
      </w:r>
    </w:p>
    <w:p w14:paraId="7FFD28B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kaltchenko@kinr.kiev.ua</w:t>
      </w:r>
    </w:p>
    <w:p w14:paraId="2E1022E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kenya.suyama@oecd.org</w:t>
      </w:r>
    </w:p>
    <w:p w14:paraId="3C183F74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l.vrapcenjak@iaea.org</w:t>
      </w:r>
    </w:p>
    <w:p w14:paraId="094713D2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manuel.bossant@oecd.org</w:t>
      </w:r>
    </w:p>
    <w:p w14:paraId="06D0082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masaaki@nucl.sci.hokudai.ac.jp</w:t>
      </w:r>
    </w:p>
    <w:p w14:paraId="75D48D3C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michael.fleming@oecd.org</w:t>
      </w:r>
    </w:p>
    <w:p w14:paraId="763B404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mmarina@ippe.ru</w:t>
      </w:r>
    </w:p>
    <w:p w14:paraId="5A1E3CB6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nicolas.soppera@oecd.org</w:t>
      </w:r>
    </w:p>
    <w:p w14:paraId="550BE643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n.otsuka@iaea.org</w:t>
      </w:r>
    </w:p>
    <w:p w14:paraId="448D718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nrdc@jcprg.org</w:t>
      </w:r>
    </w:p>
    <w:p w14:paraId="0148418D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odsuren@gmail.com</w:t>
      </w:r>
    </w:p>
    <w:p w14:paraId="4C076FF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ogritzay@kinr.kiev.ua</w:t>
      </w:r>
    </w:p>
    <w:p w14:paraId="545F94AD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ogrudzevich@ippe.ru</w:t>
      </w:r>
    </w:p>
    <w:p w14:paraId="71D7816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otto.schwerer@aon.at</w:t>
      </w:r>
    </w:p>
    <w:p w14:paraId="738BE3A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pikulina@expd.vniief.ru</w:t>
      </w:r>
    </w:p>
    <w:p w14:paraId="58A916C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pritychenko@bnl.gov</w:t>
      </w:r>
    </w:p>
    <w:p w14:paraId="1EC0BA49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samaev@obninsk.ru</w:t>
      </w:r>
    </w:p>
    <w:p w14:paraId="62B73BD6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sbabykina@yandex.ru</w:t>
      </w:r>
    </w:p>
    <w:p w14:paraId="2A7F7F39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scyang@kaeri.re.kr</w:t>
      </w:r>
    </w:p>
    <w:p w14:paraId="7840788F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selyankina@expd.vniief.ru</w:t>
      </w:r>
    </w:p>
    <w:p w14:paraId="5C5DF16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sonzogni@bnl.gov</w:t>
      </w:r>
    </w:p>
    <w:p w14:paraId="1B029BD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stakacs@atomki.hu</w:t>
      </w:r>
    </w:p>
    <w:p w14:paraId="4E205886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stanislav.hlavac@savba.sk</w:t>
      </w:r>
    </w:p>
    <w:p w14:paraId="49F0DDF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sv.dunaeva@gmail.com</w:t>
      </w:r>
    </w:p>
    <w:p w14:paraId="38809CBB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taova@expd.vniief.ru</w:t>
      </w:r>
    </w:p>
    <w:p w14:paraId="390994C4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tarkanyi@atomki.hu</w:t>
      </w:r>
    </w:p>
    <w:p w14:paraId="3F9CED1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vvvarlamov@gmail.com</w:t>
      </w:r>
    </w:p>
    <w:p w14:paraId="02401C3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v.zerkin@iaea.org</w:t>
      </w:r>
    </w:p>
    <w:p w14:paraId="70873ECC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vidyathakur@yahoo.co.in</w:t>
      </w:r>
    </w:p>
    <w:p w14:paraId="0F8109A2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yolee@kaeri.re.kr</w:t>
      </w:r>
    </w:p>
    <w:p w14:paraId="4ABC0150" w14:textId="77777777" w:rsidR="004E709A" w:rsidRDefault="00BC2680" w:rsidP="00BC2680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zholdybayev@inp.kz</w:t>
      </w:r>
    </w:p>
    <w:p w14:paraId="56566C91" w14:textId="77777777" w:rsidR="006D19BC" w:rsidRDefault="006D19BC" w:rsidP="00BC2680">
      <w:pPr>
        <w:rPr>
          <w:sz w:val="24"/>
          <w:lang w:val="en-GB" w:eastAsia="ja-JP"/>
        </w:rPr>
        <w:sectPr w:rsidR="006D19BC" w:rsidSect="006D19BC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14:paraId="5BBD7D50" w14:textId="0F7D55EF" w:rsidR="006D19BC" w:rsidRDefault="006D19BC" w:rsidP="00BC2680">
      <w:pPr>
        <w:rPr>
          <w:sz w:val="24"/>
          <w:lang w:val="en-GB" w:eastAsia="ja-JP"/>
        </w:rPr>
      </w:pPr>
    </w:p>
    <w:p w14:paraId="3ACCC214" w14:textId="298B3002" w:rsidR="006D19BC" w:rsidRDefault="006D19BC" w:rsidP="00BC2680">
      <w:pPr>
        <w:rPr>
          <w:sz w:val="24"/>
          <w:lang w:val="en-GB" w:eastAsia="ja-JP"/>
        </w:rPr>
        <w:sectPr w:rsidR="006D19BC" w:rsidSect="006D19BC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14:paraId="1E8AE541" w14:textId="139E53BB" w:rsidR="00FE0AF3" w:rsidRPr="001738E9" w:rsidRDefault="007174B4" w:rsidP="001738E9">
      <w:pPr>
        <w:pStyle w:val="PlainTex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Appendix: </w:t>
      </w:r>
      <w:r w:rsidRPr="007174B4">
        <w:rPr>
          <w:rFonts w:ascii="Times New Roman" w:hAnsi="Times New Roman"/>
          <w:b/>
          <w:sz w:val="24"/>
          <w:szCs w:val="24"/>
          <w:lang w:val="en-GB"/>
        </w:rPr>
        <w:t>Analysis of STAUTS=NCHKD in area 3 entries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123"/>
        <w:gridCol w:w="1150"/>
        <w:gridCol w:w="6169"/>
        <w:gridCol w:w="4461"/>
      </w:tblGrid>
      <w:tr w:rsidR="001738E9" w14:paraId="79E593BD" w14:textId="4D7D3C6D" w:rsidTr="00A80C17">
        <w:tc>
          <w:tcPr>
            <w:tcW w:w="1056" w:type="dxa"/>
            <w:vAlign w:val="center"/>
          </w:tcPr>
          <w:p w14:paraId="64DFD070" w14:textId="622BA44B" w:rsidR="001738E9" w:rsidRPr="008A3FF9" w:rsidRDefault="001738E9" w:rsidP="00FA4572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 w:rsidRPr="008A3FF9">
              <w:rPr>
                <w:b/>
                <w:sz w:val="24"/>
                <w:szCs w:val="24"/>
                <w:lang w:val="en-GB" w:eastAsia="ja-JP"/>
              </w:rPr>
              <w:t>EXFOR</w:t>
            </w:r>
          </w:p>
        </w:tc>
        <w:tc>
          <w:tcPr>
            <w:tcW w:w="1123" w:type="dxa"/>
            <w:vAlign w:val="center"/>
          </w:tcPr>
          <w:p w14:paraId="794C3FB6" w14:textId="54133DD0" w:rsidR="001738E9" w:rsidRPr="008A3FF9" w:rsidRDefault="001738E9" w:rsidP="00FA4572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 w:rsidRPr="008A3FF9">
              <w:rPr>
                <w:b/>
                <w:sz w:val="24"/>
                <w:szCs w:val="24"/>
                <w:lang w:val="en-GB" w:eastAsia="ja-JP"/>
              </w:rPr>
              <w:t>Rider ID</w:t>
            </w:r>
          </w:p>
        </w:tc>
        <w:tc>
          <w:tcPr>
            <w:tcW w:w="1150" w:type="dxa"/>
            <w:vAlign w:val="center"/>
          </w:tcPr>
          <w:p w14:paraId="7D351FF3" w14:textId="52A288F3" w:rsidR="001738E9" w:rsidRPr="008A3FF9" w:rsidRDefault="001738E9" w:rsidP="00FA4572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 w:rsidRPr="008A3FF9">
              <w:rPr>
                <w:b/>
                <w:sz w:val="24"/>
                <w:szCs w:val="24"/>
                <w:lang w:val="en-GB" w:eastAsia="ja-JP"/>
              </w:rPr>
              <w:t>Replace with TABLE?</w:t>
            </w:r>
          </w:p>
        </w:tc>
        <w:tc>
          <w:tcPr>
            <w:tcW w:w="6169" w:type="dxa"/>
            <w:vAlign w:val="center"/>
          </w:tcPr>
          <w:p w14:paraId="7A17B0C6" w14:textId="313C4EE8" w:rsidR="001738E9" w:rsidRPr="008A3FF9" w:rsidRDefault="001738E9" w:rsidP="00FA4572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 w:rsidRPr="008A3FF9">
              <w:rPr>
                <w:b/>
                <w:sz w:val="24"/>
                <w:szCs w:val="24"/>
                <w:lang w:val="en-GB" w:eastAsia="ja-JP"/>
              </w:rPr>
              <w:t>Action</w:t>
            </w:r>
            <w:r w:rsidR="00B2354B">
              <w:rPr>
                <w:b/>
                <w:sz w:val="24"/>
                <w:szCs w:val="24"/>
                <w:lang w:val="en-GB" w:eastAsia="ja-JP"/>
              </w:rPr>
              <w:t xml:space="preserve"> suggested</w:t>
            </w:r>
          </w:p>
        </w:tc>
        <w:tc>
          <w:tcPr>
            <w:tcW w:w="4461" w:type="dxa"/>
            <w:vAlign w:val="center"/>
          </w:tcPr>
          <w:p w14:paraId="58840B05" w14:textId="21A26A5E" w:rsidR="001738E9" w:rsidRPr="008A3FF9" w:rsidRDefault="001738E9" w:rsidP="00FA4572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 w:rsidRPr="008A3FF9">
              <w:rPr>
                <w:b/>
                <w:sz w:val="24"/>
                <w:szCs w:val="24"/>
                <w:lang w:val="en-GB" w:eastAsia="ja-JP"/>
              </w:rPr>
              <w:t>Additional remark</w:t>
            </w:r>
          </w:p>
        </w:tc>
      </w:tr>
      <w:tr w:rsidR="001738E9" w14:paraId="28AE6115" w14:textId="5881CEF6" w:rsidTr="00A80C17">
        <w:tc>
          <w:tcPr>
            <w:tcW w:w="1056" w:type="dxa"/>
          </w:tcPr>
          <w:p w14:paraId="0E948038" w14:textId="731D4D04" w:rsidR="001738E9" w:rsidRDefault="001738E9" w:rsidP="00FA4572">
            <w:pPr>
              <w:jc w:val="center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30949</w:t>
            </w:r>
          </w:p>
        </w:tc>
        <w:tc>
          <w:tcPr>
            <w:tcW w:w="1123" w:type="dxa"/>
          </w:tcPr>
          <w:p w14:paraId="5814DA1B" w14:textId="08FE4842" w:rsidR="001738E9" w:rsidRDefault="001738E9" w:rsidP="00FA4572">
            <w:pPr>
              <w:jc w:val="center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68LEE1</w:t>
            </w:r>
          </w:p>
        </w:tc>
        <w:tc>
          <w:tcPr>
            <w:tcW w:w="1150" w:type="dxa"/>
          </w:tcPr>
          <w:p w14:paraId="5B160920" w14:textId="23BC47D3" w:rsidR="001738E9" w:rsidRPr="00F66DE2" w:rsidRDefault="001738E9" w:rsidP="00FA4572">
            <w:pPr>
              <w:jc w:val="center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Yes</w:t>
            </w:r>
          </w:p>
        </w:tc>
        <w:tc>
          <w:tcPr>
            <w:tcW w:w="6169" w:type="dxa"/>
          </w:tcPr>
          <w:p w14:paraId="07AA40CD" w14:textId="6DB1DA71" w:rsidR="001738E9" w:rsidRPr="00070D2B" w:rsidRDefault="001738E9" w:rsidP="00070D2B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en-GB" w:eastAsia="ja-JP"/>
              </w:rPr>
            </w:pPr>
            <w:r w:rsidRPr="00070D2B">
              <w:rPr>
                <w:sz w:val="24"/>
                <w:szCs w:val="24"/>
                <w:lang w:val="en-GB" w:eastAsia="ja-JP"/>
              </w:rPr>
              <w:t>Replace NCHKD with TABLE with free text “Text of IA-1168, p67 (1968)”.</w:t>
            </w:r>
          </w:p>
          <w:p w14:paraId="72079A11" w14:textId="62FCF71D" w:rsidR="001738E9" w:rsidRPr="00070D2B" w:rsidRDefault="001738E9" w:rsidP="00070D2B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en-GB" w:eastAsia="ja-JP"/>
              </w:rPr>
            </w:pPr>
            <w:r w:rsidRPr="00070D2B">
              <w:rPr>
                <w:sz w:val="24"/>
                <w:szCs w:val="24"/>
                <w:lang w:val="en-GB" w:eastAsia="ja-JP"/>
              </w:rPr>
              <w:t xml:space="preserve">Add </w:t>
            </w:r>
            <w:proofErr w:type="gramStart"/>
            <w:r w:rsidRPr="00070D2B">
              <w:rPr>
                <w:sz w:val="24"/>
                <w:szCs w:val="24"/>
                <w:lang w:val="en-GB" w:eastAsia="ja-JP"/>
              </w:rPr>
              <w:t>I</w:t>
            </w:r>
            <w:r>
              <w:rPr>
                <w:sz w:val="24"/>
                <w:szCs w:val="24"/>
                <w:lang w:val="en-GB" w:eastAsia="ja-JP"/>
              </w:rPr>
              <w:t>FY</w:t>
            </w:r>
            <w:r w:rsidRPr="00070D2B">
              <w:rPr>
                <w:sz w:val="24"/>
                <w:szCs w:val="24"/>
                <w:lang w:val="en-GB" w:eastAsia="ja-JP"/>
              </w:rPr>
              <w:t>(</w:t>
            </w:r>
            <w:proofErr w:type="gramEnd"/>
            <w:r w:rsidRPr="00076824">
              <w:rPr>
                <w:sz w:val="24"/>
                <w:szCs w:val="24"/>
                <w:vertAlign w:val="superscript"/>
                <w:lang w:val="en-GB" w:eastAsia="ja-JP"/>
              </w:rPr>
              <w:t>93</w:t>
            </w:r>
            <w:r w:rsidRPr="00070D2B">
              <w:rPr>
                <w:sz w:val="24"/>
                <w:szCs w:val="24"/>
                <w:lang w:val="en-GB" w:eastAsia="ja-JP"/>
              </w:rPr>
              <w:t xml:space="preserve">Y)=5.40(50)% and </w:t>
            </w:r>
            <w:r>
              <w:rPr>
                <w:sz w:val="24"/>
                <w:szCs w:val="24"/>
                <w:lang w:val="en-GB" w:eastAsia="ja-JP"/>
              </w:rPr>
              <w:t>I</w:t>
            </w:r>
            <w:r w:rsidRPr="00070D2B">
              <w:rPr>
                <w:sz w:val="24"/>
                <w:szCs w:val="24"/>
                <w:lang w:val="en-GB" w:eastAsia="ja-JP"/>
              </w:rPr>
              <w:t>FY(</w:t>
            </w:r>
            <w:r w:rsidRPr="00076824">
              <w:rPr>
                <w:sz w:val="24"/>
                <w:szCs w:val="24"/>
                <w:vertAlign w:val="superscript"/>
                <w:lang w:val="en-GB" w:eastAsia="ja-JP"/>
              </w:rPr>
              <w:t>99</w:t>
            </w:r>
            <w:r w:rsidRPr="00070D2B">
              <w:rPr>
                <w:sz w:val="24"/>
                <w:szCs w:val="24"/>
                <w:lang w:val="en-GB" w:eastAsia="ja-JP"/>
              </w:rPr>
              <w:t>MO)=4.90(50)% with STATUS=PRELM.</w:t>
            </w:r>
          </w:p>
        </w:tc>
        <w:tc>
          <w:tcPr>
            <w:tcW w:w="4461" w:type="dxa"/>
          </w:tcPr>
          <w:p w14:paraId="06EDA1E4" w14:textId="77777777" w:rsidR="001738E9" w:rsidRPr="001738E9" w:rsidRDefault="001738E9" w:rsidP="001738E9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1738E9" w14:paraId="20B5FC37" w14:textId="7C17DD98" w:rsidTr="00A80C17">
        <w:tc>
          <w:tcPr>
            <w:tcW w:w="1056" w:type="dxa"/>
          </w:tcPr>
          <w:p w14:paraId="44CF337A" w14:textId="031220AB" w:rsidR="001738E9" w:rsidRDefault="001738E9" w:rsidP="00FA4572">
            <w:pPr>
              <w:jc w:val="center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30952</w:t>
            </w:r>
          </w:p>
        </w:tc>
        <w:tc>
          <w:tcPr>
            <w:tcW w:w="1123" w:type="dxa"/>
          </w:tcPr>
          <w:p w14:paraId="443921EF" w14:textId="422C6662" w:rsidR="001738E9" w:rsidRDefault="001738E9" w:rsidP="00FA4572">
            <w:pPr>
              <w:jc w:val="center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69BRA2</w:t>
            </w:r>
          </w:p>
        </w:tc>
        <w:tc>
          <w:tcPr>
            <w:tcW w:w="1150" w:type="dxa"/>
          </w:tcPr>
          <w:p w14:paraId="72640726" w14:textId="71193F63" w:rsidR="001738E9" w:rsidRPr="00F66DE2" w:rsidRDefault="001738E9" w:rsidP="00FA4572">
            <w:pPr>
              <w:jc w:val="center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Yes</w:t>
            </w:r>
          </w:p>
        </w:tc>
        <w:tc>
          <w:tcPr>
            <w:tcW w:w="6169" w:type="dxa"/>
          </w:tcPr>
          <w:p w14:paraId="29D4E3AF" w14:textId="24733279" w:rsidR="001738E9" w:rsidRPr="006C6771" w:rsidRDefault="001738E9" w:rsidP="006C677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en-GB" w:eastAsia="ja-JP"/>
              </w:rPr>
            </w:pPr>
            <w:r w:rsidRPr="006C6771">
              <w:rPr>
                <w:sz w:val="24"/>
                <w:szCs w:val="24"/>
                <w:lang w:val="en-GB" w:eastAsia="ja-JP"/>
              </w:rPr>
              <w:t>Replace NCHKD with TABLE with free text “Table 1 of IA-1218, p93 (1969)”.</w:t>
            </w:r>
          </w:p>
          <w:p w14:paraId="7A725DF0" w14:textId="58034D9A" w:rsidR="001738E9" w:rsidRPr="006C6771" w:rsidRDefault="001738E9" w:rsidP="006C677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en-GB" w:eastAsia="ja-JP"/>
              </w:rPr>
            </w:pPr>
            <w:r w:rsidRPr="006C6771">
              <w:rPr>
                <w:sz w:val="24"/>
                <w:szCs w:val="24"/>
                <w:lang w:val="en-GB" w:eastAsia="ja-JP"/>
              </w:rPr>
              <w:t xml:space="preserve">Compile </w:t>
            </w:r>
            <w:r>
              <w:rPr>
                <w:sz w:val="24"/>
                <w:szCs w:val="24"/>
                <w:lang w:val="en-GB" w:eastAsia="ja-JP"/>
              </w:rPr>
              <w:t>nu-</w:t>
            </w:r>
            <w:r w:rsidRPr="006C6771">
              <w:rPr>
                <w:sz w:val="24"/>
                <w:szCs w:val="24"/>
                <w:lang w:val="en-GB" w:eastAsia="ja-JP"/>
              </w:rPr>
              <w:t xml:space="preserve">d ratio in Table 4 of </w:t>
            </w:r>
            <w:proofErr w:type="gramStart"/>
            <w:r w:rsidRPr="006C6771">
              <w:rPr>
                <w:sz w:val="24"/>
                <w:szCs w:val="24"/>
                <w:lang w:val="en-GB" w:eastAsia="ja-JP"/>
              </w:rPr>
              <w:t>P,IA</w:t>
            </w:r>
            <w:proofErr w:type="gramEnd"/>
            <w:r w:rsidRPr="006C6771">
              <w:rPr>
                <w:sz w:val="24"/>
                <w:szCs w:val="24"/>
                <w:lang w:val="en-GB" w:eastAsia="ja-JP"/>
              </w:rPr>
              <w:t>-1190,104,1968.</w:t>
            </w:r>
          </w:p>
          <w:p w14:paraId="2FA609B9" w14:textId="6C77B0D0" w:rsidR="001738E9" w:rsidRPr="006C6771" w:rsidRDefault="001738E9" w:rsidP="006C677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en-GB" w:eastAsia="ja-JP"/>
              </w:rPr>
            </w:pPr>
            <w:r w:rsidRPr="006C6771">
              <w:rPr>
                <w:sz w:val="24"/>
                <w:szCs w:val="24"/>
                <w:lang w:val="en-GB" w:eastAsia="ja-JP"/>
              </w:rPr>
              <w:t xml:space="preserve">Add “divided by measured </w:t>
            </w:r>
            <w:proofErr w:type="spellStart"/>
            <w:r w:rsidRPr="006C6771">
              <w:rPr>
                <w:sz w:val="24"/>
                <w:szCs w:val="24"/>
                <w:lang w:val="en-GB" w:eastAsia="ja-JP"/>
              </w:rPr>
              <w:t>Pn</w:t>
            </w:r>
            <w:proofErr w:type="spellEnd"/>
            <w:r w:rsidRPr="006C6771">
              <w:rPr>
                <w:sz w:val="24"/>
                <w:szCs w:val="24"/>
                <w:lang w:val="en-GB" w:eastAsia="ja-JP"/>
              </w:rPr>
              <w:t xml:space="preserve"> value”</w:t>
            </w:r>
            <w:r>
              <w:rPr>
                <w:sz w:val="24"/>
                <w:szCs w:val="24"/>
                <w:lang w:val="en-GB" w:eastAsia="ja-JP"/>
              </w:rPr>
              <w:t xml:space="preserve"> under ANALYSIS.</w:t>
            </w:r>
          </w:p>
          <w:p w14:paraId="5BF6A8C9" w14:textId="70A11C75" w:rsidR="001738E9" w:rsidRPr="006C6771" w:rsidRDefault="001738E9" w:rsidP="006C677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en-GB" w:eastAsia="ja-JP"/>
              </w:rPr>
            </w:pPr>
            <w:r w:rsidRPr="006C6771">
              <w:rPr>
                <w:sz w:val="24"/>
                <w:szCs w:val="24"/>
                <w:lang w:val="en-GB" w:eastAsia="ja-JP"/>
              </w:rPr>
              <w:t xml:space="preserve">Check if </w:t>
            </w:r>
            <w:proofErr w:type="spellStart"/>
            <w:r w:rsidRPr="006C6771">
              <w:rPr>
                <w:sz w:val="24"/>
                <w:szCs w:val="24"/>
                <w:lang w:val="en-GB" w:eastAsia="ja-JP"/>
              </w:rPr>
              <w:t>Pn</w:t>
            </w:r>
            <w:proofErr w:type="spellEnd"/>
            <w:r w:rsidRPr="006C6771">
              <w:rPr>
                <w:sz w:val="24"/>
                <w:szCs w:val="24"/>
                <w:lang w:val="en-GB" w:eastAsia="ja-JP"/>
              </w:rPr>
              <w:t xml:space="preserve"> values in </w:t>
            </w:r>
            <w:proofErr w:type="gramStart"/>
            <w:r w:rsidRPr="006C6771">
              <w:rPr>
                <w:sz w:val="24"/>
                <w:szCs w:val="24"/>
                <w:lang w:val="en-GB" w:eastAsia="ja-JP"/>
              </w:rPr>
              <w:t>Ref.[</w:t>
            </w:r>
            <w:proofErr w:type="gramEnd"/>
            <w:r w:rsidRPr="006C6771">
              <w:rPr>
                <w:sz w:val="24"/>
                <w:szCs w:val="24"/>
                <w:lang w:val="en-GB" w:eastAsia="ja-JP"/>
              </w:rPr>
              <w:t xml:space="preserve">3] (S.Amiel+,C,69VIENNA,569,1969) is for addition in this EXFOR entry.  </w:t>
            </w:r>
          </w:p>
        </w:tc>
        <w:tc>
          <w:tcPr>
            <w:tcW w:w="4461" w:type="dxa"/>
          </w:tcPr>
          <w:p w14:paraId="3A9D1BD0" w14:textId="77777777" w:rsidR="001738E9" w:rsidRPr="001738E9" w:rsidRDefault="001738E9" w:rsidP="001738E9">
            <w:pPr>
              <w:rPr>
                <w:sz w:val="24"/>
                <w:szCs w:val="24"/>
                <w:lang w:val="en-GB" w:eastAsia="ja-JP"/>
              </w:rPr>
            </w:pPr>
          </w:p>
        </w:tc>
      </w:tr>
      <w:tr w:rsidR="001738E9" w14:paraId="633FB353" w14:textId="2CACF66C" w:rsidTr="00A80C17">
        <w:tc>
          <w:tcPr>
            <w:tcW w:w="1056" w:type="dxa"/>
          </w:tcPr>
          <w:p w14:paraId="0099919E" w14:textId="7CE58A11" w:rsidR="001738E9" w:rsidRDefault="001738E9" w:rsidP="00FA4572">
            <w:pPr>
              <w:jc w:val="center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30956</w:t>
            </w:r>
          </w:p>
        </w:tc>
        <w:tc>
          <w:tcPr>
            <w:tcW w:w="1123" w:type="dxa"/>
          </w:tcPr>
          <w:p w14:paraId="4DBA78DA" w14:textId="06623B1A" w:rsidR="001738E9" w:rsidRDefault="001738E9" w:rsidP="00FA4572">
            <w:pPr>
              <w:jc w:val="center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70IZA1</w:t>
            </w:r>
          </w:p>
        </w:tc>
        <w:tc>
          <w:tcPr>
            <w:tcW w:w="1150" w:type="dxa"/>
          </w:tcPr>
          <w:p w14:paraId="661AA938" w14:textId="0240946D" w:rsidR="001738E9" w:rsidRDefault="001738E9" w:rsidP="00FA4572">
            <w:pPr>
              <w:jc w:val="center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No</w:t>
            </w:r>
          </w:p>
        </w:tc>
        <w:tc>
          <w:tcPr>
            <w:tcW w:w="6169" w:type="dxa"/>
          </w:tcPr>
          <w:p w14:paraId="1E740064" w14:textId="29356225" w:rsidR="001738E9" w:rsidRDefault="001738E9" w:rsidP="006856E1">
            <w:pPr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4461" w:type="dxa"/>
          </w:tcPr>
          <w:p w14:paraId="02765B2A" w14:textId="3653A0D4" w:rsidR="001738E9" w:rsidRDefault="001738E9" w:rsidP="001738E9">
            <w:pPr>
              <w:rPr>
                <w:sz w:val="24"/>
                <w:szCs w:val="24"/>
                <w:lang w:val="en-GB" w:eastAsia="ja-JP"/>
              </w:rPr>
            </w:pPr>
            <w:r w:rsidRPr="001738E9">
              <w:rPr>
                <w:sz w:val="24"/>
                <w:szCs w:val="24"/>
                <w:lang w:val="en-GB" w:eastAsia="ja-JP"/>
              </w:rPr>
              <w:t xml:space="preserve">Data reported in </w:t>
            </w:r>
            <w:proofErr w:type="spellStart"/>
            <w:proofErr w:type="gramStart"/>
            <w:r w:rsidRPr="001738E9">
              <w:rPr>
                <w:sz w:val="24"/>
                <w:szCs w:val="24"/>
                <w:lang w:val="en-GB" w:eastAsia="ja-JP"/>
              </w:rPr>
              <w:t>T.Izak’s</w:t>
            </w:r>
            <w:proofErr w:type="spellEnd"/>
            <w:proofErr w:type="gramEnd"/>
            <w:r w:rsidRPr="001738E9">
              <w:rPr>
                <w:sz w:val="24"/>
                <w:szCs w:val="24"/>
                <w:lang w:val="en-GB" w:eastAsia="ja-JP"/>
              </w:rPr>
              <w:t xml:space="preserve"> thesis and cited in Table 6 of T.Izak,J,JIN,34,1469,1972.</w:t>
            </w:r>
            <w:r>
              <w:rPr>
                <w:sz w:val="24"/>
                <w:szCs w:val="24"/>
                <w:lang w:val="en-GB" w:eastAsia="ja-JP"/>
              </w:rPr>
              <w:t xml:space="preserve"> (i.e., </w:t>
            </w:r>
            <w:r w:rsidR="008635E9">
              <w:rPr>
                <w:sz w:val="24"/>
                <w:szCs w:val="24"/>
                <w:lang w:val="en-GB" w:eastAsia="ja-JP"/>
              </w:rPr>
              <w:t>we would trust its authenticity though we cannot check the source article.)</w:t>
            </w:r>
          </w:p>
        </w:tc>
      </w:tr>
      <w:tr w:rsidR="001738E9" w14:paraId="50CB424E" w14:textId="2F475DBC" w:rsidTr="00A80C17">
        <w:tc>
          <w:tcPr>
            <w:tcW w:w="1056" w:type="dxa"/>
          </w:tcPr>
          <w:p w14:paraId="1DCF68EF" w14:textId="55F659CC" w:rsidR="001738E9" w:rsidRDefault="001738E9" w:rsidP="00FA4572">
            <w:pPr>
              <w:jc w:val="center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30957</w:t>
            </w:r>
          </w:p>
        </w:tc>
        <w:tc>
          <w:tcPr>
            <w:tcW w:w="1123" w:type="dxa"/>
          </w:tcPr>
          <w:p w14:paraId="092015AA" w14:textId="4414445C" w:rsidR="001738E9" w:rsidRDefault="001738E9" w:rsidP="00FA4572">
            <w:pPr>
              <w:jc w:val="center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70JAI1</w:t>
            </w:r>
          </w:p>
        </w:tc>
        <w:tc>
          <w:tcPr>
            <w:tcW w:w="1150" w:type="dxa"/>
          </w:tcPr>
          <w:p w14:paraId="38628CD9" w14:textId="53304380" w:rsidR="001738E9" w:rsidRDefault="001738E9" w:rsidP="00FA4572">
            <w:pPr>
              <w:jc w:val="center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No</w:t>
            </w:r>
          </w:p>
        </w:tc>
        <w:tc>
          <w:tcPr>
            <w:tcW w:w="6169" w:type="dxa"/>
          </w:tcPr>
          <w:p w14:paraId="38F958AA" w14:textId="205F64F3" w:rsidR="001738E9" w:rsidRPr="008635E9" w:rsidRDefault="001738E9" w:rsidP="006856E1">
            <w:pPr>
              <w:rPr>
                <w:sz w:val="24"/>
                <w:szCs w:val="24"/>
                <w:lang w:val="en-GB" w:eastAsia="ja-JP"/>
              </w:rPr>
            </w:pPr>
            <w:r w:rsidRPr="008635E9">
              <w:rPr>
                <w:sz w:val="24"/>
                <w:szCs w:val="24"/>
                <w:lang w:val="en-GB" w:eastAsia="ja-JP"/>
              </w:rPr>
              <w:t>Delete this yield?</w:t>
            </w:r>
          </w:p>
        </w:tc>
        <w:tc>
          <w:tcPr>
            <w:tcW w:w="4461" w:type="dxa"/>
          </w:tcPr>
          <w:p w14:paraId="5FE3CED6" w14:textId="7E10BF57" w:rsidR="001738E9" w:rsidRDefault="008635E9" w:rsidP="001738E9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Rider compiled </w:t>
            </w:r>
            <w:proofErr w:type="gramStart"/>
            <w:r>
              <w:rPr>
                <w:sz w:val="24"/>
                <w:szCs w:val="24"/>
                <w:lang w:val="en-GB" w:eastAsia="ja-JP"/>
              </w:rPr>
              <w:t>CFY(</w:t>
            </w:r>
            <w:proofErr w:type="gramEnd"/>
            <w:r w:rsidRPr="00076824">
              <w:rPr>
                <w:sz w:val="24"/>
                <w:szCs w:val="24"/>
                <w:vertAlign w:val="superscript"/>
                <w:lang w:val="en-GB" w:eastAsia="ja-JP"/>
              </w:rPr>
              <w:t>135</w:t>
            </w:r>
            <w:r>
              <w:rPr>
                <w:sz w:val="24"/>
                <w:szCs w:val="24"/>
                <w:lang w:val="en-GB" w:eastAsia="ja-JP"/>
              </w:rPr>
              <w:t>Cs)=7.7(2)% as the value published in ,BARC/I-62,1970. But this value is not in this BARC report.</w:t>
            </w:r>
          </w:p>
        </w:tc>
      </w:tr>
      <w:tr w:rsidR="001738E9" w14:paraId="1F596473" w14:textId="001B5E7A" w:rsidTr="00A80C17">
        <w:tc>
          <w:tcPr>
            <w:tcW w:w="1056" w:type="dxa"/>
          </w:tcPr>
          <w:p w14:paraId="20BB8E4B" w14:textId="1574EAD1" w:rsidR="001738E9" w:rsidRDefault="001738E9" w:rsidP="00FA4572">
            <w:pPr>
              <w:jc w:val="center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30959</w:t>
            </w:r>
          </w:p>
        </w:tc>
        <w:tc>
          <w:tcPr>
            <w:tcW w:w="1123" w:type="dxa"/>
          </w:tcPr>
          <w:p w14:paraId="389EE135" w14:textId="7CBFBBAE" w:rsidR="001738E9" w:rsidRDefault="001738E9" w:rsidP="00FA4572">
            <w:pPr>
              <w:jc w:val="center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71RAM1</w:t>
            </w:r>
          </w:p>
        </w:tc>
        <w:tc>
          <w:tcPr>
            <w:tcW w:w="1150" w:type="dxa"/>
          </w:tcPr>
          <w:p w14:paraId="328C23BA" w14:textId="4882FC39" w:rsidR="001738E9" w:rsidRDefault="001738E9" w:rsidP="00FA4572">
            <w:pPr>
              <w:jc w:val="center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No</w:t>
            </w:r>
          </w:p>
        </w:tc>
        <w:tc>
          <w:tcPr>
            <w:tcW w:w="6169" w:type="dxa"/>
          </w:tcPr>
          <w:p w14:paraId="564E928F" w14:textId="019E7723" w:rsidR="001738E9" w:rsidRDefault="00BC7729" w:rsidP="006856E1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(No action)</w:t>
            </w:r>
          </w:p>
        </w:tc>
        <w:tc>
          <w:tcPr>
            <w:tcW w:w="4461" w:type="dxa"/>
          </w:tcPr>
          <w:p w14:paraId="350421CC" w14:textId="117D2677" w:rsidR="001738E9" w:rsidRDefault="00BC7729" w:rsidP="001738E9">
            <w:pPr>
              <w:rPr>
                <w:sz w:val="24"/>
                <w:szCs w:val="24"/>
                <w:lang w:val="en-GB" w:eastAsia="ja-JP"/>
              </w:rPr>
            </w:pPr>
            <w:r w:rsidRPr="00BC7729">
              <w:rPr>
                <w:sz w:val="24"/>
                <w:szCs w:val="24"/>
                <w:lang w:val="en-GB" w:eastAsia="ja-JP"/>
              </w:rPr>
              <w:t>Private communication to Rider.</w:t>
            </w:r>
          </w:p>
        </w:tc>
      </w:tr>
      <w:tr w:rsidR="001738E9" w14:paraId="2B3F5DE5" w14:textId="06F52BD5" w:rsidTr="00A80C17">
        <w:tc>
          <w:tcPr>
            <w:tcW w:w="1056" w:type="dxa"/>
          </w:tcPr>
          <w:p w14:paraId="6D021682" w14:textId="29A6197C" w:rsidR="001738E9" w:rsidRDefault="001738E9" w:rsidP="00FA4572">
            <w:pPr>
              <w:jc w:val="center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30964</w:t>
            </w:r>
          </w:p>
        </w:tc>
        <w:tc>
          <w:tcPr>
            <w:tcW w:w="1123" w:type="dxa"/>
          </w:tcPr>
          <w:p w14:paraId="04266534" w14:textId="71F7242C" w:rsidR="001738E9" w:rsidRDefault="001738E9" w:rsidP="00FA4572">
            <w:pPr>
              <w:jc w:val="center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73VEN1</w:t>
            </w:r>
          </w:p>
        </w:tc>
        <w:tc>
          <w:tcPr>
            <w:tcW w:w="1150" w:type="dxa"/>
          </w:tcPr>
          <w:p w14:paraId="500525A0" w14:textId="246D55B0" w:rsidR="001738E9" w:rsidRDefault="001738E9" w:rsidP="00FA4572">
            <w:pPr>
              <w:jc w:val="center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No</w:t>
            </w:r>
          </w:p>
        </w:tc>
        <w:tc>
          <w:tcPr>
            <w:tcW w:w="6169" w:type="dxa"/>
          </w:tcPr>
          <w:p w14:paraId="152B4610" w14:textId="19E7CEB1" w:rsidR="001738E9" w:rsidRDefault="001738E9" w:rsidP="00E562F8">
            <w:pPr>
              <w:rPr>
                <w:sz w:val="24"/>
                <w:szCs w:val="24"/>
                <w:lang w:val="en-GB" w:eastAsia="ja-JP"/>
              </w:rPr>
            </w:pPr>
            <w:r w:rsidRPr="00BC7729">
              <w:rPr>
                <w:sz w:val="24"/>
                <w:szCs w:val="24"/>
                <w:lang w:val="en-GB" w:eastAsia="ja-JP"/>
              </w:rPr>
              <w:t>Replace the currently compiled fractional independent yields with the</w:t>
            </w:r>
            <w:r w:rsidR="00BC7729">
              <w:rPr>
                <w:sz w:val="24"/>
                <w:szCs w:val="24"/>
                <w:lang w:val="en-GB" w:eastAsia="ja-JP"/>
              </w:rPr>
              <w:t xml:space="preserve"> following</w:t>
            </w:r>
            <w:r w:rsidRPr="00BC7729">
              <w:rPr>
                <w:sz w:val="24"/>
                <w:szCs w:val="24"/>
                <w:lang w:val="en-GB" w:eastAsia="ja-JP"/>
              </w:rPr>
              <w:t xml:space="preserve"> independent yields</w:t>
            </w:r>
            <w:r w:rsidR="00BC7729">
              <w:rPr>
                <w:sz w:val="24"/>
                <w:szCs w:val="24"/>
                <w:lang w:val="en-GB" w:eastAsia="ja-JP"/>
              </w:rPr>
              <w:t xml:space="preserve"> in the thesis</w:t>
            </w:r>
            <w:r w:rsidR="009A43D9">
              <w:rPr>
                <w:sz w:val="24"/>
                <w:szCs w:val="24"/>
                <w:lang w:val="en-GB" w:eastAsia="ja-JP"/>
              </w:rPr>
              <w:t xml:space="preserve"> (in Hebrew)</w:t>
            </w:r>
            <w:r w:rsidR="00BC7729">
              <w:rPr>
                <w:sz w:val="24"/>
                <w:szCs w:val="24"/>
                <w:lang w:val="en-GB" w:eastAsia="ja-JP"/>
              </w:rPr>
              <w:t>?</w:t>
            </w:r>
            <w:r w:rsidRPr="00BC7729">
              <w:rPr>
                <w:sz w:val="24"/>
                <w:szCs w:val="24"/>
                <w:lang w:val="en-GB" w:eastAsia="ja-JP"/>
              </w:rPr>
              <w:t xml:space="preserve"> </w:t>
            </w:r>
          </w:p>
          <w:p w14:paraId="70814BA1" w14:textId="3EC8F4A9" w:rsidR="00BC7729" w:rsidRPr="00BC7729" w:rsidRDefault="00BC7729" w:rsidP="00E562F8">
            <w:pPr>
              <w:rPr>
                <w:sz w:val="24"/>
                <w:szCs w:val="24"/>
                <w:lang w:val="en-GB" w:eastAsia="ja-JP"/>
              </w:rPr>
            </w:pPr>
            <w:proofErr w:type="gramStart"/>
            <w:r>
              <w:rPr>
                <w:sz w:val="24"/>
                <w:szCs w:val="24"/>
                <w:lang w:val="en-GB" w:eastAsia="ja-JP"/>
              </w:rPr>
              <w:t>IFY(</w:t>
            </w:r>
            <w:proofErr w:type="gramEnd"/>
            <w:r w:rsidRPr="00076824">
              <w:rPr>
                <w:sz w:val="24"/>
                <w:szCs w:val="24"/>
                <w:vertAlign w:val="superscript"/>
                <w:lang w:val="en-GB" w:eastAsia="ja-JP"/>
              </w:rPr>
              <w:t>136m</w:t>
            </w:r>
            <w:r>
              <w:rPr>
                <w:sz w:val="24"/>
                <w:szCs w:val="24"/>
                <w:lang w:val="en-GB" w:eastAsia="ja-JP"/>
              </w:rPr>
              <w:t>I)=1.44(31)%, IFY(</w:t>
            </w:r>
            <w:r w:rsidRPr="00076824">
              <w:rPr>
                <w:sz w:val="24"/>
                <w:szCs w:val="24"/>
                <w:vertAlign w:val="superscript"/>
                <w:lang w:val="en-GB" w:eastAsia="ja-JP"/>
              </w:rPr>
              <w:t>136g</w:t>
            </w:r>
            <w:r>
              <w:rPr>
                <w:sz w:val="24"/>
                <w:szCs w:val="24"/>
                <w:lang w:val="en-GB" w:eastAsia="ja-JP"/>
              </w:rPr>
              <w:t>I)=1.75(40)%, IFY(</w:t>
            </w:r>
            <w:r w:rsidRPr="00076824">
              <w:rPr>
                <w:sz w:val="24"/>
                <w:szCs w:val="24"/>
                <w:vertAlign w:val="superscript"/>
                <w:lang w:val="en-GB" w:eastAsia="ja-JP"/>
              </w:rPr>
              <w:t>136</w:t>
            </w:r>
            <w:r>
              <w:rPr>
                <w:sz w:val="24"/>
                <w:szCs w:val="24"/>
                <w:lang w:val="en-GB" w:eastAsia="ja-JP"/>
              </w:rPr>
              <w:t>I)=3.19(71)%, IFY(</w:t>
            </w:r>
            <w:r w:rsidRPr="00076824">
              <w:rPr>
                <w:sz w:val="24"/>
                <w:szCs w:val="24"/>
                <w:vertAlign w:val="superscript"/>
                <w:lang w:val="en-GB" w:eastAsia="ja-JP"/>
              </w:rPr>
              <w:t>137</w:t>
            </w:r>
            <w:r>
              <w:rPr>
                <w:sz w:val="24"/>
                <w:szCs w:val="24"/>
                <w:lang w:val="en-GB" w:eastAsia="ja-JP"/>
              </w:rPr>
              <w:t>I)=1.81(40)%, IFY(</w:t>
            </w:r>
            <w:r w:rsidRPr="00076824">
              <w:rPr>
                <w:sz w:val="24"/>
                <w:szCs w:val="24"/>
                <w:vertAlign w:val="superscript"/>
                <w:lang w:val="en-GB" w:eastAsia="ja-JP"/>
              </w:rPr>
              <w:t>138</w:t>
            </w:r>
            <w:r>
              <w:rPr>
                <w:sz w:val="24"/>
                <w:szCs w:val="24"/>
                <w:lang w:val="en-GB" w:eastAsia="ja-JP"/>
              </w:rPr>
              <w:t>I)=0.84(21)%, IFY(</w:t>
            </w:r>
            <w:r w:rsidRPr="00076824">
              <w:rPr>
                <w:sz w:val="24"/>
                <w:szCs w:val="24"/>
                <w:vertAlign w:val="superscript"/>
                <w:lang w:val="en-GB" w:eastAsia="ja-JP"/>
              </w:rPr>
              <w:t>139</w:t>
            </w:r>
            <w:r>
              <w:rPr>
                <w:sz w:val="24"/>
                <w:szCs w:val="24"/>
                <w:lang w:val="en-GB" w:eastAsia="ja-JP"/>
              </w:rPr>
              <w:t xml:space="preserve">I)=0.47(25)%. </w:t>
            </w:r>
          </w:p>
        </w:tc>
        <w:tc>
          <w:tcPr>
            <w:tcW w:w="4461" w:type="dxa"/>
          </w:tcPr>
          <w:p w14:paraId="6B32C98A" w14:textId="166AB403" w:rsidR="00BC7729" w:rsidRDefault="00BC7729" w:rsidP="00BC7729">
            <w:pPr>
              <w:rPr>
                <w:sz w:val="24"/>
                <w:szCs w:val="24"/>
                <w:lang w:val="en-GB" w:eastAsia="ja-JP"/>
              </w:rPr>
            </w:pPr>
            <w:r w:rsidRPr="00B37A74">
              <w:rPr>
                <w:sz w:val="24"/>
                <w:szCs w:val="24"/>
                <w:lang w:val="en-GB" w:eastAsia="ja-JP"/>
              </w:rPr>
              <w:t>The thesis reports independent yields</w:t>
            </w:r>
            <w:r>
              <w:rPr>
                <w:sz w:val="24"/>
                <w:szCs w:val="24"/>
                <w:lang w:val="en-GB" w:eastAsia="ja-JP"/>
              </w:rPr>
              <w:t>. The values compiled by Rider and also in this EXFOR entry are the original independent yields</w:t>
            </w:r>
            <w:r w:rsidRPr="00B37A74">
              <w:rPr>
                <w:sz w:val="24"/>
                <w:szCs w:val="24"/>
              </w:rPr>
              <w:t xml:space="preserve"> converted </w:t>
            </w:r>
            <w:r w:rsidRPr="00B37A74">
              <w:rPr>
                <w:sz w:val="24"/>
                <w:szCs w:val="24"/>
                <w:lang w:val="en-GB" w:eastAsia="ja-JP"/>
              </w:rPr>
              <w:t xml:space="preserve">to the fractional independent yields in </w:t>
            </w:r>
            <w:proofErr w:type="spellStart"/>
            <w:proofErr w:type="gramStart"/>
            <w:r w:rsidRPr="00B37A74">
              <w:rPr>
                <w:sz w:val="24"/>
                <w:szCs w:val="24"/>
                <w:lang w:val="en-GB" w:eastAsia="ja-JP"/>
              </w:rPr>
              <w:t>S.Amiel</w:t>
            </w:r>
            <w:proofErr w:type="spellEnd"/>
            <w:proofErr w:type="gramEnd"/>
            <w:r w:rsidRPr="00B37A74">
              <w:rPr>
                <w:sz w:val="24"/>
                <w:szCs w:val="24"/>
                <w:lang w:val="en-GB" w:eastAsia="ja-JP"/>
              </w:rPr>
              <w:t>+,</w:t>
            </w:r>
            <w:r>
              <w:rPr>
                <w:sz w:val="24"/>
                <w:szCs w:val="24"/>
                <w:lang w:val="en-GB" w:eastAsia="ja-JP"/>
              </w:rPr>
              <w:t xml:space="preserve"> </w:t>
            </w:r>
            <w:r w:rsidRPr="00B37A74">
              <w:rPr>
                <w:sz w:val="24"/>
                <w:szCs w:val="24"/>
                <w:lang w:val="en-GB" w:eastAsia="ja-JP"/>
              </w:rPr>
              <w:t>C,73ROCH,2,65,1973 (73AMI1).</w:t>
            </w:r>
          </w:p>
          <w:p w14:paraId="069F4520" w14:textId="77777777" w:rsidR="001738E9" w:rsidRPr="00B37A74" w:rsidRDefault="001738E9" w:rsidP="001738E9">
            <w:pPr>
              <w:rPr>
                <w:sz w:val="24"/>
                <w:szCs w:val="24"/>
                <w:lang w:val="en-GB" w:eastAsia="ja-JP"/>
              </w:rPr>
            </w:pPr>
          </w:p>
        </w:tc>
      </w:tr>
    </w:tbl>
    <w:p w14:paraId="093D3854" w14:textId="7A6EFAB2" w:rsidR="00174F3F" w:rsidRPr="004469F7" w:rsidRDefault="00174F3F" w:rsidP="00393AFE">
      <w:pPr>
        <w:jc w:val="both"/>
        <w:rPr>
          <w:sz w:val="24"/>
          <w:lang w:eastAsia="ja-JP"/>
        </w:rPr>
      </w:pPr>
    </w:p>
    <w:sectPr w:rsidR="00174F3F" w:rsidRPr="004469F7" w:rsidSect="00FE0AF3">
      <w:pgSz w:w="16839" w:h="11907" w:orient="landscape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DD48" w14:textId="77777777" w:rsidR="0093430C" w:rsidRDefault="0093430C">
      <w:r>
        <w:separator/>
      </w:r>
    </w:p>
  </w:endnote>
  <w:endnote w:type="continuationSeparator" w:id="0">
    <w:p w14:paraId="7019FD83" w14:textId="77777777" w:rsidR="0093430C" w:rsidRDefault="0093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53CA9" w14:textId="77777777" w:rsidR="0093430C" w:rsidRDefault="0093430C">
      <w:r>
        <w:separator/>
      </w:r>
    </w:p>
  </w:footnote>
  <w:footnote w:type="continuationSeparator" w:id="0">
    <w:p w14:paraId="31F0CB62" w14:textId="77777777" w:rsidR="0093430C" w:rsidRDefault="0093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E40B8"/>
    <w:multiLevelType w:val="hybridMultilevel"/>
    <w:tmpl w:val="09BCF6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A101CD4"/>
    <w:multiLevelType w:val="hybridMultilevel"/>
    <w:tmpl w:val="6BF05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4433"/>
    <w:multiLevelType w:val="hybridMultilevel"/>
    <w:tmpl w:val="2D64D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A349A"/>
    <w:multiLevelType w:val="multilevel"/>
    <w:tmpl w:val="5C40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633F7"/>
    <w:multiLevelType w:val="hybridMultilevel"/>
    <w:tmpl w:val="7104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E3BDA"/>
    <w:multiLevelType w:val="hybridMultilevel"/>
    <w:tmpl w:val="C1DC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429C"/>
    <w:multiLevelType w:val="hybridMultilevel"/>
    <w:tmpl w:val="2E96ADDE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B0E587D"/>
    <w:multiLevelType w:val="hybridMultilevel"/>
    <w:tmpl w:val="D7021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2C1763D"/>
    <w:multiLevelType w:val="hybridMultilevel"/>
    <w:tmpl w:val="B19C3ADA"/>
    <w:lvl w:ilvl="0" w:tplc="38A6A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07F03"/>
    <w:multiLevelType w:val="hybridMultilevel"/>
    <w:tmpl w:val="B9DA9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70E53"/>
    <w:multiLevelType w:val="hybridMultilevel"/>
    <w:tmpl w:val="47B4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D7176"/>
    <w:multiLevelType w:val="hybridMultilevel"/>
    <w:tmpl w:val="4BBA95B0"/>
    <w:lvl w:ilvl="0" w:tplc="6BE22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9242E"/>
    <w:multiLevelType w:val="hybridMultilevel"/>
    <w:tmpl w:val="5D44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F134D"/>
    <w:multiLevelType w:val="multilevel"/>
    <w:tmpl w:val="8C505C6A"/>
    <w:lvl w:ilvl="0">
      <w:numFmt w:val="decimal"/>
      <w:suff w:val="space"/>
      <w:lvlText w:val="Chapter %1"/>
      <w:lvlJc w:val="center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3"/>
      <w:numFmt w:val="upperLetter"/>
      <w:lvlRestart w:val="0"/>
      <w:suff w:val="nothing"/>
      <w:lvlText w:val="%7"/>
      <w:lvlJc w:val="left"/>
      <w:pPr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</w:abstractNum>
  <w:abstractNum w:abstractNumId="22" w15:restartNumberingAfterBreak="0">
    <w:nsid w:val="6A516CEF"/>
    <w:multiLevelType w:val="hybridMultilevel"/>
    <w:tmpl w:val="D5000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456BE1"/>
    <w:multiLevelType w:val="hybridMultilevel"/>
    <w:tmpl w:val="F016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3"/>
  </w:num>
  <w:num w:numId="5">
    <w:abstractNumId w:val="11"/>
  </w:num>
  <w:num w:numId="6">
    <w:abstractNumId w:val="19"/>
  </w:num>
  <w:num w:numId="7">
    <w:abstractNumId w:val="24"/>
  </w:num>
  <w:num w:numId="8">
    <w:abstractNumId w:val="2"/>
  </w:num>
  <w:num w:numId="9">
    <w:abstractNumId w:val="0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20"/>
  </w:num>
  <w:num w:numId="15">
    <w:abstractNumId w:val="8"/>
  </w:num>
  <w:num w:numId="16">
    <w:abstractNumId w:val="10"/>
  </w:num>
  <w:num w:numId="17">
    <w:abstractNumId w:val="1"/>
  </w:num>
  <w:num w:numId="18">
    <w:abstractNumId w:val="15"/>
  </w:num>
  <w:num w:numId="19">
    <w:abstractNumId w:val="3"/>
  </w:num>
  <w:num w:numId="20">
    <w:abstractNumId w:val="18"/>
  </w:num>
  <w:num w:numId="21">
    <w:abstractNumId w:val="21"/>
  </w:num>
  <w:num w:numId="22">
    <w:abstractNumId w:val="17"/>
  </w:num>
  <w:num w:numId="23">
    <w:abstractNumId w:val="25"/>
  </w:num>
  <w:num w:numId="24">
    <w:abstractNumId w:val="22"/>
  </w:num>
  <w:num w:numId="25">
    <w:abstractNumId w:val="9"/>
  </w:num>
  <w:num w:numId="2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377C"/>
    <w:rsid w:val="000044FA"/>
    <w:rsid w:val="00006C22"/>
    <w:rsid w:val="000111F9"/>
    <w:rsid w:val="000127E7"/>
    <w:rsid w:val="00013208"/>
    <w:rsid w:val="00013979"/>
    <w:rsid w:val="00014DE6"/>
    <w:rsid w:val="00015571"/>
    <w:rsid w:val="00016439"/>
    <w:rsid w:val="00016E68"/>
    <w:rsid w:val="00021346"/>
    <w:rsid w:val="00024095"/>
    <w:rsid w:val="00026083"/>
    <w:rsid w:val="00026A3A"/>
    <w:rsid w:val="00027361"/>
    <w:rsid w:val="000309C8"/>
    <w:rsid w:val="00031B9B"/>
    <w:rsid w:val="000342E5"/>
    <w:rsid w:val="00036A60"/>
    <w:rsid w:val="000379DC"/>
    <w:rsid w:val="00040923"/>
    <w:rsid w:val="0004114A"/>
    <w:rsid w:val="0004168D"/>
    <w:rsid w:val="00042FB6"/>
    <w:rsid w:val="00046690"/>
    <w:rsid w:val="0005074C"/>
    <w:rsid w:val="00055AFE"/>
    <w:rsid w:val="00055F9F"/>
    <w:rsid w:val="000566EC"/>
    <w:rsid w:val="00060471"/>
    <w:rsid w:val="00062172"/>
    <w:rsid w:val="000637E1"/>
    <w:rsid w:val="00066178"/>
    <w:rsid w:val="0007052B"/>
    <w:rsid w:val="00070D2B"/>
    <w:rsid w:val="00072D3A"/>
    <w:rsid w:val="00076824"/>
    <w:rsid w:val="00077313"/>
    <w:rsid w:val="00077994"/>
    <w:rsid w:val="00081EBD"/>
    <w:rsid w:val="000826E0"/>
    <w:rsid w:val="00083FE0"/>
    <w:rsid w:val="0008543D"/>
    <w:rsid w:val="00087191"/>
    <w:rsid w:val="00090241"/>
    <w:rsid w:val="00091BAA"/>
    <w:rsid w:val="000A0F24"/>
    <w:rsid w:val="000A1233"/>
    <w:rsid w:val="000A1B44"/>
    <w:rsid w:val="000A56BB"/>
    <w:rsid w:val="000A5A9C"/>
    <w:rsid w:val="000B1581"/>
    <w:rsid w:val="000B1B64"/>
    <w:rsid w:val="000B35FA"/>
    <w:rsid w:val="000C1535"/>
    <w:rsid w:val="000C2E37"/>
    <w:rsid w:val="000C3251"/>
    <w:rsid w:val="000C4EF6"/>
    <w:rsid w:val="000C509B"/>
    <w:rsid w:val="000D0AB9"/>
    <w:rsid w:val="000D42B9"/>
    <w:rsid w:val="000D4522"/>
    <w:rsid w:val="000D62B3"/>
    <w:rsid w:val="000D6DBC"/>
    <w:rsid w:val="000D7B8F"/>
    <w:rsid w:val="000E4858"/>
    <w:rsid w:val="000E48ED"/>
    <w:rsid w:val="000E5A85"/>
    <w:rsid w:val="000E6C67"/>
    <w:rsid w:val="000F0AE5"/>
    <w:rsid w:val="000F0DE6"/>
    <w:rsid w:val="000F3A8E"/>
    <w:rsid w:val="000F4532"/>
    <w:rsid w:val="000F67B3"/>
    <w:rsid w:val="000F6B2B"/>
    <w:rsid w:val="001118B1"/>
    <w:rsid w:val="00111C3A"/>
    <w:rsid w:val="0011504C"/>
    <w:rsid w:val="001161A8"/>
    <w:rsid w:val="001201D6"/>
    <w:rsid w:val="00120512"/>
    <w:rsid w:val="00122AE8"/>
    <w:rsid w:val="00123F69"/>
    <w:rsid w:val="00130CB8"/>
    <w:rsid w:val="00130D15"/>
    <w:rsid w:val="0013351E"/>
    <w:rsid w:val="001361AA"/>
    <w:rsid w:val="00136656"/>
    <w:rsid w:val="00137ADA"/>
    <w:rsid w:val="00143AEB"/>
    <w:rsid w:val="00145E03"/>
    <w:rsid w:val="001503B5"/>
    <w:rsid w:val="001512B3"/>
    <w:rsid w:val="001523EB"/>
    <w:rsid w:val="00154D11"/>
    <w:rsid w:val="001571C3"/>
    <w:rsid w:val="001579F3"/>
    <w:rsid w:val="00161433"/>
    <w:rsid w:val="0017013E"/>
    <w:rsid w:val="001738E9"/>
    <w:rsid w:val="00174F3F"/>
    <w:rsid w:val="00176A0F"/>
    <w:rsid w:val="00181DDD"/>
    <w:rsid w:val="00182A50"/>
    <w:rsid w:val="00191555"/>
    <w:rsid w:val="00193CC2"/>
    <w:rsid w:val="001943D6"/>
    <w:rsid w:val="001A3EA9"/>
    <w:rsid w:val="001A4916"/>
    <w:rsid w:val="001A4C53"/>
    <w:rsid w:val="001A5E0A"/>
    <w:rsid w:val="001B2919"/>
    <w:rsid w:val="001B64E3"/>
    <w:rsid w:val="001B771B"/>
    <w:rsid w:val="001C048A"/>
    <w:rsid w:val="001C0815"/>
    <w:rsid w:val="001C084B"/>
    <w:rsid w:val="001C2C22"/>
    <w:rsid w:val="001C3125"/>
    <w:rsid w:val="001C3AA2"/>
    <w:rsid w:val="001C503E"/>
    <w:rsid w:val="001C78F1"/>
    <w:rsid w:val="001D0CE1"/>
    <w:rsid w:val="001D0F4D"/>
    <w:rsid w:val="001D28E9"/>
    <w:rsid w:val="001D29D9"/>
    <w:rsid w:val="001D7FD6"/>
    <w:rsid w:val="001E1E49"/>
    <w:rsid w:val="001E39A9"/>
    <w:rsid w:val="001E3D0C"/>
    <w:rsid w:val="001E4BE2"/>
    <w:rsid w:val="001E5867"/>
    <w:rsid w:val="001F08F4"/>
    <w:rsid w:val="001F1A50"/>
    <w:rsid w:val="001F2760"/>
    <w:rsid w:val="001F31AE"/>
    <w:rsid w:val="001F49C7"/>
    <w:rsid w:val="001F5441"/>
    <w:rsid w:val="001F570B"/>
    <w:rsid w:val="001F7A1D"/>
    <w:rsid w:val="00202208"/>
    <w:rsid w:val="0020297C"/>
    <w:rsid w:val="002034D8"/>
    <w:rsid w:val="002049E5"/>
    <w:rsid w:val="00204F9D"/>
    <w:rsid w:val="00206206"/>
    <w:rsid w:val="0021002A"/>
    <w:rsid w:val="00214CA3"/>
    <w:rsid w:val="0021770A"/>
    <w:rsid w:val="002205FA"/>
    <w:rsid w:val="00224289"/>
    <w:rsid w:val="0022440A"/>
    <w:rsid w:val="00224662"/>
    <w:rsid w:val="00226F34"/>
    <w:rsid w:val="002271E4"/>
    <w:rsid w:val="00232C7C"/>
    <w:rsid w:val="00233227"/>
    <w:rsid w:val="0023387E"/>
    <w:rsid w:val="00242474"/>
    <w:rsid w:val="00247DC3"/>
    <w:rsid w:val="0025421E"/>
    <w:rsid w:val="00255379"/>
    <w:rsid w:val="0025688C"/>
    <w:rsid w:val="002628BF"/>
    <w:rsid w:val="002634A0"/>
    <w:rsid w:val="00263FB8"/>
    <w:rsid w:val="00264A0C"/>
    <w:rsid w:val="00266731"/>
    <w:rsid w:val="00266D30"/>
    <w:rsid w:val="002675BA"/>
    <w:rsid w:val="002679A3"/>
    <w:rsid w:val="00273669"/>
    <w:rsid w:val="00273D4D"/>
    <w:rsid w:val="002760D6"/>
    <w:rsid w:val="00277066"/>
    <w:rsid w:val="00277283"/>
    <w:rsid w:val="002805E5"/>
    <w:rsid w:val="00283570"/>
    <w:rsid w:val="002846CA"/>
    <w:rsid w:val="002875C1"/>
    <w:rsid w:val="002878DB"/>
    <w:rsid w:val="00287C3C"/>
    <w:rsid w:val="0029090B"/>
    <w:rsid w:val="002922B3"/>
    <w:rsid w:val="0029397E"/>
    <w:rsid w:val="00297AA5"/>
    <w:rsid w:val="00297C85"/>
    <w:rsid w:val="002A01F7"/>
    <w:rsid w:val="002A42BF"/>
    <w:rsid w:val="002A4CBA"/>
    <w:rsid w:val="002A6856"/>
    <w:rsid w:val="002A7062"/>
    <w:rsid w:val="002B1D1A"/>
    <w:rsid w:val="002B2839"/>
    <w:rsid w:val="002B5F51"/>
    <w:rsid w:val="002C0996"/>
    <w:rsid w:val="002C1433"/>
    <w:rsid w:val="002C169B"/>
    <w:rsid w:val="002C2241"/>
    <w:rsid w:val="002C260A"/>
    <w:rsid w:val="002C598A"/>
    <w:rsid w:val="002C638B"/>
    <w:rsid w:val="002C6EEA"/>
    <w:rsid w:val="002C7536"/>
    <w:rsid w:val="002D1F91"/>
    <w:rsid w:val="002D3038"/>
    <w:rsid w:val="002D3F0E"/>
    <w:rsid w:val="002D4016"/>
    <w:rsid w:val="002D4296"/>
    <w:rsid w:val="002D5F0C"/>
    <w:rsid w:val="002E594F"/>
    <w:rsid w:val="002F2A49"/>
    <w:rsid w:val="002F43B5"/>
    <w:rsid w:val="002F7137"/>
    <w:rsid w:val="002F7186"/>
    <w:rsid w:val="003025C8"/>
    <w:rsid w:val="003030B4"/>
    <w:rsid w:val="00316527"/>
    <w:rsid w:val="0032033C"/>
    <w:rsid w:val="00320637"/>
    <w:rsid w:val="003277D9"/>
    <w:rsid w:val="00341DCC"/>
    <w:rsid w:val="00345359"/>
    <w:rsid w:val="00345A95"/>
    <w:rsid w:val="00352E82"/>
    <w:rsid w:val="00354BFC"/>
    <w:rsid w:val="00354DC9"/>
    <w:rsid w:val="00354F52"/>
    <w:rsid w:val="0035576F"/>
    <w:rsid w:val="0035717A"/>
    <w:rsid w:val="00371729"/>
    <w:rsid w:val="00372CE9"/>
    <w:rsid w:val="00375896"/>
    <w:rsid w:val="00376C0B"/>
    <w:rsid w:val="00381FB7"/>
    <w:rsid w:val="00390395"/>
    <w:rsid w:val="003918CB"/>
    <w:rsid w:val="00393AFE"/>
    <w:rsid w:val="003953E9"/>
    <w:rsid w:val="00397044"/>
    <w:rsid w:val="003974EE"/>
    <w:rsid w:val="003A7782"/>
    <w:rsid w:val="003B0835"/>
    <w:rsid w:val="003B0E5D"/>
    <w:rsid w:val="003B6649"/>
    <w:rsid w:val="003B7133"/>
    <w:rsid w:val="003B7194"/>
    <w:rsid w:val="003C03E4"/>
    <w:rsid w:val="003C15E9"/>
    <w:rsid w:val="003C1AFC"/>
    <w:rsid w:val="003C2216"/>
    <w:rsid w:val="003C2DA3"/>
    <w:rsid w:val="003C66B2"/>
    <w:rsid w:val="003D08C3"/>
    <w:rsid w:val="003D1263"/>
    <w:rsid w:val="003D35CF"/>
    <w:rsid w:val="003E1390"/>
    <w:rsid w:val="003E1F0A"/>
    <w:rsid w:val="003E2F8B"/>
    <w:rsid w:val="003E30D1"/>
    <w:rsid w:val="003E32C8"/>
    <w:rsid w:val="003E5196"/>
    <w:rsid w:val="003E60BD"/>
    <w:rsid w:val="003E6503"/>
    <w:rsid w:val="003F12A3"/>
    <w:rsid w:val="003F2C43"/>
    <w:rsid w:val="003F489F"/>
    <w:rsid w:val="003F50ED"/>
    <w:rsid w:val="003F587C"/>
    <w:rsid w:val="003F59F1"/>
    <w:rsid w:val="003F648E"/>
    <w:rsid w:val="0040283C"/>
    <w:rsid w:val="004046C6"/>
    <w:rsid w:val="00407532"/>
    <w:rsid w:val="00407FBD"/>
    <w:rsid w:val="00410FD9"/>
    <w:rsid w:val="00411110"/>
    <w:rsid w:val="00411AE8"/>
    <w:rsid w:val="00413CEC"/>
    <w:rsid w:val="00414104"/>
    <w:rsid w:val="00415FCA"/>
    <w:rsid w:val="004179E4"/>
    <w:rsid w:val="004207A1"/>
    <w:rsid w:val="004214B3"/>
    <w:rsid w:val="00421ABD"/>
    <w:rsid w:val="00422C1C"/>
    <w:rsid w:val="004258F6"/>
    <w:rsid w:val="00426E38"/>
    <w:rsid w:val="00427420"/>
    <w:rsid w:val="00430463"/>
    <w:rsid w:val="004328E1"/>
    <w:rsid w:val="00432C27"/>
    <w:rsid w:val="00434538"/>
    <w:rsid w:val="00434F88"/>
    <w:rsid w:val="00441FA5"/>
    <w:rsid w:val="00443A29"/>
    <w:rsid w:val="00443AB0"/>
    <w:rsid w:val="00443C18"/>
    <w:rsid w:val="004459CE"/>
    <w:rsid w:val="00445A85"/>
    <w:rsid w:val="004469F7"/>
    <w:rsid w:val="00453218"/>
    <w:rsid w:val="00462498"/>
    <w:rsid w:val="004650B3"/>
    <w:rsid w:val="00465599"/>
    <w:rsid w:val="00466FB6"/>
    <w:rsid w:val="00470790"/>
    <w:rsid w:val="00473BA9"/>
    <w:rsid w:val="00477920"/>
    <w:rsid w:val="004822BC"/>
    <w:rsid w:val="00483957"/>
    <w:rsid w:val="00484472"/>
    <w:rsid w:val="00485AA0"/>
    <w:rsid w:val="00494B1E"/>
    <w:rsid w:val="0049511E"/>
    <w:rsid w:val="004A022B"/>
    <w:rsid w:val="004A11DD"/>
    <w:rsid w:val="004A1FC8"/>
    <w:rsid w:val="004A42CF"/>
    <w:rsid w:val="004A7E6A"/>
    <w:rsid w:val="004B12AC"/>
    <w:rsid w:val="004B27E3"/>
    <w:rsid w:val="004B3254"/>
    <w:rsid w:val="004B3FFF"/>
    <w:rsid w:val="004B5BD3"/>
    <w:rsid w:val="004B6676"/>
    <w:rsid w:val="004B71C6"/>
    <w:rsid w:val="004C0C32"/>
    <w:rsid w:val="004C2349"/>
    <w:rsid w:val="004C3CBA"/>
    <w:rsid w:val="004C5CF2"/>
    <w:rsid w:val="004D0EA2"/>
    <w:rsid w:val="004D2749"/>
    <w:rsid w:val="004D2D4B"/>
    <w:rsid w:val="004D2EC1"/>
    <w:rsid w:val="004D2F37"/>
    <w:rsid w:val="004D413F"/>
    <w:rsid w:val="004E337D"/>
    <w:rsid w:val="004E6D5A"/>
    <w:rsid w:val="004E709A"/>
    <w:rsid w:val="004F0ECA"/>
    <w:rsid w:val="004F33FC"/>
    <w:rsid w:val="004F4C37"/>
    <w:rsid w:val="004F5722"/>
    <w:rsid w:val="004F64F3"/>
    <w:rsid w:val="004F7032"/>
    <w:rsid w:val="005006FC"/>
    <w:rsid w:val="00501D42"/>
    <w:rsid w:val="00501ED6"/>
    <w:rsid w:val="0050498E"/>
    <w:rsid w:val="00504A25"/>
    <w:rsid w:val="005051BB"/>
    <w:rsid w:val="00505D40"/>
    <w:rsid w:val="005117DE"/>
    <w:rsid w:val="0051513A"/>
    <w:rsid w:val="00522617"/>
    <w:rsid w:val="005316FA"/>
    <w:rsid w:val="0053349C"/>
    <w:rsid w:val="00534A29"/>
    <w:rsid w:val="005359D9"/>
    <w:rsid w:val="005364DC"/>
    <w:rsid w:val="005370FF"/>
    <w:rsid w:val="00537268"/>
    <w:rsid w:val="005429F5"/>
    <w:rsid w:val="00542DE8"/>
    <w:rsid w:val="00542EEB"/>
    <w:rsid w:val="00543C40"/>
    <w:rsid w:val="00550063"/>
    <w:rsid w:val="00550A78"/>
    <w:rsid w:val="00550BE6"/>
    <w:rsid w:val="00552B09"/>
    <w:rsid w:val="00556598"/>
    <w:rsid w:val="00556AAA"/>
    <w:rsid w:val="005610FA"/>
    <w:rsid w:val="00561124"/>
    <w:rsid w:val="00562B27"/>
    <w:rsid w:val="00565FC0"/>
    <w:rsid w:val="00566686"/>
    <w:rsid w:val="0057110F"/>
    <w:rsid w:val="005729BC"/>
    <w:rsid w:val="00573E65"/>
    <w:rsid w:val="00577739"/>
    <w:rsid w:val="0057791C"/>
    <w:rsid w:val="0058002E"/>
    <w:rsid w:val="00592E17"/>
    <w:rsid w:val="00593537"/>
    <w:rsid w:val="0059441A"/>
    <w:rsid w:val="00596340"/>
    <w:rsid w:val="005A2A01"/>
    <w:rsid w:val="005A7AC6"/>
    <w:rsid w:val="005B15E2"/>
    <w:rsid w:val="005B2DBB"/>
    <w:rsid w:val="005B725E"/>
    <w:rsid w:val="005B7E44"/>
    <w:rsid w:val="005C0777"/>
    <w:rsid w:val="005C2FC6"/>
    <w:rsid w:val="005C4850"/>
    <w:rsid w:val="005C71AB"/>
    <w:rsid w:val="005D2CE5"/>
    <w:rsid w:val="005D2D05"/>
    <w:rsid w:val="005D2DC3"/>
    <w:rsid w:val="005D47AF"/>
    <w:rsid w:val="005E01D9"/>
    <w:rsid w:val="005E7DE4"/>
    <w:rsid w:val="005F0748"/>
    <w:rsid w:val="005F0C04"/>
    <w:rsid w:val="005F1A1A"/>
    <w:rsid w:val="005F3D78"/>
    <w:rsid w:val="005F3DD3"/>
    <w:rsid w:val="005F49C8"/>
    <w:rsid w:val="005F6EF4"/>
    <w:rsid w:val="006014C4"/>
    <w:rsid w:val="00604415"/>
    <w:rsid w:val="00604692"/>
    <w:rsid w:val="00606594"/>
    <w:rsid w:val="006116F8"/>
    <w:rsid w:val="00611C61"/>
    <w:rsid w:val="00613E67"/>
    <w:rsid w:val="00626CD4"/>
    <w:rsid w:val="00642848"/>
    <w:rsid w:val="00643517"/>
    <w:rsid w:val="006437BE"/>
    <w:rsid w:val="0064534E"/>
    <w:rsid w:val="006460D0"/>
    <w:rsid w:val="00647D16"/>
    <w:rsid w:val="006500B5"/>
    <w:rsid w:val="00656A21"/>
    <w:rsid w:val="0066038F"/>
    <w:rsid w:val="00661795"/>
    <w:rsid w:val="006735B5"/>
    <w:rsid w:val="006813F1"/>
    <w:rsid w:val="006823D3"/>
    <w:rsid w:val="00682E8E"/>
    <w:rsid w:val="00684152"/>
    <w:rsid w:val="00684D43"/>
    <w:rsid w:val="00684D78"/>
    <w:rsid w:val="00685A46"/>
    <w:rsid w:val="00690396"/>
    <w:rsid w:val="00691EB6"/>
    <w:rsid w:val="00695761"/>
    <w:rsid w:val="00696562"/>
    <w:rsid w:val="006A0537"/>
    <w:rsid w:val="006A0D7F"/>
    <w:rsid w:val="006A1A35"/>
    <w:rsid w:val="006A398B"/>
    <w:rsid w:val="006A542E"/>
    <w:rsid w:val="006B122B"/>
    <w:rsid w:val="006B35E2"/>
    <w:rsid w:val="006C04E3"/>
    <w:rsid w:val="006C273E"/>
    <w:rsid w:val="006C670E"/>
    <w:rsid w:val="006C6771"/>
    <w:rsid w:val="006C7E95"/>
    <w:rsid w:val="006D13C0"/>
    <w:rsid w:val="006D19BC"/>
    <w:rsid w:val="006D3361"/>
    <w:rsid w:val="006D52EE"/>
    <w:rsid w:val="006D7EAC"/>
    <w:rsid w:val="006E3662"/>
    <w:rsid w:val="006E6D2C"/>
    <w:rsid w:val="006F3549"/>
    <w:rsid w:val="006F38B8"/>
    <w:rsid w:val="006F4308"/>
    <w:rsid w:val="00702FC5"/>
    <w:rsid w:val="00703423"/>
    <w:rsid w:val="00707779"/>
    <w:rsid w:val="00713886"/>
    <w:rsid w:val="0071463A"/>
    <w:rsid w:val="007174B4"/>
    <w:rsid w:val="007209FD"/>
    <w:rsid w:val="00723A44"/>
    <w:rsid w:val="00724890"/>
    <w:rsid w:val="0073194C"/>
    <w:rsid w:val="0073542D"/>
    <w:rsid w:val="007363D6"/>
    <w:rsid w:val="007368FA"/>
    <w:rsid w:val="00741131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64607"/>
    <w:rsid w:val="00771B84"/>
    <w:rsid w:val="00772B32"/>
    <w:rsid w:val="00780E4B"/>
    <w:rsid w:val="00786396"/>
    <w:rsid w:val="00786A59"/>
    <w:rsid w:val="0079080A"/>
    <w:rsid w:val="007912F1"/>
    <w:rsid w:val="0079156B"/>
    <w:rsid w:val="00795F4D"/>
    <w:rsid w:val="007964E8"/>
    <w:rsid w:val="007A2ED6"/>
    <w:rsid w:val="007A43F6"/>
    <w:rsid w:val="007B0218"/>
    <w:rsid w:val="007B47BF"/>
    <w:rsid w:val="007C00FE"/>
    <w:rsid w:val="007C0C11"/>
    <w:rsid w:val="007C2190"/>
    <w:rsid w:val="007C2E3B"/>
    <w:rsid w:val="007C59A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1CBF"/>
    <w:rsid w:val="007F22F3"/>
    <w:rsid w:val="007F7F4B"/>
    <w:rsid w:val="00800542"/>
    <w:rsid w:val="00801E8C"/>
    <w:rsid w:val="00801FD2"/>
    <w:rsid w:val="008048BE"/>
    <w:rsid w:val="00813AB2"/>
    <w:rsid w:val="00813CCD"/>
    <w:rsid w:val="00816BEF"/>
    <w:rsid w:val="008208DB"/>
    <w:rsid w:val="00820FD4"/>
    <w:rsid w:val="008212DB"/>
    <w:rsid w:val="00824AA2"/>
    <w:rsid w:val="00830516"/>
    <w:rsid w:val="00831499"/>
    <w:rsid w:val="00831CD3"/>
    <w:rsid w:val="008336A6"/>
    <w:rsid w:val="00833FBA"/>
    <w:rsid w:val="00836089"/>
    <w:rsid w:val="00836E90"/>
    <w:rsid w:val="00837E9B"/>
    <w:rsid w:val="0084097B"/>
    <w:rsid w:val="00842B2E"/>
    <w:rsid w:val="00843CFF"/>
    <w:rsid w:val="00847EA9"/>
    <w:rsid w:val="0085560D"/>
    <w:rsid w:val="00857372"/>
    <w:rsid w:val="0086045B"/>
    <w:rsid w:val="008624B7"/>
    <w:rsid w:val="008635E9"/>
    <w:rsid w:val="008647CA"/>
    <w:rsid w:val="00866227"/>
    <w:rsid w:val="00867EAF"/>
    <w:rsid w:val="0087260C"/>
    <w:rsid w:val="00881145"/>
    <w:rsid w:val="00881FFD"/>
    <w:rsid w:val="00882912"/>
    <w:rsid w:val="008842A5"/>
    <w:rsid w:val="0088701A"/>
    <w:rsid w:val="00887033"/>
    <w:rsid w:val="00887FA5"/>
    <w:rsid w:val="00893F34"/>
    <w:rsid w:val="008A1C3B"/>
    <w:rsid w:val="008A3FF9"/>
    <w:rsid w:val="008A51B0"/>
    <w:rsid w:val="008A7E65"/>
    <w:rsid w:val="008B0C89"/>
    <w:rsid w:val="008B351B"/>
    <w:rsid w:val="008B4C48"/>
    <w:rsid w:val="008B517D"/>
    <w:rsid w:val="008B5D9C"/>
    <w:rsid w:val="008B64B8"/>
    <w:rsid w:val="008B6738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E645C"/>
    <w:rsid w:val="008F02D0"/>
    <w:rsid w:val="008F1C6D"/>
    <w:rsid w:val="008F3466"/>
    <w:rsid w:val="00900896"/>
    <w:rsid w:val="00902FB7"/>
    <w:rsid w:val="00904228"/>
    <w:rsid w:val="009117BF"/>
    <w:rsid w:val="00914AD8"/>
    <w:rsid w:val="0091602A"/>
    <w:rsid w:val="00923A48"/>
    <w:rsid w:val="00926350"/>
    <w:rsid w:val="00926F2E"/>
    <w:rsid w:val="00930FFA"/>
    <w:rsid w:val="00931FCC"/>
    <w:rsid w:val="00932A5E"/>
    <w:rsid w:val="0093430C"/>
    <w:rsid w:val="00943445"/>
    <w:rsid w:val="00943A90"/>
    <w:rsid w:val="009463B6"/>
    <w:rsid w:val="00947728"/>
    <w:rsid w:val="009508E3"/>
    <w:rsid w:val="00956BC8"/>
    <w:rsid w:val="00957B2A"/>
    <w:rsid w:val="00960127"/>
    <w:rsid w:val="00960E03"/>
    <w:rsid w:val="009634A2"/>
    <w:rsid w:val="009638EC"/>
    <w:rsid w:val="00963B54"/>
    <w:rsid w:val="00965B83"/>
    <w:rsid w:val="00966730"/>
    <w:rsid w:val="00966B64"/>
    <w:rsid w:val="00970303"/>
    <w:rsid w:val="009766FE"/>
    <w:rsid w:val="00977377"/>
    <w:rsid w:val="00977FE7"/>
    <w:rsid w:val="0098432F"/>
    <w:rsid w:val="009913B2"/>
    <w:rsid w:val="009A01F4"/>
    <w:rsid w:val="009A0715"/>
    <w:rsid w:val="009A0EB6"/>
    <w:rsid w:val="009A10A2"/>
    <w:rsid w:val="009A2192"/>
    <w:rsid w:val="009A3B6A"/>
    <w:rsid w:val="009A3F69"/>
    <w:rsid w:val="009A43D9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1D25"/>
    <w:rsid w:val="009D377D"/>
    <w:rsid w:val="009D3CFA"/>
    <w:rsid w:val="009D4F53"/>
    <w:rsid w:val="009D61C1"/>
    <w:rsid w:val="009E0D4E"/>
    <w:rsid w:val="009E3983"/>
    <w:rsid w:val="009E4BF3"/>
    <w:rsid w:val="009E668E"/>
    <w:rsid w:val="009E6AF1"/>
    <w:rsid w:val="009E6F8F"/>
    <w:rsid w:val="009F1A54"/>
    <w:rsid w:val="009F6EBA"/>
    <w:rsid w:val="009F7BAC"/>
    <w:rsid w:val="00A00A9E"/>
    <w:rsid w:val="00A02A4B"/>
    <w:rsid w:val="00A03245"/>
    <w:rsid w:val="00A03A2C"/>
    <w:rsid w:val="00A03AC7"/>
    <w:rsid w:val="00A06FCD"/>
    <w:rsid w:val="00A10BA6"/>
    <w:rsid w:val="00A13BC5"/>
    <w:rsid w:val="00A14408"/>
    <w:rsid w:val="00A14562"/>
    <w:rsid w:val="00A20C6E"/>
    <w:rsid w:val="00A21F80"/>
    <w:rsid w:val="00A22B16"/>
    <w:rsid w:val="00A239EE"/>
    <w:rsid w:val="00A25C49"/>
    <w:rsid w:val="00A26F9C"/>
    <w:rsid w:val="00A31496"/>
    <w:rsid w:val="00A32C1A"/>
    <w:rsid w:val="00A3460E"/>
    <w:rsid w:val="00A34B3A"/>
    <w:rsid w:val="00A364FD"/>
    <w:rsid w:val="00A42582"/>
    <w:rsid w:val="00A44B8A"/>
    <w:rsid w:val="00A45A0A"/>
    <w:rsid w:val="00A45ACA"/>
    <w:rsid w:val="00A538EE"/>
    <w:rsid w:val="00A55DC9"/>
    <w:rsid w:val="00A637AA"/>
    <w:rsid w:val="00A645CA"/>
    <w:rsid w:val="00A654C9"/>
    <w:rsid w:val="00A700F5"/>
    <w:rsid w:val="00A71656"/>
    <w:rsid w:val="00A73111"/>
    <w:rsid w:val="00A80424"/>
    <w:rsid w:val="00A80C17"/>
    <w:rsid w:val="00A82D11"/>
    <w:rsid w:val="00A83409"/>
    <w:rsid w:val="00A84084"/>
    <w:rsid w:val="00A85162"/>
    <w:rsid w:val="00A85C37"/>
    <w:rsid w:val="00A86E78"/>
    <w:rsid w:val="00A92621"/>
    <w:rsid w:val="00A95BD9"/>
    <w:rsid w:val="00A9666A"/>
    <w:rsid w:val="00AA10D2"/>
    <w:rsid w:val="00AA395F"/>
    <w:rsid w:val="00AA7CE0"/>
    <w:rsid w:val="00AA7DC3"/>
    <w:rsid w:val="00AB10E6"/>
    <w:rsid w:val="00AB185A"/>
    <w:rsid w:val="00AB408C"/>
    <w:rsid w:val="00AB4CB6"/>
    <w:rsid w:val="00AB6BC1"/>
    <w:rsid w:val="00AB6E82"/>
    <w:rsid w:val="00AB7FB3"/>
    <w:rsid w:val="00AC163D"/>
    <w:rsid w:val="00AC7C46"/>
    <w:rsid w:val="00AD0E30"/>
    <w:rsid w:val="00AD1624"/>
    <w:rsid w:val="00AE2D78"/>
    <w:rsid w:val="00AE5AAC"/>
    <w:rsid w:val="00AE5F00"/>
    <w:rsid w:val="00AF4419"/>
    <w:rsid w:val="00B03F85"/>
    <w:rsid w:val="00B04649"/>
    <w:rsid w:val="00B04FA2"/>
    <w:rsid w:val="00B05231"/>
    <w:rsid w:val="00B052AD"/>
    <w:rsid w:val="00B10315"/>
    <w:rsid w:val="00B10BDE"/>
    <w:rsid w:val="00B12C8F"/>
    <w:rsid w:val="00B14A6E"/>
    <w:rsid w:val="00B16D2B"/>
    <w:rsid w:val="00B16DC5"/>
    <w:rsid w:val="00B202D9"/>
    <w:rsid w:val="00B20300"/>
    <w:rsid w:val="00B22294"/>
    <w:rsid w:val="00B2354B"/>
    <w:rsid w:val="00B2438B"/>
    <w:rsid w:val="00B25C35"/>
    <w:rsid w:val="00B26882"/>
    <w:rsid w:val="00B26DBD"/>
    <w:rsid w:val="00B31CE2"/>
    <w:rsid w:val="00B35176"/>
    <w:rsid w:val="00B359C7"/>
    <w:rsid w:val="00B37A74"/>
    <w:rsid w:val="00B41EFB"/>
    <w:rsid w:val="00B5025D"/>
    <w:rsid w:val="00B519B7"/>
    <w:rsid w:val="00B545B5"/>
    <w:rsid w:val="00B56A38"/>
    <w:rsid w:val="00B574AE"/>
    <w:rsid w:val="00B61559"/>
    <w:rsid w:val="00B652F6"/>
    <w:rsid w:val="00B65E93"/>
    <w:rsid w:val="00B66A0A"/>
    <w:rsid w:val="00B7043C"/>
    <w:rsid w:val="00B70CAE"/>
    <w:rsid w:val="00B71999"/>
    <w:rsid w:val="00B71B28"/>
    <w:rsid w:val="00B7283F"/>
    <w:rsid w:val="00B72A32"/>
    <w:rsid w:val="00B7473F"/>
    <w:rsid w:val="00B74991"/>
    <w:rsid w:val="00B749FB"/>
    <w:rsid w:val="00B74CE8"/>
    <w:rsid w:val="00B81041"/>
    <w:rsid w:val="00B90B38"/>
    <w:rsid w:val="00B92323"/>
    <w:rsid w:val="00B93C0D"/>
    <w:rsid w:val="00B9570D"/>
    <w:rsid w:val="00BA083E"/>
    <w:rsid w:val="00BA26B8"/>
    <w:rsid w:val="00BA28ED"/>
    <w:rsid w:val="00BA3F94"/>
    <w:rsid w:val="00BA5763"/>
    <w:rsid w:val="00BA5F09"/>
    <w:rsid w:val="00BA66CC"/>
    <w:rsid w:val="00BB12A3"/>
    <w:rsid w:val="00BB76FE"/>
    <w:rsid w:val="00BB78FF"/>
    <w:rsid w:val="00BC2002"/>
    <w:rsid w:val="00BC21B6"/>
    <w:rsid w:val="00BC2680"/>
    <w:rsid w:val="00BC4B28"/>
    <w:rsid w:val="00BC7729"/>
    <w:rsid w:val="00BD20AF"/>
    <w:rsid w:val="00BD659F"/>
    <w:rsid w:val="00BD7948"/>
    <w:rsid w:val="00BE05EC"/>
    <w:rsid w:val="00BE0A5A"/>
    <w:rsid w:val="00BE28EB"/>
    <w:rsid w:val="00BE50A3"/>
    <w:rsid w:val="00BE6DF9"/>
    <w:rsid w:val="00BF0510"/>
    <w:rsid w:val="00C02CEA"/>
    <w:rsid w:val="00C04026"/>
    <w:rsid w:val="00C049E0"/>
    <w:rsid w:val="00C057B2"/>
    <w:rsid w:val="00C070C1"/>
    <w:rsid w:val="00C0794B"/>
    <w:rsid w:val="00C106A6"/>
    <w:rsid w:val="00C1254F"/>
    <w:rsid w:val="00C15C60"/>
    <w:rsid w:val="00C20B6C"/>
    <w:rsid w:val="00C20CD0"/>
    <w:rsid w:val="00C21D79"/>
    <w:rsid w:val="00C2433D"/>
    <w:rsid w:val="00C247FC"/>
    <w:rsid w:val="00C25990"/>
    <w:rsid w:val="00C327F9"/>
    <w:rsid w:val="00C337D3"/>
    <w:rsid w:val="00C35EDA"/>
    <w:rsid w:val="00C4557D"/>
    <w:rsid w:val="00C516F1"/>
    <w:rsid w:val="00C52340"/>
    <w:rsid w:val="00C548B3"/>
    <w:rsid w:val="00C55263"/>
    <w:rsid w:val="00C55491"/>
    <w:rsid w:val="00C56A5B"/>
    <w:rsid w:val="00C708D0"/>
    <w:rsid w:val="00C7169B"/>
    <w:rsid w:val="00C71DE7"/>
    <w:rsid w:val="00C73619"/>
    <w:rsid w:val="00C748FC"/>
    <w:rsid w:val="00C76126"/>
    <w:rsid w:val="00C838B7"/>
    <w:rsid w:val="00C84C3C"/>
    <w:rsid w:val="00C86992"/>
    <w:rsid w:val="00C9232A"/>
    <w:rsid w:val="00C94E86"/>
    <w:rsid w:val="00CA0D43"/>
    <w:rsid w:val="00CA19A1"/>
    <w:rsid w:val="00CA387A"/>
    <w:rsid w:val="00CA3DDB"/>
    <w:rsid w:val="00CB2C1B"/>
    <w:rsid w:val="00CB302A"/>
    <w:rsid w:val="00CB60A7"/>
    <w:rsid w:val="00CB6A27"/>
    <w:rsid w:val="00CC683C"/>
    <w:rsid w:val="00CC7D35"/>
    <w:rsid w:val="00CD48E9"/>
    <w:rsid w:val="00CD4948"/>
    <w:rsid w:val="00CD4B43"/>
    <w:rsid w:val="00CD4F07"/>
    <w:rsid w:val="00CD588F"/>
    <w:rsid w:val="00CD7244"/>
    <w:rsid w:val="00CD7EA3"/>
    <w:rsid w:val="00CE17D5"/>
    <w:rsid w:val="00CE184C"/>
    <w:rsid w:val="00CE477A"/>
    <w:rsid w:val="00CF0454"/>
    <w:rsid w:val="00CF0FFE"/>
    <w:rsid w:val="00CF1312"/>
    <w:rsid w:val="00CF2D94"/>
    <w:rsid w:val="00D012D8"/>
    <w:rsid w:val="00D01CE6"/>
    <w:rsid w:val="00D03479"/>
    <w:rsid w:val="00D03975"/>
    <w:rsid w:val="00D06F51"/>
    <w:rsid w:val="00D206F8"/>
    <w:rsid w:val="00D2188F"/>
    <w:rsid w:val="00D237A7"/>
    <w:rsid w:val="00D30AE3"/>
    <w:rsid w:val="00D335C7"/>
    <w:rsid w:val="00D34EEF"/>
    <w:rsid w:val="00D429C4"/>
    <w:rsid w:val="00D431CC"/>
    <w:rsid w:val="00D44064"/>
    <w:rsid w:val="00D564AB"/>
    <w:rsid w:val="00D576BF"/>
    <w:rsid w:val="00D60E2A"/>
    <w:rsid w:val="00D62824"/>
    <w:rsid w:val="00D64F43"/>
    <w:rsid w:val="00D669D3"/>
    <w:rsid w:val="00D70FC0"/>
    <w:rsid w:val="00D71D72"/>
    <w:rsid w:val="00D770E3"/>
    <w:rsid w:val="00D776D1"/>
    <w:rsid w:val="00D779BD"/>
    <w:rsid w:val="00D87763"/>
    <w:rsid w:val="00D920DC"/>
    <w:rsid w:val="00D931D6"/>
    <w:rsid w:val="00D93A76"/>
    <w:rsid w:val="00D959D3"/>
    <w:rsid w:val="00D95EA1"/>
    <w:rsid w:val="00DA161E"/>
    <w:rsid w:val="00DA17A2"/>
    <w:rsid w:val="00DA4AE1"/>
    <w:rsid w:val="00DA7417"/>
    <w:rsid w:val="00DB409E"/>
    <w:rsid w:val="00DB481D"/>
    <w:rsid w:val="00DB4FA5"/>
    <w:rsid w:val="00DC2E81"/>
    <w:rsid w:val="00DC504B"/>
    <w:rsid w:val="00DD0A20"/>
    <w:rsid w:val="00DD0A9D"/>
    <w:rsid w:val="00DD220E"/>
    <w:rsid w:val="00DD4536"/>
    <w:rsid w:val="00DE164A"/>
    <w:rsid w:val="00DE2509"/>
    <w:rsid w:val="00DE330E"/>
    <w:rsid w:val="00DE48F3"/>
    <w:rsid w:val="00DE56BD"/>
    <w:rsid w:val="00DE5BAD"/>
    <w:rsid w:val="00DF58D1"/>
    <w:rsid w:val="00DF747A"/>
    <w:rsid w:val="00E00C04"/>
    <w:rsid w:val="00E02030"/>
    <w:rsid w:val="00E0369B"/>
    <w:rsid w:val="00E0385F"/>
    <w:rsid w:val="00E13B94"/>
    <w:rsid w:val="00E1610F"/>
    <w:rsid w:val="00E2197A"/>
    <w:rsid w:val="00E25904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0A7E"/>
    <w:rsid w:val="00E528E4"/>
    <w:rsid w:val="00E562F8"/>
    <w:rsid w:val="00E60171"/>
    <w:rsid w:val="00E6272C"/>
    <w:rsid w:val="00E638A9"/>
    <w:rsid w:val="00E646D3"/>
    <w:rsid w:val="00E64A39"/>
    <w:rsid w:val="00E65D18"/>
    <w:rsid w:val="00E746A9"/>
    <w:rsid w:val="00E81028"/>
    <w:rsid w:val="00E81D34"/>
    <w:rsid w:val="00E87296"/>
    <w:rsid w:val="00E90A6D"/>
    <w:rsid w:val="00E966F3"/>
    <w:rsid w:val="00EA00C0"/>
    <w:rsid w:val="00EA2876"/>
    <w:rsid w:val="00EA5F14"/>
    <w:rsid w:val="00EA70E0"/>
    <w:rsid w:val="00EB237E"/>
    <w:rsid w:val="00EB3C71"/>
    <w:rsid w:val="00EB67FF"/>
    <w:rsid w:val="00EB695C"/>
    <w:rsid w:val="00EB7C3B"/>
    <w:rsid w:val="00EC0314"/>
    <w:rsid w:val="00EC159E"/>
    <w:rsid w:val="00EC2495"/>
    <w:rsid w:val="00EC4B91"/>
    <w:rsid w:val="00EC6F1E"/>
    <w:rsid w:val="00ED1DEA"/>
    <w:rsid w:val="00ED37DE"/>
    <w:rsid w:val="00ED55F9"/>
    <w:rsid w:val="00ED57CD"/>
    <w:rsid w:val="00EE097A"/>
    <w:rsid w:val="00EE458F"/>
    <w:rsid w:val="00EE54E1"/>
    <w:rsid w:val="00EF183D"/>
    <w:rsid w:val="00EF18CC"/>
    <w:rsid w:val="00EF2EA3"/>
    <w:rsid w:val="00EF3F8A"/>
    <w:rsid w:val="00EF592F"/>
    <w:rsid w:val="00EF5998"/>
    <w:rsid w:val="00EF6F1D"/>
    <w:rsid w:val="00F0060C"/>
    <w:rsid w:val="00F01B17"/>
    <w:rsid w:val="00F05F28"/>
    <w:rsid w:val="00F06137"/>
    <w:rsid w:val="00F11395"/>
    <w:rsid w:val="00F1290D"/>
    <w:rsid w:val="00F13E68"/>
    <w:rsid w:val="00F206D4"/>
    <w:rsid w:val="00F25230"/>
    <w:rsid w:val="00F25E3A"/>
    <w:rsid w:val="00F32AD9"/>
    <w:rsid w:val="00F335AE"/>
    <w:rsid w:val="00F345FC"/>
    <w:rsid w:val="00F34B2A"/>
    <w:rsid w:val="00F3732C"/>
    <w:rsid w:val="00F4192A"/>
    <w:rsid w:val="00F43978"/>
    <w:rsid w:val="00F43AE1"/>
    <w:rsid w:val="00F440B2"/>
    <w:rsid w:val="00F44B0D"/>
    <w:rsid w:val="00F47EBB"/>
    <w:rsid w:val="00F50474"/>
    <w:rsid w:val="00F51217"/>
    <w:rsid w:val="00F521FF"/>
    <w:rsid w:val="00F5353C"/>
    <w:rsid w:val="00F54726"/>
    <w:rsid w:val="00F56269"/>
    <w:rsid w:val="00F57639"/>
    <w:rsid w:val="00F61575"/>
    <w:rsid w:val="00F66DE2"/>
    <w:rsid w:val="00F671C1"/>
    <w:rsid w:val="00F7126B"/>
    <w:rsid w:val="00F73813"/>
    <w:rsid w:val="00F73BE8"/>
    <w:rsid w:val="00F77B20"/>
    <w:rsid w:val="00F77C3B"/>
    <w:rsid w:val="00F80ECA"/>
    <w:rsid w:val="00F82FA4"/>
    <w:rsid w:val="00F87EDB"/>
    <w:rsid w:val="00F9324F"/>
    <w:rsid w:val="00F95F7C"/>
    <w:rsid w:val="00F96BD8"/>
    <w:rsid w:val="00F974BD"/>
    <w:rsid w:val="00F974E5"/>
    <w:rsid w:val="00F976AF"/>
    <w:rsid w:val="00FA10B3"/>
    <w:rsid w:val="00FA4572"/>
    <w:rsid w:val="00FA4D16"/>
    <w:rsid w:val="00FA5FA1"/>
    <w:rsid w:val="00FA6595"/>
    <w:rsid w:val="00FA74AA"/>
    <w:rsid w:val="00FB0344"/>
    <w:rsid w:val="00FB166E"/>
    <w:rsid w:val="00FB284B"/>
    <w:rsid w:val="00FB694E"/>
    <w:rsid w:val="00FC1DF1"/>
    <w:rsid w:val="00FC31F2"/>
    <w:rsid w:val="00FC32BC"/>
    <w:rsid w:val="00FC51BD"/>
    <w:rsid w:val="00FD311B"/>
    <w:rsid w:val="00FD3C73"/>
    <w:rsid w:val="00FE0AF3"/>
    <w:rsid w:val="00FE1E64"/>
    <w:rsid w:val="00FE2851"/>
    <w:rsid w:val="00FE3439"/>
    <w:rsid w:val="00FF0C91"/>
    <w:rsid w:val="00FF0FA2"/>
    <w:rsid w:val="00FF2983"/>
    <w:rsid w:val="00FF3AA9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A85DC"/>
  <w15:docId w15:val="{80D825DA-0CA1-43F5-A34D-4DBAC79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msonormal0">
    <w:name w:val="msonormal"/>
    <w:basedOn w:val="Normal"/>
    <w:rsid w:val="000E48ED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0D62B3"/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0D62B3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0D62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0C3251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E16E-666A-48E8-A1EF-26574672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5351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190</cp:revision>
  <cp:lastPrinted>2019-03-01T13:49:00Z</cp:lastPrinted>
  <dcterms:created xsi:type="dcterms:W3CDTF">2019-03-12T19:38:00Z</dcterms:created>
  <dcterms:modified xsi:type="dcterms:W3CDTF">2019-03-14T11:26:00Z</dcterms:modified>
</cp:coreProperties>
</file>