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A85DC" w14:textId="77777777" w:rsidR="00CF1312" w:rsidRPr="000C1535" w:rsidRDefault="00CF1312" w:rsidP="00CF1312">
      <w:pPr>
        <w:jc w:val="center"/>
        <w:rPr>
          <w:b/>
          <w:sz w:val="24"/>
          <w:szCs w:val="24"/>
          <w:lang w:val="en-GB"/>
        </w:rPr>
      </w:pPr>
      <w:r w:rsidRPr="000C1535">
        <w:rPr>
          <w:b/>
          <w:sz w:val="24"/>
          <w:szCs w:val="24"/>
          <w:lang w:val="en-GB"/>
        </w:rPr>
        <w:t>Nuclear Data Section</w:t>
      </w:r>
    </w:p>
    <w:p w14:paraId="137A85DD" w14:textId="77777777" w:rsidR="00CF1312" w:rsidRPr="000C1535" w:rsidRDefault="00CF1312" w:rsidP="00CF1312">
      <w:pPr>
        <w:jc w:val="center"/>
        <w:rPr>
          <w:b/>
          <w:sz w:val="24"/>
          <w:szCs w:val="24"/>
          <w:lang w:val="en-GB"/>
        </w:rPr>
      </w:pPr>
      <w:r w:rsidRPr="000C1535">
        <w:rPr>
          <w:b/>
          <w:sz w:val="24"/>
          <w:szCs w:val="24"/>
          <w:lang w:val="en-GB"/>
        </w:rPr>
        <w:t>International Atomic Energy Agency</w:t>
      </w:r>
    </w:p>
    <w:p w14:paraId="137A85DE" w14:textId="77777777" w:rsidR="00CF1312" w:rsidRPr="000C1535" w:rsidRDefault="00CF1312" w:rsidP="00CF1312">
      <w:pPr>
        <w:jc w:val="center"/>
        <w:rPr>
          <w:b/>
          <w:sz w:val="24"/>
          <w:szCs w:val="24"/>
          <w:lang w:val="en-GB"/>
        </w:rPr>
      </w:pPr>
      <w:proofErr w:type="spellStart"/>
      <w:r w:rsidRPr="000C1535">
        <w:rPr>
          <w:b/>
          <w:sz w:val="24"/>
          <w:szCs w:val="24"/>
          <w:lang w:val="en-GB"/>
        </w:rPr>
        <w:t>P.</w:t>
      </w:r>
      <w:proofErr w:type="gramStart"/>
      <w:r w:rsidRPr="000C1535">
        <w:rPr>
          <w:b/>
          <w:sz w:val="24"/>
          <w:szCs w:val="24"/>
          <w:lang w:val="en-GB"/>
        </w:rPr>
        <w:t>O.Box</w:t>
      </w:r>
      <w:proofErr w:type="spellEnd"/>
      <w:proofErr w:type="gramEnd"/>
      <w:r w:rsidRPr="000C1535">
        <w:rPr>
          <w:b/>
          <w:sz w:val="24"/>
          <w:szCs w:val="24"/>
          <w:lang w:val="en-GB"/>
        </w:rPr>
        <w:t xml:space="preserve"> 100, A-1400 Vienna, Austria</w:t>
      </w:r>
    </w:p>
    <w:p w14:paraId="137A85DF" w14:textId="77777777" w:rsidR="00CF1312" w:rsidRPr="000C1535" w:rsidRDefault="00CF1312" w:rsidP="00CF1312">
      <w:pPr>
        <w:jc w:val="center"/>
        <w:rPr>
          <w:b/>
          <w:sz w:val="24"/>
          <w:szCs w:val="24"/>
          <w:u w:val="single"/>
          <w:lang w:val="en-GB"/>
        </w:rPr>
      </w:pPr>
    </w:p>
    <w:p w14:paraId="137A85E0" w14:textId="32CFC365" w:rsidR="00CF1312" w:rsidRPr="00A85162" w:rsidRDefault="00CF1312" w:rsidP="00CF1312">
      <w:pPr>
        <w:jc w:val="center"/>
        <w:rPr>
          <w:b/>
          <w:sz w:val="24"/>
          <w:szCs w:val="24"/>
          <w:u w:val="single"/>
          <w:lang w:val="en-GB" w:eastAsia="ja-JP"/>
        </w:rPr>
      </w:pPr>
      <w:r w:rsidRPr="00A85162">
        <w:rPr>
          <w:b/>
          <w:sz w:val="24"/>
          <w:szCs w:val="24"/>
          <w:u w:val="single"/>
          <w:lang w:val="en-GB"/>
        </w:rPr>
        <w:t>Memo CP-D/</w:t>
      </w:r>
      <w:r w:rsidR="00843CFF" w:rsidRPr="00A85162">
        <w:rPr>
          <w:b/>
          <w:sz w:val="24"/>
          <w:szCs w:val="24"/>
          <w:u w:val="single"/>
          <w:lang w:val="en-GB" w:eastAsia="ja-JP"/>
        </w:rPr>
        <w:t>9</w:t>
      </w:r>
      <w:r w:rsidR="005316FA">
        <w:rPr>
          <w:b/>
          <w:sz w:val="24"/>
          <w:szCs w:val="24"/>
          <w:u w:val="single"/>
          <w:lang w:val="en-GB" w:eastAsia="ja-JP"/>
        </w:rPr>
        <w:t>7</w:t>
      </w:r>
      <w:r w:rsidR="002250A2">
        <w:rPr>
          <w:b/>
          <w:sz w:val="24"/>
          <w:szCs w:val="24"/>
          <w:u w:val="single"/>
          <w:lang w:val="en-GB" w:eastAsia="ja-JP"/>
        </w:rPr>
        <w:t>6</w:t>
      </w:r>
    </w:p>
    <w:p w14:paraId="137A85E1" w14:textId="77777777" w:rsidR="00CF1312" w:rsidRPr="00A85162" w:rsidRDefault="00CF1312" w:rsidP="00CF1312">
      <w:pPr>
        <w:jc w:val="both"/>
        <w:rPr>
          <w:sz w:val="24"/>
          <w:szCs w:val="24"/>
          <w:lang w:val="en-GB"/>
        </w:rPr>
      </w:pPr>
    </w:p>
    <w:p w14:paraId="137A85E2" w14:textId="09C68D88" w:rsidR="00CF1312" w:rsidRPr="00A85162" w:rsidRDefault="00CF1312" w:rsidP="004F64F3">
      <w:pPr>
        <w:tabs>
          <w:tab w:val="left" w:pos="993"/>
        </w:tabs>
        <w:spacing w:after="60"/>
        <w:jc w:val="both"/>
        <w:rPr>
          <w:sz w:val="24"/>
          <w:szCs w:val="24"/>
          <w:lang w:val="en-GB"/>
        </w:rPr>
      </w:pPr>
      <w:r w:rsidRPr="00A85162">
        <w:rPr>
          <w:b/>
          <w:sz w:val="24"/>
          <w:szCs w:val="24"/>
          <w:lang w:val="en-GB"/>
        </w:rPr>
        <w:t>Date:</w:t>
      </w:r>
      <w:r w:rsidRPr="00A85162">
        <w:rPr>
          <w:sz w:val="24"/>
          <w:szCs w:val="24"/>
          <w:lang w:val="en-GB"/>
        </w:rPr>
        <w:tab/>
      </w:r>
      <w:r w:rsidRPr="00A85162">
        <w:rPr>
          <w:sz w:val="24"/>
          <w:szCs w:val="24"/>
          <w:lang w:val="en-GB"/>
        </w:rPr>
        <w:tab/>
      </w:r>
      <w:r w:rsidR="000E48ED">
        <w:rPr>
          <w:sz w:val="24"/>
          <w:szCs w:val="24"/>
          <w:lang w:val="en-GB"/>
        </w:rPr>
        <w:t>1</w:t>
      </w:r>
      <w:r w:rsidR="00980FD5">
        <w:rPr>
          <w:sz w:val="24"/>
          <w:szCs w:val="24"/>
          <w:lang w:val="en-GB"/>
        </w:rPr>
        <w:t>9</w:t>
      </w:r>
      <w:r w:rsidR="000E48ED">
        <w:rPr>
          <w:sz w:val="24"/>
          <w:szCs w:val="24"/>
          <w:lang w:val="en-GB"/>
        </w:rPr>
        <w:t xml:space="preserve"> </w:t>
      </w:r>
      <w:r w:rsidR="00D62824">
        <w:rPr>
          <w:sz w:val="24"/>
          <w:szCs w:val="24"/>
          <w:lang w:val="en-GB"/>
        </w:rPr>
        <w:t>March</w:t>
      </w:r>
      <w:r w:rsidR="00B74CE8" w:rsidRPr="00A85162">
        <w:rPr>
          <w:sz w:val="24"/>
          <w:szCs w:val="24"/>
          <w:lang w:val="en-GB"/>
        </w:rPr>
        <w:t xml:space="preserve"> </w:t>
      </w:r>
      <w:r w:rsidR="006C7E95" w:rsidRPr="00A85162">
        <w:rPr>
          <w:sz w:val="24"/>
          <w:szCs w:val="24"/>
          <w:lang w:val="en-GB"/>
        </w:rPr>
        <w:t>201</w:t>
      </w:r>
      <w:r w:rsidR="000E48ED">
        <w:rPr>
          <w:sz w:val="24"/>
          <w:szCs w:val="24"/>
          <w:lang w:val="en-GB"/>
        </w:rPr>
        <w:t>9</w:t>
      </w:r>
    </w:p>
    <w:p w14:paraId="137A85E3" w14:textId="77777777" w:rsidR="00CF1312" w:rsidRPr="00A85162" w:rsidRDefault="00CF1312" w:rsidP="00CF1312">
      <w:pPr>
        <w:tabs>
          <w:tab w:val="left" w:pos="993"/>
        </w:tabs>
        <w:spacing w:after="60"/>
        <w:jc w:val="both"/>
        <w:rPr>
          <w:sz w:val="24"/>
          <w:szCs w:val="24"/>
          <w:lang w:val="en-GB"/>
        </w:rPr>
      </w:pPr>
      <w:r w:rsidRPr="00A85162">
        <w:rPr>
          <w:b/>
          <w:sz w:val="24"/>
          <w:szCs w:val="24"/>
          <w:lang w:val="en-GB"/>
        </w:rPr>
        <w:t>To:</w:t>
      </w:r>
      <w:r w:rsidRPr="00A85162">
        <w:rPr>
          <w:sz w:val="24"/>
          <w:szCs w:val="24"/>
          <w:lang w:val="en-GB"/>
        </w:rPr>
        <w:tab/>
      </w:r>
      <w:r w:rsidRPr="00A85162">
        <w:rPr>
          <w:sz w:val="24"/>
          <w:szCs w:val="24"/>
          <w:lang w:val="en-GB"/>
        </w:rPr>
        <w:tab/>
        <w:t>Distribution</w:t>
      </w:r>
    </w:p>
    <w:p w14:paraId="137A85E4" w14:textId="2E26A2DD" w:rsidR="0011504C" w:rsidRPr="00A85162" w:rsidRDefault="00CF1312" w:rsidP="00CF1312">
      <w:pPr>
        <w:rPr>
          <w:snapToGrid w:val="0"/>
          <w:sz w:val="24"/>
          <w:szCs w:val="24"/>
          <w:lang w:val="en-GB" w:eastAsia="ja-JP"/>
        </w:rPr>
      </w:pPr>
      <w:r w:rsidRPr="00A85162">
        <w:rPr>
          <w:b/>
          <w:snapToGrid w:val="0"/>
          <w:sz w:val="24"/>
          <w:szCs w:val="24"/>
          <w:lang w:val="en-GB"/>
        </w:rPr>
        <w:t>From:</w:t>
      </w:r>
      <w:r w:rsidRPr="00A85162">
        <w:rPr>
          <w:snapToGrid w:val="0"/>
          <w:sz w:val="24"/>
          <w:szCs w:val="24"/>
          <w:lang w:val="en-GB"/>
        </w:rPr>
        <w:tab/>
      </w:r>
      <w:r w:rsidRPr="00A85162">
        <w:rPr>
          <w:snapToGrid w:val="0"/>
          <w:sz w:val="24"/>
          <w:szCs w:val="24"/>
          <w:lang w:val="en-GB"/>
        </w:rPr>
        <w:tab/>
      </w:r>
      <w:r w:rsidR="00407FBD" w:rsidRPr="00A85162">
        <w:rPr>
          <w:snapToGrid w:val="0"/>
          <w:sz w:val="24"/>
          <w:szCs w:val="24"/>
          <w:lang w:val="en-GB" w:eastAsia="ja-JP"/>
        </w:rPr>
        <w:t>N. Otsuka</w:t>
      </w:r>
    </w:p>
    <w:p w14:paraId="137A85E5" w14:textId="77777777" w:rsidR="00C327F9" w:rsidRPr="00A85162" w:rsidRDefault="00C327F9" w:rsidP="00CF1312">
      <w:pPr>
        <w:tabs>
          <w:tab w:val="left" w:pos="993"/>
        </w:tabs>
        <w:rPr>
          <w:b/>
          <w:snapToGrid w:val="0"/>
          <w:sz w:val="24"/>
          <w:szCs w:val="24"/>
          <w:lang w:val="en-GB" w:eastAsia="ja-JP"/>
        </w:rPr>
      </w:pPr>
    </w:p>
    <w:p w14:paraId="137A85E9" w14:textId="6BE72B83" w:rsidR="00407FBD" w:rsidRDefault="00CF1312" w:rsidP="00006C22">
      <w:pPr>
        <w:tabs>
          <w:tab w:val="left" w:pos="993"/>
        </w:tabs>
        <w:spacing w:after="60"/>
        <w:jc w:val="both"/>
        <w:rPr>
          <w:b/>
          <w:sz w:val="24"/>
          <w:szCs w:val="24"/>
          <w:lang w:val="en-GB"/>
        </w:rPr>
      </w:pPr>
      <w:r w:rsidRPr="00A85162">
        <w:rPr>
          <w:b/>
          <w:sz w:val="24"/>
          <w:szCs w:val="24"/>
          <w:lang w:val="en-GB"/>
        </w:rPr>
        <w:t>Subject:</w:t>
      </w:r>
      <w:r w:rsidRPr="00A85162">
        <w:rPr>
          <w:b/>
          <w:sz w:val="24"/>
          <w:szCs w:val="24"/>
          <w:lang w:val="en-GB"/>
        </w:rPr>
        <w:tab/>
      </w:r>
      <w:r w:rsidRPr="00A85162">
        <w:rPr>
          <w:b/>
          <w:sz w:val="24"/>
          <w:szCs w:val="24"/>
          <w:lang w:val="en-GB"/>
        </w:rPr>
        <w:tab/>
      </w:r>
      <w:r w:rsidR="00D62824">
        <w:rPr>
          <w:b/>
          <w:sz w:val="24"/>
          <w:szCs w:val="24"/>
          <w:lang w:val="en-GB"/>
        </w:rPr>
        <w:t>LEXFOR “Institute”</w:t>
      </w:r>
    </w:p>
    <w:p w14:paraId="4194596D" w14:textId="4589BCD4" w:rsidR="004F33FC" w:rsidRPr="003E6503" w:rsidRDefault="00AD6FB3" w:rsidP="0021002A">
      <w:pPr>
        <w:tabs>
          <w:tab w:val="left" w:pos="993"/>
        </w:tabs>
        <w:spacing w:before="120" w:after="120"/>
        <w:jc w:val="both"/>
        <w:rPr>
          <w:sz w:val="24"/>
          <w:szCs w:val="24"/>
          <w:lang w:val="en-GB"/>
        </w:rPr>
      </w:pPr>
      <w:r>
        <w:rPr>
          <w:sz w:val="24"/>
          <w:szCs w:val="24"/>
          <w:lang w:val="en-GB"/>
        </w:rPr>
        <w:t xml:space="preserve">The following sentence of </w:t>
      </w:r>
      <w:r w:rsidR="00B05231">
        <w:rPr>
          <w:sz w:val="24"/>
          <w:szCs w:val="24"/>
          <w:lang w:val="en-GB"/>
        </w:rPr>
        <w:t xml:space="preserve">LEXFOR “Institute” </w:t>
      </w:r>
      <w:r w:rsidR="007414D7">
        <w:rPr>
          <w:sz w:val="24"/>
          <w:szCs w:val="24"/>
          <w:lang w:val="en-GB"/>
        </w:rPr>
        <w:t>explains</w:t>
      </w:r>
      <w:r w:rsidR="00771B84">
        <w:rPr>
          <w:sz w:val="24"/>
          <w:szCs w:val="24"/>
          <w:lang w:val="en-GB"/>
        </w:rPr>
        <w:t xml:space="preserve"> </w:t>
      </w:r>
      <w:r w:rsidR="00EB67FF">
        <w:rPr>
          <w:sz w:val="24"/>
          <w:szCs w:val="24"/>
          <w:lang w:val="en-GB"/>
        </w:rPr>
        <w:t xml:space="preserve">that </w:t>
      </w:r>
      <w:r w:rsidR="00B05231">
        <w:rPr>
          <w:sz w:val="24"/>
          <w:szCs w:val="24"/>
          <w:lang w:val="en-GB"/>
        </w:rPr>
        <w:t xml:space="preserve">the institute determining the </w:t>
      </w:r>
      <w:r w:rsidR="00B05231" w:rsidRPr="003E6503">
        <w:rPr>
          <w:sz w:val="24"/>
          <w:szCs w:val="24"/>
          <w:lang w:val="en-GB"/>
        </w:rPr>
        <w:t xml:space="preserve">compilation responsibility </w:t>
      </w:r>
      <w:r w:rsidR="008B64B8" w:rsidRPr="003E6503">
        <w:rPr>
          <w:sz w:val="24"/>
          <w:szCs w:val="24"/>
          <w:lang w:val="en-GB"/>
        </w:rPr>
        <w:t xml:space="preserve">(= institute coded under FACILITY in general) </w:t>
      </w:r>
      <w:r w:rsidR="00077994" w:rsidRPr="003E6503">
        <w:rPr>
          <w:sz w:val="24"/>
          <w:szCs w:val="24"/>
          <w:lang w:val="en-GB"/>
        </w:rPr>
        <w:t>should be</w:t>
      </w:r>
      <w:r w:rsidR="00992CB1">
        <w:rPr>
          <w:sz w:val="24"/>
          <w:szCs w:val="24"/>
          <w:lang w:val="en-GB"/>
        </w:rPr>
        <w:t xml:space="preserve"> the first institute</w:t>
      </w:r>
      <w:r w:rsidR="004F33FC" w:rsidRPr="003E6503">
        <w:rPr>
          <w:sz w:val="24"/>
          <w:szCs w:val="24"/>
          <w:lang w:val="en-GB"/>
        </w:rPr>
        <w:t>:</w:t>
      </w:r>
    </w:p>
    <w:p w14:paraId="358CDB17" w14:textId="2DD78F86" w:rsidR="004F33FC" w:rsidRPr="003E6503" w:rsidRDefault="004F33FC" w:rsidP="0021002A">
      <w:pPr>
        <w:tabs>
          <w:tab w:val="left" w:pos="993"/>
        </w:tabs>
        <w:spacing w:before="120" w:after="120"/>
        <w:jc w:val="center"/>
        <w:rPr>
          <w:i/>
          <w:sz w:val="24"/>
          <w:szCs w:val="24"/>
          <w:lang w:val="en-GB"/>
        </w:rPr>
      </w:pPr>
      <w:r w:rsidRPr="003E6503">
        <w:rPr>
          <w:i/>
          <w:sz w:val="24"/>
          <w:szCs w:val="24"/>
          <w:lang w:val="en-GB"/>
        </w:rPr>
        <w:t>As a rule, the institute determining the compilation responsibility is given first.</w:t>
      </w:r>
    </w:p>
    <w:p w14:paraId="119D0FB1" w14:textId="248F4DAF" w:rsidR="00627DC2" w:rsidRDefault="00E119AF" w:rsidP="004C6885">
      <w:pPr>
        <w:tabs>
          <w:tab w:val="left" w:pos="993"/>
        </w:tabs>
        <w:spacing w:before="120" w:after="120"/>
        <w:jc w:val="both"/>
        <w:rPr>
          <w:sz w:val="24"/>
          <w:szCs w:val="24"/>
          <w:lang w:val="en-GB"/>
        </w:rPr>
      </w:pPr>
      <w:r>
        <w:rPr>
          <w:sz w:val="24"/>
          <w:szCs w:val="24"/>
          <w:lang w:val="en-GB"/>
        </w:rPr>
        <w:t>An o</w:t>
      </w:r>
      <w:r w:rsidR="00BE5F9E">
        <w:rPr>
          <w:sz w:val="24"/>
          <w:szCs w:val="24"/>
          <w:lang w:val="en-GB"/>
        </w:rPr>
        <w:t xml:space="preserve">ld </w:t>
      </w:r>
      <w:r w:rsidR="00027550">
        <w:rPr>
          <w:sz w:val="24"/>
          <w:szCs w:val="24"/>
          <w:lang w:val="en-GB"/>
        </w:rPr>
        <w:t xml:space="preserve">LEXFOR </w:t>
      </w:r>
      <w:r w:rsidR="00BE5F9E">
        <w:rPr>
          <w:sz w:val="24"/>
          <w:szCs w:val="24"/>
          <w:lang w:val="en-GB"/>
        </w:rPr>
        <w:t xml:space="preserve">(e.g., </w:t>
      </w:r>
      <w:r w:rsidR="00027550">
        <w:rPr>
          <w:sz w:val="24"/>
          <w:szCs w:val="24"/>
          <w:lang w:val="en-GB"/>
        </w:rPr>
        <w:t>Ver. May 2001)</w:t>
      </w:r>
      <w:r w:rsidR="00BE5F9E">
        <w:rPr>
          <w:sz w:val="24"/>
          <w:szCs w:val="24"/>
          <w:lang w:val="en-GB"/>
        </w:rPr>
        <w:t xml:space="preserve"> </w:t>
      </w:r>
      <w:r w:rsidR="00633F6C">
        <w:rPr>
          <w:sz w:val="24"/>
          <w:szCs w:val="24"/>
          <w:lang w:val="en-GB"/>
        </w:rPr>
        <w:t xml:space="preserve">also </w:t>
      </w:r>
      <w:r w:rsidR="00BE5F9E">
        <w:rPr>
          <w:sz w:val="24"/>
          <w:szCs w:val="24"/>
          <w:lang w:val="en-GB"/>
        </w:rPr>
        <w:t>explains that</w:t>
      </w:r>
    </w:p>
    <w:p w14:paraId="3290F339" w14:textId="0E492DA2" w:rsidR="00627DC2" w:rsidRPr="00627DC2" w:rsidRDefault="00627DC2" w:rsidP="00627DC2">
      <w:pPr>
        <w:pStyle w:val="ListParagraph"/>
        <w:numPr>
          <w:ilvl w:val="0"/>
          <w:numId w:val="21"/>
        </w:numPr>
        <w:tabs>
          <w:tab w:val="left" w:pos="993"/>
        </w:tabs>
        <w:spacing w:before="120" w:after="120"/>
        <w:jc w:val="both"/>
        <w:rPr>
          <w:sz w:val="24"/>
          <w:szCs w:val="24"/>
          <w:lang w:val="en-GB"/>
        </w:rPr>
      </w:pPr>
      <w:r>
        <w:rPr>
          <w:sz w:val="24"/>
          <w:szCs w:val="24"/>
          <w:lang w:val="en-GB"/>
        </w:rPr>
        <w:t>T</w:t>
      </w:r>
      <w:r w:rsidR="00027550" w:rsidRPr="00627DC2">
        <w:rPr>
          <w:sz w:val="24"/>
          <w:szCs w:val="24"/>
          <w:lang w:val="en-GB"/>
        </w:rPr>
        <w:t xml:space="preserve">he first institute </w:t>
      </w:r>
      <w:r w:rsidR="00633F6C">
        <w:rPr>
          <w:sz w:val="24"/>
          <w:szCs w:val="24"/>
          <w:lang w:val="en-GB"/>
        </w:rPr>
        <w:t>i</w:t>
      </w:r>
      <w:r w:rsidR="00425674" w:rsidRPr="00627DC2">
        <w:rPr>
          <w:sz w:val="24"/>
          <w:szCs w:val="24"/>
          <w:lang w:val="en-GB"/>
        </w:rPr>
        <w:t>s the one containing the facility</w:t>
      </w:r>
      <w:r w:rsidR="00B7380A">
        <w:rPr>
          <w:sz w:val="24"/>
          <w:szCs w:val="24"/>
          <w:lang w:val="en-GB"/>
        </w:rPr>
        <w:t xml:space="preserve"> (except for an experiment performed by an itinerant group).</w:t>
      </w:r>
      <w:r w:rsidR="004C6885" w:rsidRPr="00627DC2">
        <w:rPr>
          <w:sz w:val="24"/>
          <w:szCs w:val="24"/>
          <w:lang w:val="en-GB"/>
        </w:rPr>
        <w:t xml:space="preserve"> </w:t>
      </w:r>
    </w:p>
    <w:p w14:paraId="1B4C6A9A" w14:textId="66F98ABE" w:rsidR="00627DC2" w:rsidRPr="00627DC2" w:rsidRDefault="004C6885" w:rsidP="00627DC2">
      <w:pPr>
        <w:pStyle w:val="ListParagraph"/>
        <w:numPr>
          <w:ilvl w:val="0"/>
          <w:numId w:val="21"/>
        </w:numPr>
        <w:tabs>
          <w:tab w:val="left" w:pos="993"/>
        </w:tabs>
        <w:spacing w:before="120" w:after="120"/>
        <w:jc w:val="both"/>
        <w:rPr>
          <w:sz w:val="24"/>
          <w:szCs w:val="24"/>
          <w:lang w:val="en-GB"/>
        </w:rPr>
      </w:pPr>
      <w:r w:rsidRPr="00627DC2">
        <w:rPr>
          <w:sz w:val="24"/>
          <w:szCs w:val="24"/>
          <w:lang w:val="en-GB"/>
        </w:rPr>
        <w:t>If two or more institutions of different service areas are involved, the institute to be coded</w:t>
      </w:r>
      <w:r w:rsidR="00627DC2" w:rsidRPr="00627DC2">
        <w:rPr>
          <w:sz w:val="24"/>
          <w:szCs w:val="24"/>
          <w:lang w:val="en-GB"/>
        </w:rPr>
        <w:t xml:space="preserve"> first according to above rules s</w:t>
      </w:r>
      <w:bookmarkStart w:id="0" w:name="_GoBack"/>
      <w:bookmarkEnd w:id="0"/>
      <w:r w:rsidR="00627DC2" w:rsidRPr="00627DC2">
        <w:rPr>
          <w:sz w:val="24"/>
          <w:szCs w:val="24"/>
          <w:lang w:val="en-GB"/>
        </w:rPr>
        <w:t xml:space="preserve">hall determine the </w:t>
      </w:r>
      <w:r w:rsidR="00E119AF" w:rsidRPr="00627DC2">
        <w:rPr>
          <w:sz w:val="24"/>
          <w:szCs w:val="24"/>
          <w:lang w:val="en-GB"/>
        </w:rPr>
        <w:t>centre</w:t>
      </w:r>
      <w:r w:rsidR="00627DC2" w:rsidRPr="00627DC2">
        <w:rPr>
          <w:sz w:val="24"/>
          <w:szCs w:val="24"/>
          <w:lang w:val="en-GB"/>
        </w:rPr>
        <w:t xml:space="preserve"> responsible. </w:t>
      </w:r>
    </w:p>
    <w:p w14:paraId="657F2B13" w14:textId="77777777" w:rsidR="00F05A75" w:rsidRDefault="00E119AF" w:rsidP="00C337D3">
      <w:pPr>
        <w:tabs>
          <w:tab w:val="left" w:pos="993"/>
        </w:tabs>
        <w:spacing w:before="120" w:after="120"/>
        <w:jc w:val="both"/>
        <w:rPr>
          <w:sz w:val="24"/>
          <w:szCs w:val="24"/>
          <w:lang w:val="en-GB"/>
        </w:rPr>
      </w:pPr>
      <w:r>
        <w:rPr>
          <w:sz w:val="24"/>
          <w:szCs w:val="24"/>
          <w:lang w:val="en-GB"/>
        </w:rPr>
        <w:t xml:space="preserve">It shows </w:t>
      </w:r>
      <w:r w:rsidR="00E80381">
        <w:rPr>
          <w:sz w:val="24"/>
          <w:szCs w:val="24"/>
          <w:lang w:val="en-GB"/>
        </w:rPr>
        <w:t xml:space="preserve">the first institute </w:t>
      </w:r>
      <w:r>
        <w:rPr>
          <w:sz w:val="24"/>
          <w:szCs w:val="24"/>
          <w:lang w:val="en-GB"/>
        </w:rPr>
        <w:t xml:space="preserve">defined </w:t>
      </w:r>
      <w:r w:rsidR="00E80381">
        <w:rPr>
          <w:sz w:val="24"/>
          <w:szCs w:val="24"/>
          <w:lang w:val="en-GB"/>
        </w:rPr>
        <w:t>the compilation responsibility</w:t>
      </w:r>
      <w:r w:rsidR="00B7380A">
        <w:rPr>
          <w:sz w:val="24"/>
          <w:szCs w:val="24"/>
          <w:lang w:val="en-GB"/>
        </w:rPr>
        <w:t xml:space="preserve"> in the past</w:t>
      </w:r>
      <w:r w:rsidR="00E80381">
        <w:rPr>
          <w:sz w:val="24"/>
          <w:szCs w:val="24"/>
          <w:lang w:val="en-GB"/>
        </w:rPr>
        <w:t>.</w:t>
      </w:r>
    </w:p>
    <w:p w14:paraId="52812E2C" w14:textId="4A659228" w:rsidR="002A52C6" w:rsidRDefault="000B586A" w:rsidP="00C337D3">
      <w:pPr>
        <w:tabs>
          <w:tab w:val="left" w:pos="993"/>
        </w:tabs>
        <w:spacing w:before="120" w:after="120"/>
        <w:jc w:val="both"/>
        <w:rPr>
          <w:sz w:val="24"/>
          <w:szCs w:val="24"/>
          <w:lang w:val="en-GB"/>
        </w:rPr>
      </w:pPr>
      <w:r>
        <w:rPr>
          <w:sz w:val="24"/>
          <w:szCs w:val="24"/>
          <w:lang w:val="en-GB"/>
        </w:rPr>
        <w:t xml:space="preserve">But </w:t>
      </w:r>
      <w:r w:rsidR="001411D1">
        <w:rPr>
          <w:sz w:val="24"/>
          <w:szCs w:val="24"/>
          <w:lang w:val="en-GB"/>
        </w:rPr>
        <w:t xml:space="preserve">now </w:t>
      </w:r>
      <w:r>
        <w:rPr>
          <w:sz w:val="24"/>
          <w:szCs w:val="24"/>
          <w:lang w:val="en-GB"/>
        </w:rPr>
        <w:t xml:space="preserve">we always </w:t>
      </w:r>
      <w:r w:rsidR="00A14132">
        <w:rPr>
          <w:sz w:val="24"/>
          <w:szCs w:val="24"/>
          <w:lang w:val="en-GB"/>
        </w:rPr>
        <w:t xml:space="preserve">relate the compilation responsibility with the institute code under </w:t>
      </w:r>
      <w:r w:rsidR="00A14132" w:rsidRPr="00E119AF">
        <w:rPr>
          <w:b/>
          <w:sz w:val="24"/>
          <w:szCs w:val="24"/>
          <w:lang w:val="en-GB"/>
        </w:rPr>
        <w:t>FACILITY</w:t>
      </w:r>
      <w:r w:rsidR="00A14132">
        <w:rPr>
          <w:sz w:val="24"/>
          <w:szCs w:val="24"/>
          <w:lang w:val="en-GB"/>
        </w:rPr>
        <w:t xml:space="preserve">, and </w:t>
      </w:r>
      <w:r w:rsidR="002A52C6">
        <w:rPr>
          <w:sz w:val="24"/>
          <w:szCs w:val="24"/>
          <w:lang w:val="en-GB"/>
        </w:rPr>
        <w:t>do not see a point to relate the first institute with the compilation responsibility</w:t>
      </w:r>
      <w:r w:rsidR="001411D1">
        <w:rPr>
          <w:sz w:val="24"/>
          <w:szCs w:val="24"/>
          <w:lang w:val="en-GB"/>
        </w:rPr>
        <w:t xml:space="preserve"> anymore</w:t>
      </w:r>
      <w:r w:rsidR="002A52C6">
        <w:rPr>
          <w:sz w:val="24"/>
          <w:szCs w:val="24"/>
          <w:lang w:val="en-GB"/>
        </w:rPr>
        <w:t xml:space="preserve">. I </w:t>
      </w:r>
      <w:r w:rsidR="00780AD7">
        <w:rPr>
          <w:sz w:val="24"/>
          <w:szCs w:val="24"/>
          <w:lang w:val="en-GB"/>
        </w:rPr>
        <w:t>propose to delete the italicized sentence</w:t>
      </w:r>
      <w:r w:rsidR="009E6958">
        <w:rPr>
          <w:sz w:val="24"/>
          <w:szCs w:val="24"/>
          <w:lang w:val="en-GB"/>
        </w:rPr>
        <w:t xml:space="preserve">, and follow the </w:t>
      </w:r>
      <w:r w:rsidR="00A02DD5">
        <w:rPr>
          <w:sz w:val="24"/>
          <w:szCs w:val="24"/>
          <w:lang w:val="en-GB"/>
        </w:rPr>
        <w:t>sequence of the institute</w:t>
      </w:r>
      <w:r w:rsidR="00EA086A">
        <w:rPr>
          <w:sz w:val="24"/>
          <w:szCs w:val="24"/>
          <w:lang w:val="en-GB"/>
        </w:rPr>
        <w:t>s</w:t>
      </w:r>
      <w:r w:rsidR="00A02DD5">
        <w:rPr>
          <w:sz w:val="24"/>
          <w:szCs w:val="24"/>
          <w:lang w:val="en-GB"/>
        </w:rPr>
        <w:t xml:space="preserve"> on the primary reference </w:t>
      </w:r>
      <w:r w:rsidR="00D72D51">
        <w:rPr>
          <w:sz w:val="24"/>
          <w:szCs w:val="24"/>
          <w:lang w:val="en-GB"/>
        </w:rPr>
        <w:t xml:space="preserve">under INSTITUTE </w:t>
      </w:r>
      <w:r w:rsidR="00A02DD5">
        <w:rPr>
          <w:sz w:val="24"/>
          <w:szCs w:val="24"/>
          <w:lang w:val="en-GB"/>
        </w:rPr>
        <w:t>(as it is done for AUTHOR).</w:t>
      </w:r>
    </w:p>
    <w:p w14:paraId="22980BC1" w14:textId="695720F1" w:rsidR="00B7043C" w:rsidRDefault="004F33FC" w:rsidP="00C337D3">
      <w:pPr>
        <w:tabs>
          <w:tab w:val="left" w:pos="993"/>
        </w:tabs>
        <w:spacing w:before="120" w:after="120"/>
        <w:jc w:val="both"/>
        <w:rPr>
          <w:sz w:val="24"/>
          <w:szCs w:val="24"/>
          <w:lang w:val="en-GB"/>
        </w:rPr>
      </w:pPr>
      <w:r>
        <w:rPr>
          <w:sz w:val="24"/>
          <w:szCs w:val="24"/>
          <w:lang w:val="en-GB"/>
        </w:rPr>
        <w:t>Th</w:t>
      </w:r>
      <w:r w:rsidR="00FF6198">
        <w:rPr>
          <w:sz w:val="24"/>
          <w:szCs w:val="24"/>
          <w:lang w:val="en-GB"/>
        </w:rPr>
        <w:t>is LEXFOR entry also explains determination of the compilation responsibility, but these policy matters</w:t>
      </w:r>
      <w:r w:rsidR="00C76126">
        <w:rPr>
          <w:sz w:val="24"/>
          <w:szCs w:val="24"/>
          <w:lang w:val="en-GB"/>
        </w:rPr>
        <w:t xml:space="preserve"> </w:t>
      </w:r>
      <w:r w:rsidR="00016439">
        <w:rPr>
          <w:sz w:val="24"/>
          <w:szCs w:val="24"/>
          <w:lang w:val="en-GB"/>
        </w:rPr>
        <w:t xml:space="preserve">are </w:t>
      </w:r>
      <w:r w:rsidR="00C20CD0">
        <w:rPr>
          <w:sz w:val="24"/>
          <w:szCs w:val="24"/>
          <w:lang w:val="en-GB"/>
        </w:rPr>
        <w:t xml:space="preserve">clearly </w:t>
      </w:r>
      <w:r w:rsidR="00AE5F00">
        <w:rPr>
          <w:sz w:val="24"/>
          <w:szCs w:val="24"/>
          <w:lang w:val="en-GB"/>
        </w:rPr>
        <w:t xml:space="preserve">written </w:t>
      </w:r>
      <w:r w:rsidR="00016439">
        <w:rPr>
          <w:sz w:val="24"/>
          <w:szCs w:val="24"/>
          <w:lang w:val="en-GB"/>
        </w:rPr>
        <w:t>in the NRDC Protocol</w:t>
      </w:r>
      <w:r w:rsidR="00C76126">
        <w:rPr>
          <w:sz w:val="24"/>
          <w:szCs w:val="24"/>
          <w:lang w:val="en-GB"/>
        </w:rPr>
        <w:t xml:space="preserve"> and </w:t>
      </w:r>
      <w:r w:rsidR="00FB0344">
        <w:rPr>
          <w:sz w:val="24"/>
          <w:szCs w:val="24"/>
          <w:lang w:val="en-GB"/>
        </w:rPr>
        <w:t>should not be repeated in LEXFOR.</w:t>
      </w:r>
    </w:p>
    <w:p w14:paraId="585A2F40" w14:textId="1ABE36D6" w:rsidR="00565FC0" w:rsidRPr="00366BD0" w:rsidRDefault="00B16DC5" w:rsidP="00C337D3">
      <w:pPr>
        <w:tabs>
          <w:tab w:val="left" w:pos="993"/>
        </w:tabs>
        <w:spacing w:before="120" w:after="120"/>
        <w:jc w:val="both"/>
        <w:rPr>
          <w:b/>
          <w:sz w:val="24"/>
          <w:szCs w:val="24"/>
          <w:lang w:val="en-GB"/>
        </w:rPr>
      </w:pPr>
      <w:r>
        <w:rPr>
          <w:sz w:val="24"/>
          <w:szCs w:val="24"/>
          <w:lang w:val="en-GB"/>
        </w:rPr>
        <w:t xml:space="preserve">A revised LEXFOR “Institute” </w:t>
      </w:r>
      <w:r w:rsidR="00B7043C">
        <w:rPr>
          <w:sz w:val="24"/>
          <w:szCs w:val="24"/>
          <w:lang w:val="en-GB"/>
        </w:rPr>
        <w:t>and an extraction from the NRDC Protocol are appended.</w:t>
      </w:r>
      <w:r w:rsidR="00FA5FA1">
        <w:rPr>
          <w:sz w:val="24"/>
          <w:szCs w:val="24"/>
          <w:lang w:val="en-GB"/>
        </w:rPr>
        <w:t xml:space="preserve"> </w:t>
      </w:r>
      <w:r w:rsidR="00366BD0" w:rsidRPr="00366BD0">
        <w:rPr>
          <w:b/>
          <w:sz w:val="24"/>
          <w:szCs w:val="24"/>
          <w:lang w:val="en-GB"/>
        </w:rPr>
        <w:t xml:space="preserve">It </w:t>
      </w:r>
      <w:r w:rsidR="00FA5FA1" w:rsidRPr="00366BD0">
        <w:rPr>
          <w:b/>
          <w:sz w:val="24"/>
          <w:szCs w:val="24"/>
          <w:lang w:val="en-GB"/>
        </w:rPr>
        <w:t xml:space="preserve">does not propose any change in </w:t>
      </w:r>
      <w:r w:rsidR="009D6D1F" w:rsidRPr="00366BD0">
        <w:rPr>
          <w:b/>
          <w:sz w:val="24"/>
          <w:szCs w:val="24"/>
          <w:lang w:val="en-GB"/>
        </w:rPr>
        <w:t xml:space="preserve">the </w:t>
      </w:r>
      <w:r w:rsidR="00FA5FA1" w:rsidRPr="00366BD0">
        <w:rPr>
          <w:b/>
          <w:sz w:val="24"/>
          <w:szCs w:val="24"/>
          <w:lang w:val="en-GB"/>
        </w:rPr>
        <w:t>compilation responsibility</w:t>
      </w:r>
      <w:r w:rsidR="00BA3F94" w:rsidRPr="00366BD0">
        <w:rPr>
          <w:b/>
          <w:sz w:val="24"/>
          <w:szCs w:val="24"/>
          <w:lang w:val="en-GB"/>
        </w:rPr>
        <w:t>.</w:t>
      </w:r>
    </w:p>
    <w:p w14:paraId="1CA50F02" w14:textId="72026F5D" w:rsidR="00887033" w:rsidRPr="00450B0B" w:rsidRDefault="00887033" w:rsidP="00C337D3">
      <w:pPr>
        <w:jc w:val="both"/>
        <w:rPr>
          <w:sz w:val="24"/>
          <w:szCs w:val="24"/>
          <w:lang w:val="en-GB" w:eastAsia="ja-JP"/>
        </w:rPr>
      </w:pPr>
    </w:p>
    <w:p w14:paraId="62772DC8" w14:textId="4FA68D90" w:rsidR="00800542" w:rsidRPr="00800542" w:rsidRDefault="00450B0B" w:rsidP="00C337D3">
      <w:pPr>
        <w:jc w:val="both"/>
        <w:rPr>
          <w:sz w:val="24"/>
          <w:szCs w:val="24"/>
          <w:lang w:val="en-GB" w:eastAsia="ja-JP"/>
        </w:rPr>
      </w:pPr>
      <w:r>
        <w:rPr>
          <w:sz w:val="24"/>
          <w:szCs w:val="24"/>
          <w:lang w:val="en-GB" w:eastAsia="ja-JP"/>
        </w:rPr>
        <w:t>N.B.</w:t>
      </w:r>
      <w:r w:rsidR="00D2188F">
        <w:rPr>
          <w:sz w:val="24"/>
          <w:szCs w:val="24"/>
          <w:lang w:val="en-GB" w:eastAsia="ja-JP"/>
        </w:rPr>
        <w:t xml:space="preserve"> </w:t>
      </w:r>
      <w:r>
        <w:rPr>
          <w:sz w:val="24"/>
          <w:szCs w:val="24"/>
          <w:lang w:val="en-GB" w:eastAsia="ja-JP"/>
        </w:rPr>
        <w:t>T</w:t>
      </w:r>
      <w:r w:rsidR="00D2188F">
        <w:rPr>
          <w:sz w:val="24"/>
          <w:szCs w:val="24"/>
          <w:lang w:val="en-GB" w:eastAsia="ja-JP"/>
        </w:rPr>
        <w:t>h</w:t>
      </w:r>
      <w:r w:rsidR="00800542">
        <w:rPr>
          <w:sz w:val="24"/>
          <w:szCs w:val="24"/>
          <w:lang w:val="en-GB" w:eastAsia="ja-JP"/>
        </w:rPr>
        <w:t xml:space="preserve">e current NRDC Protocol </w:t>
      </w:r>
      <w:r w:rsidR="00C337D3">
        <w:rPr>
          <w:sz w:val="24"/>
          <w:szCs w:val="24"/>
          <w:lang w:val="en-GB" w:eastAsia="ja-JP"/>
        </w:rPr>
        <w:t xml:space="preserve">refers to LEXFOR “Institute” for definition of the primary institute. </w:t>
      </w:r>
      <w:r w:rsidR="00D2188F">
        <w:rPr>
          <w:sz w:val="24"/>
          <w:szCs w:val="24"/>
          <w:lang w:val="en-GB" w:eastAsia="ja-JP"/>
        </w:rPr>
        <w:t>However,</w:t>
      </w:r>
      <w:r w:rsidR="003B0835">
        <w:rPr>
          <w:sz w:val="24"/>
          <w:szCs w:val="24"/>
          <w:lang w:val="en-GB" w:eastAsia="ja-JP"/>
        </w:rPr>
        <w:t xml:space="preserve"> the compilation responsibility is </w:t>
      </w:r>
      <w:r w:rsidR="002C638B">
        <w:rPr>
          <w:sz w:val="24"/>
          <w:szCs w:val="24"/>
          <w:lang w:val="en-GB" w:eastAsia="ja-JP"/>
        </w:rPr>
        <w:t xml:space="preserve">defined in the </w:t>
      </w:r>
      <w:r w:rsidR="0029397E">
        <w:rPr>
          <w:sz w:val="24"/>
          <w:szCs w:val="24"/>
          <w:lang w:val="en-GB" w:eastAsia="ja-JP"/>
        </w:rPr>
        <w:t xml:space="preserve">current </w:t>
      </w:r>
      <w:r w:rsidR="002C638B">
        <w:rPr>
          <w:sz w:val="24"/>
          <w:szCs w:val="24"/>
          <w:lang w:val="en-GB" w:eastAsia="ja-JP"/>
        </w:rPr>
        <w:t>NRDC Protocol without the concept of the primary institute</w:t>
      </w:r>
      <w:r w:rsidR="009A2192">
        <w:rPr>
          <w:sz w:val="24"/>
          <w:szCs w:val="24"/>
          <w:lang w:val="en-GB" w:eastAsia="ja-JP"/>
        </w:rPr>
        <w:t>, and it is not necessary to keep this concept in the NRDC Protocol anymore.</w:t>
      </w:r>
      <w:r w:rsidR="00A3651D">
        <w:rPr>
          <w:sz w:val="24"/>
          <w:szCs w:val="24"/>
          <w:lang w:val="en-GB" w:eastAsia="ja-JP"/>
        </w:rPr>
        <w:t xml:space="preserve"> This will be proposed in the next Centre Head meeting.</w:t>
      </w:r>
    </w:p>
    <w:p w14:paraId="35D8DF76" w14:textId="77777777" w:rsidR="00800542" w:rsidRDefault="00800542" w:rsidP="00763276">
      <w:pPr>
        <w:rPr>
          <w:b/>
          <w:sz w:val="24"/>
          <w:szCs w:val="24"/>
          <w:lang w:val="en-GB" w:eastAsia="ja-JP"/>
        </w:rPr>
      </w:pPr>
    </w:p>
    <w:p w14:paraId="137A85EA" w14:textId="45605B8D" w:rsidR="00D237A7" w:rsidRPr="00A85162" w:rsidRDefault="00843CFF" w:rsidP="00763276">
      <w:pPr>
        <w:rPr>
          <w:b/>
          <w:sz w:val="24"/>
          <w:szCs w:val="24"/>
          <w:lang w:val="en-GB" w:eastAsia="ja-JP"/>
        </w:rPr>
      </w:pPr>
      <w:r w:rsidRPr="00A85162">
        <w:rPr>
          <w:b/>
          <w:sz w:val="24"/>
          <w:szCs w:val="24"/>
          <w:lang w:val="en-GB" w:eastAsia="ja-JP"/>
        </w:rPr>
        <w:t>Distribution:</w:t>
      </w:r>
    </w:p>
    <w:p w14:paraId="3396A224" w14:textId="77777777" w:rsidR="004E709A" w:rsidRDefault="004E709A" w:rsidP="00BC2680">
      <w:pPr>
        <w:rPr>
          <w:sz w:val="24"/>
          <w:lang w:val="en-GB" w:eastAsia="ja-JP"/>
        </w:rPr>
        <w:sectPr w:rsidR="004E709A" w:rsidSect="001E5867">
          <w:pgSz w:w="11907" w:h="16839" w:code="9"/>
          <w:pgMar w:top="1440" w:right="1440" w:bottom="1440" w:left="1440" w:header="709" w:footer="709" w:gutter="0"/>
          <w:pgNumType w:start="1"/>
          <w:cols w:space="720"/>
          <w:docGrid w:linePitch="360"/>
        </w:sectPr>
      </w:pPr>
    </w:p>
    <w:p w14:paraId="135B6485" w14:textId="500038FA" w:rsidR="00BC2680" w:rsidRPr="006C273E" w:rsidRDefault="00BC2680" w:rsidP="00BC2680">
      <w:pPr>
        <w:rPr>
          <w:sz w:val="24"/>
          <w:lang w:val="en-GB" w:eastAsia="ja-JP"/>
        </w:rPr>
      </w:pPr>
      <w:r w:rsidRPr="006C273E">
        <w:rPr>
          <w:sz w:val="24"/>
          <w:lang w:val="en-GB" w:eastAsia="ja-JP"/>
        </w:rPr>
        <w:t>a.koning@iaea.org</w:t>
      </w:r>
    </w:p>
    <w:p w14:paraId="342C030E" w14:textId="77777777" w:rsidR="00BC2680" w:rsidRPr="006C273E" w:rsidRDefault="00BC2680" w:rsidP="00BC2680">
      <w:pPr>
        <w:rPr>
          <w:sz w:val="24"/>
          <w:lang w:val="en-GB" w:eastAsia="ja-JP"/>
        </w:rPr>
      </w:pPr>
      <w:r w:rsidRPr="006C273E">
        <w:rPr>
          <w:sz w:val="24"/>
          <w:lang w:val="en-GB" w:eastAsia="ja-JP"/>
        </w:rPr>
        <w:t>abhihere@gmail.com</w:t>
      </w:r>
    </w:p>
    <w:p w14:paraId="177E0788" w14:textId="77777777" w:rsidR="00BC2680" w:rsidRPr="006C273E" w:rsidRDefault="00BC2680" w:rsidP="00BC2680">
      <w:pPr>
        <w:rPr>
          <w:sz w:val="24"/>
          <w:lang w:val="en-GB" w:eastAsia="ja-JP"/>
        </w:rPr>
      </w:pPr>
      <w:r w:rsidRPr="006C273E">
        <w:rPr>
          <w:sz w:val="24"/>
          <w:lang w:val="en-GB" w:eastAsia="ja-JP"/>
        </w:rPr>
        <w:t>aloks279@gmail.com</w:t>
      </w:r>
    </w:p>
    <w:p w14:paraId="58F39EE8" w14:textId="77777777" w:rsidR="00BC2680" w:rsidRPr="006C273E" w:rsidRDefault="00BC2680" w:rsidP="00BC2680">
      <w:pPr>
        <w:rPr>
          <w:sz w:val="24"/>
          <w:lang w:val="en-GB" w:eastAsia="ja-JP"/>
        </w:rPr>
      </w:pPr>
      <w:r w:rsidRPr="006C273E">
        <w:rPr>
          <w:sz w:val="24"/>
          <w:lang w:val="en-GB" w:eastAsia="ja-JP"/>
        </w:rPr>
        <w:t>cgc@ciae.ac.cn</w:t>
      </w:r>
    </w:p>
    <w:p w14:paraId="15241475" w14:textId="77777777" w:rsidR="00BC2680" w:rsidRPr="006C273E" w:rsidRDefault="00BC2680" w:rsidP="00BC2680">
      <w:pPr>
        <w:rPr>
          <w:sz w:val="24"/>
          <w:lang w:val="en-GB" w:eastAsia="ja-JP"/>
        </w:rPr>
      </w:pPr>
      <w:r w:rsidRPr="006C273E">
        <w:rPr>
          <w:sz w:val="24"/>
          <w:lang w:val="en-GB" w:eastAsia="ja-JP"/>
        </w:rPr>
        <w:t>dbrown@bnl.gov</w:t>
      </w:r>
    </w:p>
    <w:p w14:paraId="24318EBE" w14:textId="77777777" w:rsidR="00BC2680" w:rsidRPr="006C273E" w:rsidRDefault="00BC2680" w:rsidP="00BC2680">
      <w:pPr>
        <w:rPr>
          <w:sz w:val="24"/>
          <w:lang w:val="en-GB" w:eastAsia="ja-JP"/>
        </w:rPr>
      </w:pPr>
      <w:r w:rsidRPr="006C273E">
        <w:rPr>
          <w:sz w:val="24"/>
          <w:lang w:val="en-GB" w:eastAsia="ja-JP"/>
        </w:rPr>
        <w:t>draj@barc.gov.in</w:t>
      </w:r>
    </w:p>
    <w:p w14:paraId="1C3DD861" w14:textId="77777777" w:rsidR="00BC2680" w:rsidRPr="006C273E" w:rsidRDefault="00BC2680" w:rsidP="00BC2680">
      <w:pPr>
        <w:rPr>
          <w:sz w:val="24"/>
          <w:lang w:val="en-GB" w:eastAsia="ja-JP"/>
        </w:rPr>
      </w:pPr>
      <w:r w:rsidRPr="006C273E">
        <w:rPr>
          <w:sz w:val="24"/>
          <w:lang w:val="en-GB" w:eastAsia="ja-JP"/>
        </w:rPr>
        <w:t>fukahori.tokio@jaea.go.jp</w:t>
      </w:r>
    </w:p>
    <w:p w14:paraId="0BA2D46A" w14:textId="77777777" w:rsidR="00BC2680" w:rsidRPr="006C273E" w:rsidRDefault="00BC2680" w:rsidP="00BC2680">
      <w:pPr>
        <w:rPr>
          <w:sz w:val="24"/>
          <w:lang w:val="en-GB" w:eastAsia="ja-JP"/>
        </w:rPr>
      </w:pPr>
      <w:r w:rsidRPr="006C273E">
        <w:rPr>
          <w:sz w:val="24"/>
          <w:lang w:val="en-GB" w:eastAsia="ja-JP"/>
        </w:rPr>
        <w:t>ganesan555@gmail.com</w:t>
      </w:r>
    </w:p>
    <w:p w14:paraId="00BB8B74" w14:textId="77777777" w:rsidR="00BC2680" w:rsidRPr="006C273E" w:rsidRDefault="00BC2680" w:rsidP="00BC2680">
      <w:pPr>
        <w:rPr>
          <w:sz w:val="24"/>
          <w:lang w:val="en-GB" w:eastAsia="ja-JP"/>
        </w:rPr>
      </w:pPr>
      <w:r w:rsidRPr="006C273E">
        <w:rPr>
          <w:sz w:val="24"/>
          <w:lang w:val="en-GB" w:eastAsia="ja-JP"/>
        </w:rPr>
        <w:t>gezg@ciae.ac.cn</w:t>
      </w:r>
    </w:p>
    <w:p w14:paraId="35E1834F" w14:textId="77777777" w:rsidR="00BC2680" w:rsidRPr="006C273E" w:rsidRDefault="00BC2680" w:rsidP="00BC2680">
      <w:pPr>
        <w:rPr>
          <w:sz w:val="24"/>
          <w:lang w:val="en-GB" w:eastAsia="ja-JP"/>
        </w:rPr>
      </w:pPr>
      <w:r w:rsidRPr="006C273E">
        <w:rPr>
          <w:sz w:val="24"/>
          <w:lang w:val="en-GB" w:eastAsia="ja-JP"/>
        </w:rPr>
        <w:t>imai@nucl.sci.hokudai.ac.jp</w:t>
      </w:r>
    </w:p>
    <w:p w14:paraId="277740F3" w14:textId="77777777" w:rsidR="00BC2680" w:rsidRPr="006C273E" w:rsidRDefault="00BC2680" w:rsidP="00BC2680">
      <w:pPr>
        <w:rPr>
          <w:sz w:val="24"/>
          <w:lang w:val="en-GB" w:eastAsia="ja-JP"/>
        </w:rPr>
      </w:pPr>
      <w:r w:rsidRPr="006C273E">
        <w:rPr>
          <w:sz w:val="24"/>
          <w:lang w:val="en-GB" w:eastAsia="ja-JP"/>
        </w:rPr>
        <w:t>iwamoto.osamu@jaea.go.jp</w:t>
      </w:r>
    </w:p>
    <w:p w14:paraId="250361A7" w14:textId="77777777" w:rsidR="00BC2680" w:rsidRPr="006C273E" w:rsidRDefault="00BC2680" w:rsidP="00BC2680">
      <w:pPr>
        <w:rPr>
          <w:sz w:val="24"/>
          <w:lang w:val="en-GB" w:eastAsia="ja-JP"/>
        </w:rPr>
      </w:pPr>
      <w:r w:rsidRPr="006C273E">
        <w:rPr>
          <w:sz w:val="24"/>
          <w:lang w:val="en-GB" w:eastAsia="ja-JP"/>
        </w:rPr>
        <w:t>j.c.sublet@iaea.org</w:t>
      </w:r>
    </w:p>
    <w:p w14:paraId="0DC60010" w14:textId="77777777" w:rsidR="00BC2680" w:rsidRPr="006C273E" w:rsidRDefault="00BC2680" w:rsidP="00BC2680">
      <w:pPr>
        <w:rPr>
          <w:sz w:val="24"/>
          <w:lang w:val="en-GB" w:eastAsia="ja-JP"/>
        </w:rPr>
      </w:pPr>
      <w:r w:rsidRPr="006C273E">
        <w:rPr>
          <w:sz w:val="24"/>
          <w:lang w:val="en-GB" w:eastAsia="ja-JP"/>
        </w:rPr>
        <w:t>jmwang@ciae.ac.cn</w:t>
      </w:r>
    </w:p>
    <w:p w14:paraId="7FFD28B8" w14:textId="77777777" w:rsidR="00BC2680" w:rsidRPr="006C273E" w:rsidRDefault="00BC2680" w:rsidP="00BC2680">
      <w:pPr>
        <w:rPr>
          <w:sz w:val="24"/>
          <w:lang w:val="en-GB" w:eastAsia="ja-JP"/>
        </w:rPr>
      </w:pPr>
      <w:r w:rsidRPr="006C273E">
        <w:rPr>
          <w:sz w:val="24"/>
          <w:lang w:val="en-GB" w:eastAsia="ja-JP"/>
        </w:rPr>
        <w:t>kaltchenko@kinr.kiev.ua</w:t>
      </w:r>
    </w:p>
    <w:p w14:paraId="2E1022EA" w14:textId="77777777" w:rsidR="00BC2680" w:rsidRPr="006C273E" w:rsidRDefault="00BC2680" w:rsidP="00BC2680">
      <w:pPr>
        <w:rPr>
          <w:sz w:val="24"/>
          <w:lang w:val="en-GB" w:eastAsia="ja-JP"/>
        </w:rPr>
      </w:pPr>
      <w:r w:rsidRPr="006C273E">
        <w:rPr>
          <w:sz w:val="24"/>
          <w:lang w:val="en-GB" w:eastAsia="ja-JP"/>
        </w:rPr>
        <w:t>kenya.suyama@oecd.org</w:t>
      </w:r>
    </w:p>
    <w:p w14:paraId="3C183F74" w14:textId="77777777" w:rsidR="00BC2680" w:rsidRPr="006C273E" w:rsidRDefault="00BC2680" w:rsidP="00BC2680">
      <w:pPr>
        <w:rPr>
          <w:sz w:val="24"/>
          <w:lang w:val="en-GB" w:eastAsia="ja-JP"/>
        </w:rPr>
      </w:pPr>
      <w:r w:rsidRPr="006C273E">
        <w:rPr>
          <w:sz w:val="24"/>
          <w:lang w:val="en-GB" w:eastAsia="ja-JP"/>
        </w:rPr>
        <w:t>l.vrapcenjak@iaea.org</w:t>
      </w:r>
    </w:p>
    <w:p w14:paraId="094713D2" w14:textId="77777777" w:rsidR="00BC2680" w:rsidRPr="006C273E" w:rsidRDefault="00BC2680" w:rsidP="00BC2680">
      <w:pPr>
        <w:rPr>
          <w:sz w:val="24"/>
          <w:lang w:val="en-GB" w:eastAsia="ja-JP"/>
        </w:rPr>
      </w:pPr>
      <w:r w:rsidRPr="006C273E">
        <w:rPr>
          <w:sz w:val="24"/>
          <w:lang w:val="en-GB" w:eastAsia="ja-JP"/>
        </w:rPr>
        <w:lastRenderedPageBreak/>
        <w:t>manuel.bossant@oecd.org</w:t>
      </w:r>
    </w:p>
    <w:p w14:paraId="06D00821" w14:textId="77777777" w:rsidR="00BC2680" w:rsidRPr="006C273E" w:rsidRDefault="00BC2680" w:rsidP="00BC2680">
      <w:pPr>
        <w:rPr>
          <w:sz w:val="24"/>
          <w:lang w:val="en-GB" w:eastAsia="ja-JP"/>
        </w:rPr>
      </w:pPr>
      <w:r w:rsidRPr="006C273E">
        <w:rPr>
          <w:sz w:val="24"/>
          <w:lang w:val="en-GB" w:eastAsia="ja-JP"/>
        </w:rPr>
        <w:t>masaaki@nucl.sci.hokudai.ac.jp</w:t>
      </w:r>
    </w:p>
    <w:p w14:paraId="75D48D3C" w14:textId="77777777" w:rsidR="00BC2680" w:rsidRPr="006C273E" w:rsidRDefault="00BC2680" w:rsidP="00BC2680">
      <w:pPr>
        <w:rPr>
          <w:sz w:val="24"/>
          <w:lang w:val="en-GB" w:eastAsia="ja-JP"/>
        </w:rPr>
      </w:pPr>
      <w:r w:rsidRPr="006C273E">
        <w:rPr>
          <w:sz w:val="24"/>
          <w:lang w:val="en-GB" w:eastAsia="ja-JP"/>
        </w:rPr>
        <w:t>michael.fleming@oecd.org</w:t>
      </w:r>
    </w:p>
    <w:p w14:paraId="763B404A" w14:textId="77777777" w:rsidR="00BC2680" w:rsidRPr="006C273E" w:rsidRDefault="00BC2680" w:rsidP="00BC2680">
      <w:pPr>
        <w:rPr>
          <w:sz w:val="24"/>
          <w:lang w:val="en-GB" w:eastAsia="ja-JP"/>
        </w:rPr>
      </w:pPr>
      <w:r w:rsidRPr="006C273E">
        <w:rPr>
          <w:sz w:val="24"/>
          <w:lang w:val="en-GB" w:eastAsia="ja-JP"/>
        </w:rPr>
        <w:t>mmarina@ippe.ru</w:t>
      </w:r>
    </w:p>
    <w:p w14:paraId="5A1E3CB6" w14:textId="77777777" w:rsidR="00BC2680" w:rsidRPr="006C273E" w:rsidRDefault="00BC2680" w:rsidP="00BC2680">
      <w:pPr>
        <w:rPr>
          <w:sz w:val="24"/>
          <w:lang w:val="en-GB" w:eastAsia="ja-JP"/>
        </w:rPr>
      </w:pPr>
      <w:r w:rsidRPr="006C273E">
        <w:rPr>
          <w:sz w:val="24"/>
          <w:lang w:val="en-GB" w:eastAsia="ja-JP"/>
        </w:rPr>
        <w:t>nicolas.soppera@oecd.org</w:t>
      </w:r>
    </w:p>
    <w:p w14:paraId="550BE643" w14:textId="77777777" w:rsidR="00BC2680" w:rsidRPr="006C273E" w:rsidRDefault="00BC2680" w:rsidP="00BC2680">
      <w:pPr>
        <w:rPr>
          <w:sz w:val="24"/>
          <w:lang w:val="en-GB" w:eastAsia="ja-JP"/>
        </w:rPr>
      </w:pPr>
      <w:r w:rsidRPr="006C273E">
        <w:rPr>
          <w:sz w:val="24"/>
          <w:lang w:val="en-GB" w:eastAsia="ja-JP"/>
        </w:rPr>
        <w:t>n.otsuka@iaea.org</w:t>
      </w:r>
    </w:p>
    <w:p w14:paraId="448D7181" w14:textId="77777777" w:rsidR="00BC2680" w:rsidRPr="006C273E" w:rsidRDefault="00BC2680" w:rsidP="00BC2680">
      <w:pPr>
        <w:rPr>
          <w:sz w:val="24"/>
          <w:lang w:val="en-GB" w:eastAsia="ja-JP"/>
        </w:rPr>
      </w:pPr>
      <w:r w:rsidRPr="006C273E">
        <w:rPr>
          <w:sz w:val="24"/>
          <w:lang w:val="en-GB" w:eastAsia="ja-JP"/>
        </w:rPr>
        <w:t>nrdc@jcprg.org</w:t>
      </w:r>
    </w:p>
    <w:p w14:paraId="0148418D" w14:textId="77777777" w:rsidR="00BC2680" w:rsidRPr="006C273E" w:rsidRDefault="00BC2680" w:rsidP="00BC2680">
      <w:pPr>
        <w:rPr>
          <w:sz w:val="24"/>
          <w:lang w:val="en-GB" w:eastAsia="ja-JP"/>
        </w:rPr>
      </w:pPr>
      <w:r w:rsidRPr="006C273E">
        <w:rPr>
          <w:sz w:val="24"/>
          <w:lang w:val="en-GB" w:eastAsia="ja-JP"/>
        </w:rPr>
        <w:t>odsuren@gmail.com</w:t>
      </w:r>
    </w:p>
    <w:p w14:paraId="4C076FFA" w14:textId="77777777" w:rsidR="00BC2680" w:rsidRPr="006C273E" w:rsidRDefault="00BC2680" w:rsidP="00BC2680">
      <w:pPr>
        <w:rPr>
          <w:sz w:val="24"/>
          <w:lang w:val="en-GB" w:eastAsia="ja-JP"/>
        </w:rPr>
      </w:pPr>
      <w:r w:rsidRPr="006C273E">
        <w:rPr>
          <w:sz w:val="24"/>
          <w:lang w:val="en-GB" w:eastAsia="ja-JP"/>
        </w:rPr>
        <w:t>ogritzay@kinr.kiev.ua</w:t>
      </w:r>
    </w:p>
    <w:p w14:paraId="545F94AD" w14:textId="77777777" w:rsidR="00BC2680" w:rsidRPr="006C273E" w:rsidRDefault="00BC2680" w:rsidP="00BC2680">
      <w:pPr>
        <w:rPr>
          <w:sz w:val="24"/>
          <w:lang w:val="en-GB" w:eastAsia="ja-JP"/>
        </w:rPr>
      </w:pPr>
      <w:r w:rsidRPr="006C273E">
        <w:rPr>
          <w:sz w:val="24"/>
          <w:lang w:val="en-GB" w:eastAsia="ja-JP"/>
        </w:rPr>
        <w:t>ogrudzevich@ippe.ru</w:t>
      </w:r>
    </w:p>
    <w:p w14:paraId="71D78165" w14:textId="77777777" w:rsidR="00BC2680" w:rsidRPr="006C273E" w:rsidRDefault="00BC2680" w:rsidP="00BC2680">
      <w:pPr>
        <w:rPr>
          <w:sz w:val="24"/>
          <w:lang w:val="en-GB" w:eastAsia="ja-JP"/>
        </w:rPr>
      </w:pPr>
      <w:r w:rsidRPr="006C273E">
        <w:rPr>
          <w:sz w:val="24"/>
          <w:lang w:val="en-GB" w:eastAsia="ja-JP"/>
        </w:rPr>
        <w:t>otto.schwerer@aon.at</w:t>
      </w:r>
    </w:p>
    <w:p w14:paraId="738BE3A5" w14:textId="77777777" w:rsidR="00BC2680" w:rsidRPr="006C273E" w:rsidRDefault="00BC2680" w:rsidP="00BC2680">
      <w:pPr>
        <w:rPr>
          <w:sz w:val="24"/>
          <w:lang w:val="en-GB" w:eastAsia="ja-JP"/>
        </w:rPr>
      </w:pPr>
      <w:r w:rsidRPr="006C273E">
        <w:rPr>
          <w:sz w:val="24"/>
          <w:lang w:val="en-GB" w:eastAsia="ja-JP"/>
        </w:rPr>
        <w:t>pikulina@expd.vniief.ru</w:t>
      </w:r>
    </w:p>
    <w:p w14:paraId="58A916C5" w14:textId="77777777" w:rsidR="00BC2680" w:rsidRPr="006C273E" w:rsidRDefault="00BC2680" w:rsidP="00BC2680">
      <w:pPr>
        <w:rPr>
          <w:sz w:val="24"/>
          <w:lang w:val="en-GB" w:eastAsia="ja-JP"/>
        </w:rPr>
      </w:pPr>
      <w:r w:rsidRPr="006C273E">
        <w:rPr>
          <w:sz w:val="24"/>
          <w:lang w:val="en-GB" w:eastAsia="ja-JP"/>
        </w:rPr>
        <w:t>pritychenko@bnl.gov</w:t>
      </w:r>
    </w:p>
    <w:p w14:paraId="1EC0BA49" w14:textId="77777777" w:rsidR="00BC2680" w:rsidRPr="006C273E" w:rsidRDefault="00BC2680" w:rsidP="00BC2680">
      <w:pPr>
        <w:rPr>
          <w:sz w:val="24"/>
          <w:lang w:val="en-GB" w:eastAsia="ja-JP"/>
        </w:rPr>
      </w:pPr>
      <w:r w:rsidRPr="006C273E">
        <w:rPr>
          <w:sz w:val="24"/>
          <w:lang w:val="en-GB" w:eastAsia="ja-JP"/>
        </w:rPr>
        <w:t>samaev@obninsk.ru</w:t>
      </w:r>
    </w:p>
    <w:p w14:paraId="62B73BD6" w14:textId="77777777" w:rsidR="00BC2680" w:rsidRPr="006C273E" w:rsidRDefault="00BC2680" w:rsidP="00BC2680">
      <w:pPr>
        <w:rPr>
          <w:sz w:val="24"/>
          <w:lang w:val="en-GB" w:eastAsia="ja-JP"/>
        </w:rPr>
      </w:pPr>
      <w:r w:rsidRPr="006C273E">
        <w:rPr>
          <w:sz w:val="24"/>
          <w:lang w:val="en-GB" w:eastAsia="ja-JP"/>
        </w:rPr>
        <w:t>sbabykina@yandex.ru</w:t>
      </w:r>
    </w:p>
    <w:p w14:paraId="2A7F7F39" w14:textId="77777777" w:rsidR="00BC2680" w:rsidRPr="006C273E" w:rsidRDefault="00BC2680" w:rsidP="00BC2680">
      <w:pPr>
        <w:rPr>
          <w:sz w:val="24"/>
          <w:lang w:val="en-GB" w:eastAsia="ja-JP"/>
        </w:rPr>
      </w:pPr>
      <w:r w:rsidRPr="006C273E">
        <w:rPr>
          <w:sz w:val="24"/>
          <w:lang w:val="en-GB" w:eastAsia="ja-JP"/>
        </w:rPr>
        <w:t>scyang@kaeri.re.kr</w:t>
      </w:r>
    </w:p>
    <w:p w14:paraId="7840788F" w14:textId="77777777" w:rsidR="00BC2680" w:rsidRPr="006C273E" w:rsidRDefault="00BC2680" w:rsidP="00BC2680">
      <w:pPr>
        <w:rPr>
          <w:sz w:val="24"/>
          <w:lang w:val="en-GB" w:eastAsia="ja-JP"/>
        </w:rPr>
      </w:pPr>
      <w:r w:rsidRPr="006C273E">
        <w:rPr>
          <w:sz w:val="24"/>
          <w:lang w:val="en-GB" w:eastAsia="ja-JP"/>
        </w:rPr>
        <w:t>selyankina@expd.vniief.ru</w:t>
      </w:r>
    </w:p>
    <w:p w14:paraId="5C5DF165" w14:textId="77777777" w:rsidR="00BC2680" w:rsidRPr="006C273E" w:rsidRDefault="00BC2680" w:rsidP="00BC2680">
      <w:pPr>
        <w:rPr>
          <w:sz w:val="24"/>
          <w:lang w:val="en-GB" w:eastAsia="ja-JP"/>
        </w:rPr>
      </w:pPr>
      <w:r w:rsidRPr="006C273E">
        <w:rPr>
          <w:sz w:val="24"/>
          <w:lang w:val="en-GB" w:eastAsia="ja-JP"/>
        </w:rPr>
        <w:t>sonzogni@bnl.gov</w:t>
      </w:r>
    </w:p>
    <w:p w14:paraId="1B029BD1" w14:textId="77777777" w:rsidR="00BC2680" w:rsidRPr="006C273E" w:rsidRDefault="00BC2680" w:rsidP="00BC2680">
      <w:pPr>
        <w:rPr>
          <w:sz w:val="24"/>
          <w:lang w:val="en-GB" w:eastAsia="ja-JP"/>
        </w:rPr>
      </w:pPr>
      <w:r w:rsidRPr="006C273E">
        <w:rPr>
          <w:sz w:val="24"/>
          <w:lang w:val="en-GB" w:eastAsia="ja-JP"/>
        </w:rPr>
        <w:t>stakacs@atomki.hu</w:t>
      </w:r>
    </w:p>
    <w:p w14:paraId="4E205886" w14:textId="77777777" w:rsidR="00BC2680" w:rsidRPr="006C273E" w:rsidRDefault="00BC2680" w:rsidP="00BC2680">
      <w:pPr>
        <w:rPr>
          <w:sz w:val="24"/>
          <w:lang w:val="en-GB" w:eastAsia="ja-JP"/>
        </w:rPr>
      </w:pPr>
      <w:r w:rsidRPr="006C273E">
        <w:rPr>
          <w:sz w:val="24"/>
          <w:lang w:val="en-GB" w:eastAsia="ja-JP"/>
        </w:rPr>
        <w:t>stanislav.hlavac@savba.sk</w:t>
      </w:r>
    </w:p>
    <w:p w14:paraId="49F0DDFA" w14:textId="77777777" w:rsidR="00BC2680" w:rsidRPr="006C273E" w:rsidRDefault="00BC2680" w:rsidP="00BC2680">
      <w:pPr>
        <w:rPr>
          <w:sz w:val="24"/>
          <w:lang w:val="en-GB" w:eastAsia="ja-JP"/>
        </w:rPr>
      </w:pPr>
      <w:r w:rsidRPr="006C273E">
        <w:rPr>
          <w:sz w:val="24"/>
          <w:lang w:val="en-GB" w:eastAsia="ja-JP"/>
        </w:rPr>
        <w:t>sv.dunaeva@gmail.com</w:t>
      </w:r>
    </w:p>
    <w:p w14:paraId="38809CBB" w14:textId="77777777" w:rsidR="00BC2680" w:rsidRPr="006C273E" w:rsidRDefault="00BC2680" w:rsidP="00BC2680">
      <w:pPr>
        <w:rPr>
          <w:sz w:val="24"/>
          <w:lang w:val="en-GB" w:eastAsia="ja-JP"/>
        </w:rPr>
      </w:pPr>
      <w:r w:rsidRPr="006C273E">
        <w:rPr>
          <w:sz w:val="24"/>
          <w:lang w:val="en-GB" w:eastAsia="ja-JP"/>
        </w:rPr>
        <w:t>taova@expd.vniief.ru</w:t>
      </w:r>
    </w:p>
    <w:p w14:paraId="390994C4" w14:textId="77777777" w:rsidR="00BC2680" w:rsidRPr="006C273E" w:rsidRDefault="00BC2680" w:rsidP="00BC2680">
      <w:pPr>
        <w:rPr>
          <w:sz w:val="24"/>
          <w:lang w:val="en-GB" w:eastAsia="ja-JP"/>
        </w:rPr>
      </w:pPr>
      <w:r w:rsidRPr="006C273E">
        <w:rPr>
          <w:sz w:val="24"/>
          <w:lang w:val="en-GB" w:eastAsia="ja-JP"/>
        </w:rPr>
        <w:t>tarkanyi@atomki.hu</w:t>
      </w:r>
    </w:p>
    <w:p w14:paraId="3F9CED15" w14:textId="77777777" w:rsidR="00BC2680" w:rsidRPr="006C273E" w:rsidRDefault="00BC2680" w:rsidP="00BC2680">
      <w:pPr>
        <w:rPr>
          <w:sz w:val="24"/>
          <w:lang w:val="en-GB" w:eastAsia="ja-JP"/>
        </w:rPr>
      </w:pPr>
      <w:r w:rsidRPr="006C273E">
        <w:rPr>
          <w:sz w:val="24"/>
          <w:lang w:val="en-GB" w:eastAsia="ja-JP"/>
        </w:rPr>
        <w:t>vvvarlamov@gmail.com</w:t>
      </w:r>
    </w:p>
    <w:p w14:paraId="02401C38" w14:textId="77777777" w:rsidR="00BC2680" w:rsidRPr="006C273E" w:rsidRDefault="00BC2680" w:rsidP="00BC2680">
      <w:pPr>
        <w:rPr>
          <w:sz w:val="24"/>
          <w:lang w:val="en-GB" w:eastAsia="ja-JP"/>
        </w:rPr>
      </w:pPr>
      <w:r w:rsidRPr="006C273E">
        <w:rPr>
          <w:sz w:val="24"/>
          <w:lang w:val="en-GB" w:eastAsia="ja-JP"/>
        </w:rPr>
        <w:t>v.zerkin@iaea.org</w:t>
      </w:r>
    </w:p>
    <w:p w14:paraId="70873ECC" w14:textId="77777777" w:rsidR="00BC2680" w:rsidRPr="006C273E" w:rsidRDefault="00BC2680" w:rsidP="00BC2680">
      <w:pPr>
        <w:rPr>
          <w:sz w:val="24"/>
          <w:lang w:val="en-GB" w:eastAsia="ja-JP"/>
        </w:rPr>
      </w:pPr>
      <w:r w:rsidRPr="006C273E">
        <w:rPr>
          <w:sz w:val="24"/>
          <w:lang w:val="en-GB" w:eastAsia="ja-JP"/>
        </w:rPr>
        <w:t>vidyathakur@yahoo.co.in</w:t>
      </w:r>
    </w:p>
    <w:p w14:paraId="0F8109A2" w14:textId="77777777" w:rsidR="00BC2680" w:rsidRPr="006C273E" w:rsidRDefault="00BC2680" w:rsidP="00BC2680">
      <w:pPr>
        <w:rPr>
          <w:sz w:val="24"/>
          <w:lang w:val="en-GB" w:eastAsia="ja-JP"/>
        </w:rPr>
      </w:pPr>
      <w:r w:rsidRPr="006C273E">
        <w:rPr>
          <w:sz w:val="24"/>
          <w:lang w:val="en-GB" w:eastAsia="ja-JP"/>
        </w:rPr>
        <w:t>yolee@kaeri.re.kr</w:t>
      </w:r>
    </w:p>
    <w:p w14:paraId="645B3715" w14:textId="77777777" w:rsidR="00BC2680" w:rsidRPr="00A85162" w:rsidRDefault="00BC2680" w:rsidP="00BC2680">
      <w:pPr>
        <w:rPr>
          <w:sz w:val="24"/>
          <w:lang w:val="en-GB" w:eastAsia="ja-JP"/>
        </w:rPr>
      </w:pPr>
      <w:r>
        <w:rPr>
          <w:sz w:val="24"/>
          <w:lang w:val="en-GB" w:eastAsia="ja-JP"/>
        </w:rPr>
        <w:t>zholdybayev@inp.kz</w:t>
      </w:r>
    </w:p>
    <w:p w14:paraId="3ACCC214" w14:textId="77777777" w:rsidR="004E709A" w:rsidRDefault="004E709A" w:rsidP="00BC2680">
      <w:pPr>
        <w:rPr>
          <w:sz w:val="24"/>
          <w:lang w:val="en-GB" w:eastAsia="ja-JP"/>
        </w:rPr>
        <w:sectPr w:rsidR="004E709A" w:rsidSect="004E709A">
          <w:type w:val="continuous"/>
          <w:pgSz w:w="11907" w:h="16839" w:code="9"/>
          <w:pgMar w:top="1440" w:right="1440" w:bottom="1440" w:left="1440" w:header="709" w:footer="709" w:gutter="0"/>
          <w:pgNumType w:start="1"/>
          <w:cols w:num="2" w:space="720"/>
          <w:docGrid w:linePitch="360"/>
        </w:sectPr>
      </w:pPr>
    </w:p>
    <w:p w14:paraId="7C99F53A" w14:textId="77777777" w:rsidR="0032033C" w:rsidRDefault="0032033C" w:rsidP="00566686">
      <w:pPr>
        <w:pStyle w:val="PlainText"/>
        <w:jc w:val="both"/>
        <w:rPr>
          <w:rFonts w:ascii="Times New Roman" w:hAnsi="Times New Roman"/>
          <w:b/>
          <w:sz w:val="28"/>
          <w:szCs w:val="28"/>
          <w:lang w:val="en-GB"/>
        </w:rPr>
      </w:pPr>
    </w:p>
    <w:p w14:paraId="0F0A35F6" w14:textId="41E801CD" w:rsidR="00566686" w:rsidRPr="000C2E37" w:rsidRDefault="00566686" w:rsidP="00566686">
      <w:pPr>
        <w:pStyle w:val="PlainText"/>
        <w:jc w:val="both"/>
        <w:rPr>
          <w:rFonts w:ascii="Times New Roman" w:hAnsi="Times New Roman"/>
          <w:b/>
          <w:sz w:val="28"/>
          <w:szCs w:val="28"/>
          <w:lang w:val="en-GB"/>
        </w:rPr>
      </w:pPr>
      <w:r w:rsidRPr="000C2E37">
        <w:rPr>
          <w:rFonts w:ascii="Times New Roman" w:hAnsi="Times New Roman"/>
          <w:b/>
          <w:sz w:val="28"/>
          <w:szCs w:val="28"/>
          <w:lang w:val="en-GB"/>
        </w:rPr>
        <w:t>Institute</w:t>
      </w:r>
    </w:p>
    <w:p w14:paraId="15C4E075" w14:textId="77777777" w:rsidR="00566686" w:rsidRPr="000C2E37" w:rsidRDefault="00566686" w:rsidP="00566686">
      <w:pPr>
        <w:pStyle w:val="PlainText"/>
        <w:jc w:val="both"/>
        <w:rPr>
          <w:rFonts w:ascii="Times New Roman" w:hAnsi="Times New Roman"/>
          <w:sz w:val="24"/>
          <w:szCs w:val="24"/>
          <w:lang w:val="en-GB"/>
        </w:rPr>
      </w:pPr>
    </w:p>
    <w:p w14:paraId="3CE3A3EC" w14:textId="410AD6AF" w:rsidR="00566686" w:rsidRPr="003E6503" w:rsidRDefault="00566686" w:rsidP="00F7126B">
      <w:pPr>
        <w:pStyle w:val="PlainText"/>
        <w:jc w:val="both"/>
        <w:rPr>
          <w:rFonts w:ascii="Times New Roman" w:hAnsi="Times New Roman" w:cs="Times New Roman"/>
          <w:sz w:val="24"/>
          <w:szCs w:val="24"/>
          <w:lang w:val="en-GB"/>
        </w:rPr>
      </w:pPr>
      <w:r w:rsidRPr="00F7126B">
        <w:rPr>
          <w:rFonts w:ascii="Times New Roman" w:hAnsi="Times New Roman" w:cs="Times New Roman"/>
          <w:sz w:val="24"/>
          <w:szCs w:val="24"/>
          <w:lang w:val="en-GB"/>
        </w:rPr>
        <w:t xml:space="preserve">The laboratories, institutes, or universities with which all authors are affiliated, is entered in coded form under the information-identifier keyword INSTITUTE.  More than one institution may be entered for a given work. </w:t>
      </w:r>
      <w:r w:rsidRPr="00F7126B">
        <w:rPr>
          <w:rFonts w:ascii="Times New Roman" w:hAnsi="Times New Roman" w:cs="Times New Roman"/>
          <w:color w:val="FF0000"/>
          <w:sz w:val="24"/>
          <w:szCs w:val="24"/>
          <w:lang w:val="en-GB"/>
        </w:rPr>
        <w:t xml:space="preserve">The sequence of the institutes should be the same as in the </w:t>
      </w:r>
      <w:r w:rsidR="00CE184C">
        <w:rPr>
          <w:rFonts w:ascii="Times New Roman" w:hAnsi="Times New Roman" w:cs="Times New Roman"/>
          <w:color w:val="FF0000"/>
          <w:sz w:val="24"/>
          <w:szCs w:val="24"/>
          <w:lang w:val="en-GB"/>
        </w:rPr>
        <w:t>primary reference</w:t>
      </w:r>
      <w:r w:rsidRPr="00F7126B">
        <w:rPr>
          <w:rFonts w:ascii="Times New Roman" w:hAnsi="Times New Roman" w:cs="Times New Roman"/>
          <w:color w:val="FF0000"/>
          <w:sz w:val="24"/>
          <w:szCs w:val="24"/>
          <w:lang w:val="en-GB"/>
        </w:rPr>
        <w:t>.</w:t>
      </w:r>
      <w:r w:rsidRPr="00F7126B">
        <w:rPr>
          <w:rFonts w:ascii="Times New Roman" w:hAnsi="Times New Roman" w:cs="Times New Roman"/>
          <w:sz w:val="24"/>
          <w:szCs w:val="24"/>
          <w:lang w:val="en-GB"/>
        </w:rPr>
        <w:t xml:space="preserve"> (See EXFOR Exchange Formats Manual Chapter 7: </w:t>
      </w:r>
      <w:r w:rsidRPr="00F7126B">
        <w:rPr>
          <w:rFonts w:ascii="Times New Roman" w:hAnsi="Times New Roman" w:cs="Times New Roman"/>
          <w:b/>
          <w:sz w:val="24"/>
          <w:szCs w:val="24"/>
          <w:lang w:val="en-GB"/>
        </w:rPr>
        <w:t>INSTITUTE</w:t>
      </w:r>
      <w:r w:rsidRPr="00F7126B">
        <w:rPr>
          <w:rFonts w:ascii="Times New Roman" w:hAnsi="Times New Roman" w:cs="Times New Roman"/>
          <w:sz w:val="24"/>
          <w:szCs w:val="24"/>
          <w:lang w:val="en-GB"/>
        </w:rPr>
        <w:t xml:space="preserve">, for coding details). </w:t>
      </w:r>
      <w:r w:rsidRPr="00F7126B">
        <w:rPr>
          <w:rFonts w:ascii="Times New Roman" w:hAnsi="Times New Roman" w:cs="Times New Roman"/>
          <w:color w:val="FF0000"/>
          <w:sz w:val="24"/>
          <w:szCs w:val="24"/>
          <w:lang w:val="en-GB"/>
        </w:rPr>
        <w:t>If a data set has several references with varying institutes, all institutes may be entered.</w:t>
      </w:r>
    </w:p>
    <w:p w14:paraId="04147027" w14:textId="77777777" w:rsidR="00566686" w:rsidRPr="00F7126B" w:rsidRDefault="00566686" w:rsidP="00F7126B">
      <w:pPr>
        <w:pStyle w:val="PlainText"/>
        <w:jc w:val="both"/>
        <w:rPr>
          <w:rFonts w:ascii="Times New Roman" w:hAnsi="Times New Roman" w:cs="Times New Roman"/>
          <w:sz w:val="24"/>
          <w:szCs w:val="24"/>
          <w:lang w:val="en-GB"/>
        </w:rPr>
      </w:pPr>
    </w:p>
    <w:p w14:paraId="1F1F2C5C" w14:textId="77777777" w:rsidR="00566686" w:rsidRPr="00F7126B" w:rsidRDefault="00566686" w:rsidP="00F7126B">
      <w:pPr>
        <w:pStyle w:val="PlainText"/>
        <w:jc w:val="both"/>
        <w:rPr>
          <w:rFonts w:ascii="Times New Roman" w:hAnsi="Times New Roman" w:cs="Times New Roman"/>
          <w:b/>
          <w:sz w:val="24"/>
          <w:szCs w:val="24"/>
          <w:lang w:val="en-GB"/>
        </w:rPr>
      </w:pPr>
      <w:r w:rsidRPr="00F7126B">
        <w:rPr>
          <w:rFonts w:ascii="Times New Roman" w:hAnsi="Times New Roman" w:cs="Times New Roman"/>
          <w:b/>
          <w:sz w:val="24"/>
          <w:szCs w:val="24"/>
          <w:lang w:val="en-GB"/>
        </w:rPr>
        <w:t>Institutes not listed in the institutes dictionary</w:t>
      </w:r>
    </w:p>
    <w:p w14:paraId="09F59500" w14:textId="77777777" w:rsidR="00566686" w:rsidRPr="00F7126B" w:rsidRDefault="00566686" w:rsidP="00F7126B">
      <w:pPr>
        <w:pStyle w:val="Default"/>
        <w:jc w:val="both"/>
        <w:rPr>
          <w:color w:val="auto"/>
        </w:rPr>
      </w:pPr>
      <w:r w:rsidRPr="00F7126B">
        <w:rPr>
          <w:color w:val="auto"/>
        </w:rPr>
        <w:t>If an institute is given in a reference which does not yet exist in the institute dictionary (Dictionary 3), normally a new dictionary code will be proposed according to the format described in the EXFOR/CINDA Dictionary Manual. Proposal of a new institute code is mandatory if this is the institute of the facility.</w:t>
      </w:r>
    </w:p>
    <w:p w14:paraId="2D61D0BB" w14:textId="77777777" w:rsidR="00566686" w:rsidRPr="00F7126B" w:rsidRDefault="00566686" w:rsidP="00F7126B">
      <w:pPr>
        <w:pStyle w:val="PlainText"/>
        <w:jc w:val="both"/>
        <w:rPr>
          <w:rFonts w:ascii="Times New Roman" w:hAnsi="Times New Roman" w:cs="Times New Roman"/>
          <w:sz w:val="24"/>
          <w:szCs w:val="24"/>
          <w:lang w:val="en-GB"/>
        </w:rPr>
      </w:pPr>
    </w:p>
    <w:p w14:paraId="1C916476" w14:textId="77777777" w:rsidR="00566686" w:rsidRPr="00F7126B" w:rsidRDefault="00566686" w:rsidP="00F7126B">
      <w:pPr>
        <w:pStyle w:val="PlainText"/>
        <w:jc w:val="both"/>
        <w:rPr>
          <w:rFonts w:ascii="Times New Roman" w:hAnsi="Times New Roman" w:cs="Times New Roman"/>
          <w:sz w:val="24"/>
          <w:szCs w:val="24"/>
          <w:lang w:val="en-GB"/>
        </w:rPr>
      </w:pPr>
      <w:r w:rsidRPr="00F7126B">
        <w:rPr>
          <w:rFonts w:ascii="Times New Roman" w:hAnsi="Times New Roman" w:cs="Times New Roman"/>
          <w:sz w:val="24"/>
          <w:szCs w:val="24"/>
          <w:lang w:val="en-GB"/>
        </w:rPr>
        <w:t>If the new institute is not the institute of the facility, it is possible to use the country code instead (</w:t>
      </w:r>
      <w:r w:rsidRPr="00F7126B">
        <w:rPr>
          <w:rFonts w:ascii="Times New Roman" w:hAnsi="Times New Roman" w:cs="Times New Roman"/>
          <w:i/>
          <w:sz w:val="24"/>
          <w:szCs w:val="24"/>
          <w:lang w:val="en-GB"/>
        </w:rPr>
        <w:t>e.g.</w:t>
      </w:r>
      <w:r w:rsidRPr="00F7126B">
        <w:rPr>
          <w:rFonts w:ascii="Times New Roman" w:hAnsi="Times New Roman" w:cs="Times New Roman"/>
          <w:sz w:val="24"/>
          <w:szCs w:val="24"/>
          <w:lang w:val="en-GB"/>
        </w:rPr>
        <w:t xml:space="preserve"> </w:t>
      </w:r>
      <w:r w:rsidRPr="00F7126B">
        <w:rPr>
          <w:rFonts w:ascii="Times New Roman" w:hAnsi="Times New Roman" w:cs="Times New Roman"/>
          <w:lang w:val="en-GB"/>
        </w:rPr>
        <w:t>1USAUSA</w:t>
      </w:r>
      <w:r w:rsidRPr="00F7126B">
        <w:rPr>
          <w:rFonts w:ascii="Times New Roman" w:hAnsi="Times New Roman" w:cs="Times New Roman"/>
          <w:sz w:val="24"/>
          <w:szCs w:val="24"/>
          <w:lang w:val="en-GB"/>
        </w:rPr>
        <w:t>) with the institute’s name in free text. This option is recommended if the institute is not expected to produce more experimental publications in the future. If there are more than one institute codes given and not all of them are country codes, a country code must not be the first institute.</w:t>
      </w:r>
    </w:p>
    <w:p w14:paraId="10C7C422" w14:textId="77777777" w:rsidR="00566686" w:rsidRPr="00F7126B" w:rsidRDefault="00566686" w:rsidP="00F7126B">
      <w:pPr>
        <w:pStyle w:val="PlainText"/>
        <w:jc w:val="both"/>
        <w:rPr>
          <w:rFonts w:ascii="Times New Roman" w:hAnsi="Times New Roman" w:cs="Times New Roman"/>
          <w:sz w:val="24"/>
          <w:szCs w:val="24"/>
          <w:lang w:val="en-GB"/>
        </w:rPr>
      </w:pPr>
    </w:p>
    <w:p w14:paraId="5ABC07D8" w14:textId="77777777" w:rsidR="00566686" w:rsidRPr="00F7126B" w:rsidRDefault="00566686" w:rsidP="00F7126B">
      <w:pPr>
        <w:pStyle w:val="PlainText"/>
        <w:jc w:val="both"/>
        <w:rPr>
          <w:rFonts w:ascii="Times New Roman" w:hAnsi="Times New Roman" w:cs="Times New Roman"/>
          <w:b/>
          <w:strike/>
          <w:color w:val="FF0000"/>
          <w:sz w:val="24"/>
          <w:szCs w:val="24"/>
          <w:lang w:val="en-GB"/>
        </w:rPr>
      </w:pPr>
      <w:r w:rsidRPr="00F7126B">
        <w:rPr>
          <w:rFonts w:ascii="Times New Roman" w:hAnsi="Times New Roman" w:cs="Times New Roman"/>
          <w:b/>
          <w:strike/>
          <w:color w:val="FF0000"/>
          <w:sz w:val="24"/>
          <w:szCs w:val="24"/>
          <w:lang w:val="en-GB"/>
        </w:rPr>
        <w:t>Procedure if more than one institute is involved</w:t>
      </w:r>
    </w:p>
    <w:p w14:paraId="7A85CBD9" w14:textId="77777777" w:rsidR="00566686" w:rsidRPr="00F7126B" w:rsidRDefault="00566686" w:rsidP="00F7126B">
      <w:pPr>
        <w:pStyle w:val="PlainText"/>
        <w:jc w:val="both"/>
        <w:rPr>
          <w:rFonts w:ascii="Times New Roman" w:hAnsi="Times New Roman" w:cs="Times New Roman"/>
          <w:strike/>
          <w:color w:val="FF0000"/>
          <w:sz w:val="24"/>
          <w:szCs w:val="24"/>
          <w:lang w:val="en-GB"/>
        </w:rPr>
      </w:pPr>
      <w:r w:rsidRPr="00F7126B">
        <w:rPr>
          <w:rFonts w:ascii="Times New Roman" w:hAnsi="Times New Roman" w:cs="Times New Roman"/>
          <w:strike/>
          <w:color w:val="FF0000"/>
          <w:sz w:val="24"/>
          <w:szCs w:val="24"/>
          <w:lang w:val="en-GB"/>
        </w:rPr>
        <w:t>The institute(s) – together with the projectile type – determine also the centre responsible for compilation (“service areas”) as agreed by the NRDC. The following paragraphs explain the procedure if more than one institute is involved – which one to code first, and how to determine the compilation responsibility if the institutes are from different service areas.</w:t>
      </w:r>
    </w:p>
    <w:p w14:paraId="79EA30A0" w14:textId="77777777" w:rsidR="00566686" w:rsidRPr="00F7126B" w:rsidRDefault="00566686" w:rsidP="00F7126B">
      <w:pPr>
        <w:pStyle w:val="PlainText"/>
        <w:jc w:val="both"/>
        <w:rPr>
          <w:rFonts w:ascii="Times New Roman" w:hAnsi="Times New Roman" w:cs="Times New Roman"/>
          <w:strike/>
          <w:color w:val="FF0000"/>
          <w:sz w:val="24"/>
          <w:szCs w:val="24"/>
          <w:lang w:val="en-GB"/>
        </w:rPr>
      </w:pPr>
    </w:p>
    <w:p w14:paraId="28586070" w14:textId="77777777" w:rsidR="00566686" w:rsidRPr="00F7126B" w:rsidRDefault="00566686" w:rsidP="00F7126B">
      <w:pPr>
        <w:pStyle w:val="PlainText"/>
        <w:jc w:val="both"/>
        <w:rPr>
          <w:rFonts w:ascii="Times New Roman" w:hAnsi="Times New Roman" w:cs="Times New Roman"/>
          <w:strike/>
          <w:color w:val="FF0000"/>
          <w:sz w:val="24"/>
          <w:szCs w:val="24"/>
          <w:lang w:val="en-GB" w:eastAsia="ja-JP"/>
        </w:rPr>
      </w:pPr>
      <w:r w:rsidRPr="00F7126B">
        <w:rPr>
          <w:rFonts w:ascii="Times New Roman" w:hAnsi="Times New Roman" w:cs="Times New Roman"/>
          <w:strike/>
          <w:color w:val="FF0000"/>
          <w:sz w:val="24"/>
          <w:szCs w:val="24"/>
          <w:lang w:val="en-GB"/>
        </w:rPr>
        <w:t>If the institutions are from the same service area, they may be entered:</w:t>
      </w:r>
    </w:p>
    <w:p w14:paraId="61787B55" w14:textId="77777777" w:rsidR="00566686" w:rsidRPr="00F7126B" w:rsidRDefault="00566686" w:rsidP="00F7126B">
      <w:pPr>
        <w:pStyle w:val="PlainText"/>
        <w:jc w:val="both"/>
        <w:rPr>
          <w:rFonts w:ascii="Times New Roman" w:hAnsi="Times New Roman" w:cs="Times New Roman"/>
          <w:strike/>
          <w:color w:val="FF0000"/>
          <w:sz w:val="24"/>
          <w:szCs w:val="24"/>
          <w:lang w:val="en-GB" w:eastAsia="ja-JP"/>
        </w:rPr>
      </w:pPr>
    </w:p>
    <w:p w14:paraId="66205321" w14:textId="77777777" w:rsidR="00566686" w:rsidRPr="00F7126B" w:rsidRDefault="00566686" w:rsidP="00F7126B">
      <w:pPr>
        <w:pStyle w:val="PlainText"/>
        <w:numPr>
          <w:ilvl w:val="0"/>
          <w:numId w:val="17"/>
        </w:numPr>
        <w:tabs>
          <w:tab w:val="clear" w:pos="360"/>
          <w:tab w:val="left" w:pos="284"/>
        </w:tabs>
        <w:ind w:left="284" w:hanging="284"/>
        <w:jc w:val="both"/>
        <w:rPr>
          <w:rFonts w:ascii="Times New Roman" w:hAnsi="Times New Roman" w:cs="Times New Roman"/>
          <w:strike/>
          <w:color w:val="FF0000"/>
          <w:sz w:val="24"/>
          <w:szCs w:val="24"/>
          <w:lang w:val="en-GB"/>
        </w:rPr>
      </w:pPr>
      <w:r w:rsidRPr="00F7126B">
        <w:rPr>
          <w:rFonts w:ascii="Times New Roman" w:hAnsi="Times New Roman" w:cs="Times New Roman"/>
          <w:strike/>
          <w:color w:val="FF0000"/>
          <w:sz w:val="24"/>
          <w:szCs w:val="24"/>
          <w:lang w:val="en-GB"/>
        </w:rPr>
        <w:t>with the one containing the facility entered as the first institute (if at least one author is from this institute),</w:t>
      </w:r>
    </w:p>
    <w:p w14:paraId="0121FE5F" w14:textId="77777777" w:rsidR="00566686" w:rsidRPr="00F7126B" w:rsidRDefault="00566686" w:rsidP="00F7126B">
      <w:pPr>
        <w:pStyle w:val="PlainText"/>
        <w:numPr>
          <w:ilvl w:val="0"/>
          <w:numId w:val="17"/>
        </w:numPr>
        <w:tabs>
          <w:tab w:val="clear" w:pos="360"/>
          <w:tab w:val="left" w:pos="284"/>
        </w:tabs>
        <w:spacing w:before="120"/>
        <w:ind w:left="284" w:hanging="284"/>
        <w:jc w:val="both"/>
        <w:rPr>
          <w:rFonts w:ascii="Times New Roman" w:hAnsi="Times New Roman" w:cs="Times New Roman"/>
          <w:strike/>
          <w:color w:val="FF0000"/>
          <w:sz w:val="24"/>
          <w:szCs w:val="24"/>
          <w:lang w:val="en-GB"/>
        </w:rPr>
      </w:pPr>
      <w:r w:rsidRPr="00F7126B">
        <w:rPr>
          <w:rFonts w:ascii="Times New Roman" w:hAnsi="Times New Roman" w:cs="Times New Roman"/>
          <w:strike/>
          <w:color w:val="FF0000"/>
          <w:sz w:val="24"/>
          <w:szCs w:val="24"/>
          <w:lang w:val="en-GB"/>
        </w:rPr>
        <w:t>in the order in which they are given in the main reference,</w:t>
      </w:r>
    </w:p>
    <w:p w14:paraId="10282CC6" w14:textId="77777777" w:rsidR="00566686" w:rsidRPr="00F7126B" w:rsidRDefault="00566686" w:rsidP="00F7126B">
      <w:pPr>
        <w:pStyle w:val="PlainText"/>
        <w:numPr>
          <w:ilvl w:val="0"/>
          <w:numId w:val="17"/>
        </w:numPr>
        <w:tabs>
          <w:tab w:val="clear" w:pos="360"/>
          <w:tab w:val="left" w:pos="284"/>
        </w:tabs>
        <w:spacing w:before="120"/>
        <w:ind w:left="284" w:hanging="284"/>
        <w:jc w:val="both"/>
        <w:rPr>
          <w:rFonts w:ascii="Times New Roman" w:hAnsi="Times New Roman" w:cs="Times New Roman"/>
          <w:strike/>
          <w:color w:val="FF0000"/>
          <w:sz w:val="24"/>
          <w:szCs w:val="24"/>
          <w:lang w:val="en-GB"/>
        </w:rPr>
      </w:pPr>
      <w:r w:rsidRPr="00F7126B">
        <w:rPr>
          <w:rFonts w:ascii="Times New Roman" w:hAnsi="Times New Roman" w:cs="Times New Roman"/>
          <w:strike/>
          <w:color w:val="FF0000"/>
          <w:sz w:val="24"/>
          <w:szCs w:val="24"/>
          <w:lang w:val="en-GB"/>
        </w:rPr>
        <w:t>with the institution from which one is most likely to obtain further information on the experiment as the first institute.</w:t>
      </w:r>
    </w:p>
    <w:p w14:paraId="704A6C7D" w14:textId="77777777" w:rsidR="00566686" w:rsidRPr="00F7126B" w:rsidRDefault="00566686" w:rsidP="00F7126B">
      <w:pPr>
        <w:pStyle w:val="PlainText"/>
        <w:numPr>
          <w:ilvl w:val="0"/>
          <w:numId w:val="17"/>
        </w:numPr>
        <w:tabs>
          <w:tab w:val="clear" w:pos="360"/>
          <w:tab w:val="left" w:pos="284"/>
        </w:tabs>
        <w:spacing w:before="120"/>
        <w:ind w:left="284" w:hanging="284"/>
        <w:jc w:val="both"/>
        <w:rPr>
          <w:rFonts w:ascii="Times New Roman" w:hAnsi="Times New Roman" w:cs="Times New Roman"/>
          <w:sz w:val="24"/>
          <w:szCs w:val="24"/>
          <w:lang w:val="en-GB"/>
        </w:rPr>
      </w:pPr>
      <w:r w:rsidRPr="00F7126B">
        <w:rPr>
          <w:rFonts w:ascii="Times New Roman" w:hAnsi="Times New Roman" w:cs="Times New Roman"/>
          <w:sz w:val="24"/>
          <w:szCs w:val="24"/>
          <w:lang w:val="en-GB"/>
        </w:rPr>
        <w:lastRenderedPageBreak/>
        <w:t xml:space="preserve">If an itinerant group used the facility (i.e. no author of the facility’s institute is included), it is </w:t>
      </w:r>
      <w:proofErr w:type="gramStart"/>
      <w:r w:rsidRPr="00F7126B">
        <w:rPr>
          <w:rFonts w:ascii="Times New Roman" w:hAnsi="Times New Roman" w:cs="Times New Roman"/>
          <w:sz w:val="24"/>
          <w:szCs w:val="24"/>
          <w:lang w:val="en-GB"/>
        </w:rPr>
        <w:t>sufficient</w:t>
      </w:r>
      <w:proofErr w:type="gramEnd"/>
      <w:r w:rsidRPr="00F7126B">
        <w:rPr>
          <w:rFonts w:ascii="Times New Roman" w:hAnsi="Times New Roman" w:cs="Times New Roman"/>
          <w:sz w:val="24"/>
          <w:szCs w:val="24"/>
          <w:lang w:val="en-GB"/>
        </w:rPr>
        <w:t xml:space="preserve"> to code this institute under the keyword FACILITY (see EXFOR Formats Manual, p. 7.11).</w:t>
      </w:r>
    </w:p>
    <w:p w14:paraId="58B9A4C9" w14:textId="77777777" w:rsidR="00566686" w:rsidRPr="00F7126B" w:rsidRDefault="00566686" w:rsidP="00F7126B">
      <w:pPr>
        <w:pStyle w:val="PlainText"/>
        <w:jc w:val="both"/>
        <w:rPr>
          <w:rFonts w:ascii="Times New Roman" w:hAnsi="Times New Roman" w:cs="Times New Roman"/>
          <w:b/>
          <w:sz w:val="24"/>
          <w:szCs w:val="24"/>
          <w:lang w:val="en-GB"/>
        </w:rPr>
      </w:pPr>
      <w:r w:rsidRPr="00F7126B">
        <w:rPr>
          <w:rFonts w:ascii="Times New Roman" w:hAnsi="Times New Roman" w:cs="Times New Roman"/>
          <w:b/>
          <w:sz w:val="24"/>
          <w:szCs w:val="24"/>
          <w:lang w:val="en-GB"/>
        </w:rPr>
        <w:t>Compilation Responsibility if institutes from different service areas are involved</w:t>
      </w:r>
    </w:p>
    <w:p w14:paraId="64F3A116" w14:textId="77777777" w:rsidR="00566686" w:rsidRPr="00F7126B" w:rsidRDefault="00566686" w:rsidP="00F7126B">
      <w:pPr>
        <w:pStyle w:val="PlainText"/>
        <w:jc w:val="both"/>
        <w:rPr>
          <w:rFonts w:ascii="Times New Roman" w:hAnsi="Times New Roman" w:cs="Times New Roman"/>
          <w:strike/>
          <w:color w:val="FF0000"/>
          <w:sz w:val="24"/>
          <w:szCs w:val="24"/>
          <w:lang w:val="en-GB"/>
        </w:rPr>
      </w:pPr>
      <w:r w:rsidRPr="00F7126B">
        <w:rPr>
          <w:rFonts w:ascii="Times New Roman" w:hAnsi="Times New Roman" w:cs="Times New Roman"/>
          <w:strike/>
          <w:color w:val="FF0000"/>
          <w:sz w:val="24"/>
          <w:szCs w:val="24"/>
          <w:lang w:val="en-GB"/>
        </w:rPr>
        <w:t>If two or more institutions of different service areas are involved, the following rules shall determine the compilation responsibility. (As a rule, the institute determining the compilation responsibility is given first.)</w:t>
      </w:r>
    </w:p>
    <w:p w14:paraId="7177C2AC" w14:textId="77777777" w:rsidR="00566686" w:rsidRPr="00F7126B" w:rsidRDefault="00566686" w:rsidP="00F7126B">
      <w:pPr>
        <w:pStyle w:val="PlainText"/>
        <w:jc w:val="both"/>
        <w:rPr>
          <w:rFonts w:ascii="Times New Roman" w:hAnsi="Times New Roman" w:cs="Times New Roman"/>
          <w:strike/>
          <w:color w:val="FF0000"/>
          <w:sz w:val="24"/>
          <w:szCs w:val="24"/>
          <w:lang w:val="en-GB"/>
        </w:rPr>
      </w:pPr>
      <w:r w:rsidRPr="00F7126B">
        <w:rPr>
          <w:rFonts w:ascii="Times New Roman" w:hAnsi="Times New Roman" w:cs="Times New Roman"/>
          <w:strike/>
          <w:color w:val="FF0000"/>
          <w:sz w:val="24"/>
          <w:szCs w:val="24"/>
          <w:lang w:val="en-GB"/>
        </w:rPr>
        <w:t xml:space="preserve"> </w:t>
      </w:r>
    </w:p>
    <w:p w14:paraId="1A744017" w14:textId="77777777" w:rsidR="00566686" w:rsidRPr="00F7126B" w:rsidRDefault="00566686" w:rsidP="00F7126B">
      <w:pPr>
        <w:pStyle w:val="PlainText"/>
        <w:numPr>
          <w:ilvl w:val="0"/>
          <w:numId w:val="18"/>
        </w:numPr>
        <w:jc w:val="both"/>
        <w:rPr>
          <w:rFonts w:ascii="Times New Roman" w:hAnsi="Times New Roman" w:cs="Times New Roman"/>
          <w:strike/>
          <w:color w:val="FF0000"/>
          <w:sz w:val="24"/>
          <w:szCs w:val="24"/>
          <w:lang w:val="en-GB"/>
        </w:rPr>
      </w:pPr>
      <w:r w:rsidRPr="00F7126B">
        <w:rPr>
          <w:rFonts w:ascii="Times New Roman" w:hAnsi="Times New Roman" w:cs="Times New Roman"/>
          <w:strike/>
          <w:color w:val="FF0000"/>
          <w:sz w:val="24"/>
          <w:szCs w:val="24"/>
          <w:lang w:val="en-GB"/>
        </w:rPr>
        <w:t xml:space="preserve">The institute of the facility used, if at least one author is from this institute. </w:t>
      </w:r>
    </w:p>
    <w:p w14:paraId="78CB72B7" w14:textId="77777777" w:rsidR="00566686" w:rsidRPr="00F7126B" w:rsidRDefault="00566686" w:rsidP="00F7126B">
      <w:pPr>
        <w:pStyle w:val="PlainText"/>
        <w:numPr>
          <w:ilvl w:val="0"/>
          <w:numId w:val="18"/>
        </w:numPr>
        <w:spacing w:before="120"/>
        <w:ind w:left="714" w:hanging="357"/>
        <w:jc w:val="both"/>
        <w:rPr>
          <w:rFonts w:ascii="Times New Roman" w:hAnsi="Times New Roman" w:cs="Times New Roman"/>
          <w:strike/>
          <w:color w:val="FF0000"/>
          <w:sz w:val="24"/>
          <w:szCs w:val="24"/>
          <w:lang w:val="en-GB"/>
        </w:rPr>
      </w:pPr>
      <w:r w:rsidRPr="00F7126B">
        <w:rPr>
          <w:rFonts w:ascii="Times New Roman" w:hAnsi="Times New Roman" w:cs="Times New Roman"/>
          <w:strike/>
          <w:color w:val="FF0000"/>
          <w:sz w:val="24"/>
          <w:szCs w:val="24"/>
          <w:lang w:val="en-GB"/>
        </w:rPr>
        <w:t xml:space="preserve">If an itinerant group used the facility, the main investigator of this group determines the centre responsible. </w:t>
      </w:r>
    </w:p>
    <w:p w14:paraId="2FFCD7CF" w14:textId="77777777" w:rsidR="00566686" w:rsidRPr="00F7126B" w:rsidRDefault="00566686" w:rsidP="00F7126B">
      <w:pPr>
        <w:pStyle w:val="PlainText"/>
        <w:numPr>
          <w:ilvl w:val="0"/>
          <w:numId w:val="18"/>
        </w:numPr>
        <w:spacing w:before="120"/>
        <w:ind w:left="714" w:hanging="357"/>
        <w:jc w:val="both"/>
        <w:rPr>
          <w:rFonts w:ascii="Times New Roman" w:hAnsi="Times New Roman" w:cs="Times New Roman"/>
          <w:strike/>
          <w:color w:val="FF0000"/>
          <w:sz w:val="24"/>
          <w:szCs w:val="24"/>
          <w:lang w:val="en-GB"/>
        </w:rPr>
      </w:pPr>
      <w:r w:rsidRPr="00F7126B">
        <w:rPr>
          <w:rFonts w:ascii="Times New Roman" w:hAnsi="Times New Roman" w:cs="Times New Roman"/>
          <w:strike/>
          <w:color w:val="FF0000"/>
          <w:sz w:val="24"/>
          <w:szCs w:val="24"/>
          <w:lang w:val="en-GB"/>
        </w:rPr>
        <w:t xml:space="preserve">If facilities of different laboratories from different service areas are used, the institution from which it is most likely to obtain further information on the experiment should determine the </w:t>
      </w:r>
      <w:proofErr w:type="spellStart"/>
      <w:r w:rsidRPr="00F7126B">
        <w:rPr>
          <w:rFonts w:ascii="Times New Roman" w:hAnsi="Times New Roman" w:cs="Times New Roman"/>
          <w:strike/>
          <w:color w:val="FF0000"/>
          <w:sz w:val="24"/>
          <w:szCs w:val="24"/>
          <w:lang w:val="en-GB"/>
        </w:rPr>
        <w:t>center</w:t>
      </w:r>
      <w:proofErr w:type="spellEnd"/>
      <w:r w:rsidRPr="00F7126B">
        <w:rPr>
          <w:rFonts w:ascii="Times New Roman" w:hAnsi="Times New Roman" w:cs="Times New Roman"/>
          <w:strike/>
          <w:color w:val="FF0000"/>
          <w:sz w:val="24"/>
          <w:szCs w:val="24"/>
          <w:lang w:val="en-GB"/>
        </w:rPr>
        <w:t xml:space="preserve"> responsible. This will normally be the corresponding author, or, in case of doubt, the first author of the publication. </w:t>
      </w:r>
    </w:p>
    <w:p w14:paraId="11EFE776" w14:textId="6F2F89E8" w:rsidR="00566686" w:rsidRPr="00F7126B" w:rsidRDefault="00566686" w:rsidP="00F7126B">
      <w:pPr>
        <w:pStyle w:val="PlainText"/>
        <w:numPr>
          <w:ilvl w:val="0"/>
          <w:numId w:val="18"/>
        </w:numPr>
        <w:spacing w:before="120"/>
        <w:ind w:left="714" w:hanging="357"/>
        <w:jc w:val="both"/>
        <w:rPr>
          <w:rFonts w:ascii="Times New Roman" w:hAnsi="Times New Roman" w:cs="Times New Roman"/>
          <w:sz w:val="24"/>
          <w:szCs w:val="24"/>
          <w:lang w:val="en-GB"/>
        </w:rPr>
      </w:pPr>
      <w:r w:rsidRPr="00F7126B">
        <w:rPr>
          <w:rFonts w:ascii="Times New Roman" w:hAnsi="Times New Roman" w:cs="Times New Roman"/>
          <w:color w:val="FF0000"/>
          <w:sz w:val="24"/>
          <w:szCs w:val="24"/>
          <w:lang w:val="en-GB"/>
        </w:rPr>
        <w:t xml:space="preserve">In </w:t>
      </w:r>
      <w:r w:rsidR="00F7126B" w:rsidRPr="00F7126B">
        <w:rPr>
          <w:rFonts w:ascii="Times New Roman" w:hAnsi="Times New Roman" w:cs="Times New Roman"/>
          <w:color w:val="FF0000"/>
          <w:sz w:val="24"/>
          <w:szCs w:val="24"/>
          <w:lang w:val="en-GB"/>
        </w:rPr>
        <w:t xml:space="preserve">case of doubt </w:t>
      </w:r>
      <w:r w:rsidRPr="00F7126B">
        <w:rPr>
          <w:rFonts w:ascii="Times New Roman" w:hAnsi="Times New Roman" w:cs="Times New Roman"/>
          <w:strike/>
          <w:color w:val="FF0000"/>
          <w:sz w:val="24"/>
          <w:szCs w:val="24"/>
          <w:lang w:val="en-GB"/>
        </w:rPr>
        <w:t>all such cases</w:t>
      </w:r>
      <w:r w:rsidRPr="00F7126B">
        <w:rPr>
          <w:rFonts w:ascii="Times New Roman" w:hAnsi="Times New Roman" w:cs="Times New Roman"/>
          <w:color w:val="FF0000"/>
          <w:sz w:val="24"/>
          <w:szCs w:val="24"/>
          <w:lang w:val="en-GB"/>
        </w:rPr>
        <w:t xml:space="preserve"> </w:t>
      </w:r>
      <w:r w:rsidRPr="00F7126B">
        <w:rPr>
          <w:rFonts w:ascii="Times New Roman" w:hAnsi="Times New Roman" w:cs="Times New Roman"/>
          <w:sz w:val="24"/>
          <w:szCs w:val="24"/>
          <w:lang w:val="en-GB"/>
        </w:rPr>
        <w:t xml:space="preserve">the other affected </w:t>
      </w:r>
      <w:proofErr w:type="spellStart"/>
      <w:r w:rsidRPr="00F7126B">
        <w:rPr>
          <w:rFonts w:ascii="Times New Roman" w:hAnsi="Times New Roman" w:cs="Times New Roman"/>
          <w:sz w:val="24"/>
          <w:szCs w:val="24"/>
          <w:lang w:val="en-GB"/>
        </w:rPr>
        <w:t>center</w:t>
      </w:r>
      <w:proofErr w:type="spellEnd"/>
      <w:r w:rsidRPr="00F7126B">
        <w:rPr>
          <w:rFonts w:ascii="Times New Roman" w:hAnsi="Times New Roman" w:cs="Times New Roman"/>
          <w:sz w:val="24"/>
          <w:szCs w:val="24"/>
          <w:lang w:val="en-GB"/>
        </w:rPr>
        <w:t xml:space="preserve"> and NDS must be contacted before compilation to avoid duplication.</w:t>
      </w:r>
    </w:p>
    <w:p w14:paraId="3B8F4361" w14:textId="77777777" w:rsidR="00566686" w:rsidRPr="00F7126B" w:rsidRDefault="00566686" w:rsidP="00F7126B">
      <w:pPr>
        <w:pStyle w:val="PlainText"/>
        <w:tabs>
          <w:tab w:val="left" w:pos="284"/>
        </w:tabs>
        <w:jc w:val="both"/>
        <w:rPr>
          <w:rFonts w:ascii="Times New Roman" w:hAnsi="Times New Roman" w:cs="Times New Roman"/>
          <w:sz w:val="24"/>
          <w:szCs w:val="24"/>
          <w:u w:val="single"/>
          <w:lang w:val="en-GB"/>
        </w:rPr>
      </w:pPr>
    </w:p>
    <w:p w14:paraId="0218ABD8" w14:textId="77777777" w:rsidR="00566686" w:rsidRPr="00F7126B" w:rsidRDefault="00566686" w:rsidP="00F7126B">
      <w:pPr>
        <w:pStyle w:val="PlainText"/>
        <w:tabs>
          <w:tab w:val="left" w:pos="284"/>
        </w:tabs>
        <w:jc w:val="both"/>
        <w:rPr>
          <w:rFonts w:ascii="Times New Roman" w:hAnsi="Times New Roman" w:cs="Times New Roman"/>
          <w:b/>
          <w:sz w:val="24"/>
          <w:szCs w:val="24"/>
          <w:lang w:val="en-GB"/>
        </w:rPr>
      </w:pPr>
      <w:r w:rsidRPr="00F7126B">
        <w:rPr>
          <w:rFonts w:ascii="Times New Roman" w:hAnsi="Times New Roman" w:cs="Times New Roman"/>
          <w:b/>
          <w:sz w:val="24"/>
          <w:szCs w:val="24"/>
          <w:lang w:val="en-GB"/>
        </w:rPr>
        <w:t>Separation of entries by areas</w:t>
      </w:r>
    </w:p>
    <w:p w14:paraId="07853B83" w14:textId="77777777" w:rsidR="00566686" w:rsidRPr="00F7126B" w:rsidRDefault="00566686" w:rsidP="00F7126B">
      <w:pPr>
        <w:pStyle w:val="PlainText"/>
        <w:tabs>
          <w:tab w:val="left" w:pos="284"/>
        </w:tabs>
        <w:jc w:val="both"/>
        <w:rPr>
          <w:rFonts w:ascii="Times New Roman" w:hAnsi="Times New Roman" w:cs="Times New Roman"/>
          <w:sz w:val="24"/>
          <w:szCs w:val="24"/>
          <w:lang w:val="en-GB"/>
        </w:rPr>
      </w:pPr>
      <w:r w:rsidRPr="00F7126B">
        <w:rPr>
          <w:rFonts w:ascii="Times New Roman" w:hAnsi="Times New Roman" w:cs="Times New Roman"/>
          <w:sz w:val="24"/>
          <w:szCs w:val="24"/>
          <w:lang w:val="en-GB"/>
        </w:rPr>
        <w:t xml:space="preserve">If separate experiments from different service areas with clearly separated results are reported in the same paper, the results should be compiled in separate entries. This applies also if the data were measured at one laboratory, and, subsequently, analysed at another laboratory and the laboratories are in different areas. </w:t>
      </w:r>
    </w:p>
    <w:p w14:paraId="1D48D35B" w14:textId="77777777" w:rsidR="00566686" w:rsidRPr="00F7126B" w:rsidRDefault="00566686" w:rsidP="00F7126B">
      <w:pPr>
        <w:pStyle w:val="PlainText"/>
        <w:tabs>
          <w:tab w:val="left" w:pos="284"/>
        </w:tabs>
        <w:jc w:val="both"/>
        <w:rPr>
          <w:rFonts w:ascii="Times New Roman" w:hAnsi="Times New Roman" w:cs="Times New Roman"/>
          <w:sz w:val="24"/>
          <w:szCs w:val="24"/>
          <w:lang w:val="en-GB" w:eastAsia="ja-JP"/>
        </w:rPr>
      </w:pPr>
    </w:p>
    <w:p w14:paraId="0DE10E76" w14:textId="77777777" w:rsidR="00566686" w:rsidRPr="00F7126B" w:rsidRDefault="00566686" w:rsidP="00F7126B">
      <w:pPr>
        <w:pStyle w:val="PlainText"/>
        <w:tabs>
          <w:tab w:val="left" w:pos="284"/>
        </w:tabs>
        <w:jc w:val="both"/>
        <w:rPr>
          <w:rFonts w:ascii="Times New Roman" w:hAnsi="Times New Roman" w:cs="Times New Roman"/>
          <w:strike/>
          <w:color w:val="FF0000"/>
          <w:sz w:val="24"/>
          <w:szCs w:val="24"/>
          <w:lang w:val="en-GB" w:eastAsia="ja-JP"/>
        </w:rPr>
      </w:pPr>
      <w:r w:rsidRPr="00F7126B">
        <w:rPr>
          <w:rFonts w:ascii="Times New Roman" w:hAnsi="Times New Roman" w:cs="Times New Roman"/>
          <w:strike/>
          <w:color w:val="FF0000"/>
          <w:sz w:val="24"/>
          <w:szCs w:val="24"/>
          <w:lang w:val="en-GB"/>
        </w:rPr>
        <w:t>The separation is obligatory if data for different projectile types (neutron, charged particle, photon) are reported in the same publication.</w:t>
      </w:r>
    </w:p>
    <w:p w14:paraId="0DF4893E" w14:textId="77777777" w:rsidR="00566686" w:rsidRPr="00F7126B" w:rsidRDefault="00566686" w:rsidP="00F7126B">
      <w:pPr>
        <w:pStyle w:val="PlainText"/>
        <w:tabs>
          <w:tab w:val="left" w:pos="284"/>
        </w:tabs>
        <w:jc w:val="both"/>
        <w:rPr>
          <w:rFonts w:ascii="Times New Roman" w:hAnsi="Times New Roman" w:cs="Times New Roman"/>
          <w:sz w:val="24"/>
          <w:szCs w:val="24"/>
          <w:lang w:val="en-GB" w:eastAsia="ja-JP"/>
        </w:rPr>
      </w:pPr>
    </w:p>
    <w:p w14:paraId="7941CC79" w14:textId="77777777" w:rsidR="00566686" w:rsidRPr="00F7126B" w:rsidRDefault="00566686" w:rsidP="00F7126B">
      <w:pPr>
        <w:pStyle w:val="PlainText"/>
        <w:tabs>
          <w:tab w:val="left" w:pos="284"/>
        </w:tabs>
        <w:jc w:val="both"/>
        <w:rPr>
          <w:rFonts w:ascii="Times New Roman" w:hAnsi="Times New Roman" w:cs="Times New Roman"/>
          <w:sz w:val="24"/>
          <w:szCs w:val="24"/>
          <w:lang w:val="en-GB"/>
        </w:rPr>
      </w:pPr>
      <w:r w:rsidRPr="00F7126B">
        <w:rPr>
          <w:rFonts w:ascii="Times New Roman" w:hAnsi="Times New Roman" w:cs="Times New Roman"/>
          <w:sz w:val="24"/>
          <w:szCs w:val="24"/>
          <w:lang w:val="en-GB"/>
        </w:rPr>
        <w:t xml:space="preserve">In all such cases cross references to the other entry must be given using the REL-REF code </w:t>
      </w:r>
      <w:r w:rsidRPr="00C838B7">
        <w:rPr>
          <w:rFonts w:ascii="Times New Roman" w:hAnsi="Times New Roman" w:cs="Times New Roman"/>
          <w:lang w:val="en-GB"/>
        </w:rPr>
        <w:t>O</w:t>
      </w:r>
      <w:r w:rsidRPr="00F7126B">
        <w:rPr>
          <w:rFonts w:ascii="Times New Roman" w:hAnsi="Times New Roman" w:cs="Times New Roman"/>
          <w:sz w:val="24"/>
          <w:szCs w:val="24"/>
          <w:lang w:val="en-GB"/>
        </w:rPr>
        <w:t xml:space="preserve"> with a free text explanation (see also </w:t>
      </w:r>
      <w:r w:rsidRPr="00F7126B">
        <w:rPr>
          <w:rFonts w:ascii="Times New Roman" w:hAnsi="Times New Roman" w:cs="Times New Roman"/>
          <w:b/>
          <w:sz w:val="24"/>
          <w:szCs w:val="24"/>
          <w:lang w:val="en-GB"/>
        </w:rPr>
        <w:t>REFERENCE</w:t>
      </w:r>
      <w:r w:rsidRPr="00F7126B">
        <w:rPr>
          <w:rFonts w:ascii="Times New Roman" w:hAnsi="Times New Roman" w:cs="Times New Roman"/>
          <w:sz w:val="24"/>
          <w:szCs w:val="24"/>
          <w:lang w:val="en-GB"/>
        </w:rPr>
        <w:t>).</w:t>
      </w:r>
    </w:p>
    <w:p w14:paraId="1238FB29" w14:textId="77777777" w:rsidR="00566686" w:rsidRPr="00F7126B" w:rsidRDefault="00566686" w:rsidP="00F7126B">
      <w:pPr>
        <w:pStyle w:val="PlainText"/>
        <w:tabs>
          <w:tab w:val="left" w:pos="284"/>
        </w:tabs>
        <w:jc w:val="both"/>
        <w:rPr>
          <w:rFonts w:ascii="Times New Roman" w:hAnsi="Times New Roman" w:cs="Times New Roman"/>
          <w:sz w:val="24"/>
          <w:szCs w:val="24"/>
          <w:lang w:val="en-GB" w:eastAsia="ja-JP"/>
        </w:rPr>
      </w:pPr>
    </w:p>
    <w:p w14:paraId="2F07FC22" w14:textId="77777777" w:rsidR="00566686" w:rsidRPr="00F7126B" w:rsidRDefault="00566686" w:rsidP="00F7126B">
      <w:pPr>
        <w:pStyle w:val="PlainText"/>
        <w:tabs>
          <w:tab w:val="left" w:pos="284"/>
        </w:tabs>
        <w:jc w:val="both"/>
        <w:rPr>
          <w:rFonts w:ascii="Times New Roman" w:hAnsi="Times New Roman" w:cs="Times New Roman"/>
          <w:strike/>
          <w:color w:val="FF0000"/>
          <w:sz w:val="24"/>
          <w:szCs w:val="24"/>
          <w:lang w:val="en-GB" w:eastAsia="ja-JP"/>
        </w:rPr>
      </w:pPr>
      <w:r w:rsidRPr="00F7126B">
        <w:rPr>
          <w:rFonts w:ascii="Times New Roman" w:hAnsi="Times New Roman" w:cs="Times New Roman"/>
          <w:b/>
          <w:strike/>
          <w:color w:val="FF0000"/>
          <w:sz w:val="24"/>
          <w:szCs w:val="24"/>
          <w:lang w:val="en-GB"/>
        </w:rPr>
        <w:t>Change of compilation responsibility due to delays</w:t>
      </w:r>
    </w:p>
    <w:p w14:paraId="60606C95" w14:textId="77777777" w:rsidR="00566686" w:rsidRPr="00F7126B" w:rsidRDefault="00566686" w:rsidP="00F7126B">
      <w:pPr>
        <w:jc w:val="both"/>
        <w:rPr>
          <w:strike/>
          <w:color w:val="FF0000"/>
          <w:sz w:val="24"/>
          <w:szCs w:val="24"/>
          <w:lang w:val="en-GB"/>
        </w:rPr>
      </w:pPr>
      <w:r w:rsidRPr="00F7126B">
        <w:rPr>
          <w:strike/>
          <w:color w:val="FF0000"/>
          <w:sz w:val="24"/>
          <w:szCs w:val="24"/>
          <w:lang w:val="en-GB"/>
        </w:rPr>
        <w:t xml:space="preserve">If a centre, for any reason, cannot compile an experimental work within a given time limit agreed by the NRDC, NDS as the network coordinator may assign the compilation of this work to another network </w:t>
      </w:r>
      <w:proofErr w:type="spellStart"/>
      <w:r w:rsidRPr="00F7126B">
        <w:rPr>
          <w:strike/>
          <w:color w:val="FF0000"/>
          <w:sz w:val="24"/>
          <w:szCs w:val="24"/>
          <w:lang w:val="en-GB"/>
        </w:rPr>
        <w:t>center</w:t>
      </w:r>
      <w:proofErr w:type="spellEnd"/>
      <w:r w:rsidRPr="00F7126B">
        <w:rPr>
          <w:strike/>
          <w:color w:val="FF0000"/>
          <w:sz w:val="24"/>
          <w:szCs w:val="24"/>
          <w:lang w:val="en-GB"/>
        </w:rPr>
        <w:t xml:space="preserve">.  </w:t>
      </w:r>
    </w:p>
    <w:p w14:paraId="6E326DDD" w14:textId="77777777" w:rsidR="00566686" w:rsidRPr="00F7126B" w:rsidRDefault="00566686" w:rsidP="00F7126B">
      <w:pPr>
        <w:tabs>
          <w:tab w:val="left" w:pos="993"/>
        </w:tabs>
        <w:spacing w:after="60"/>
        <w:jc w:val="both"/>
        <w:rPr>
          <w:sz w:val="24"/>
          <w:szCs w:val="24"/>
          <w:lang w:val="en-GB"/>
        </w:rPr>
      </w:pPr>
    </w:p>
    <w:p w14:paraId="1A329B1D" w14:textId="79251760" w:rsidR="005D2DC3" w:rsidRPr="00F7126B" w:rsidRDefault="005D2DC3" w:rsidP="00F7126B">
      <w:pPr>
        <w:jc w:val="both"/>
        <w:rPr>
          <w:sz w:val="24"/>
          <w:lang w:val="en-GB" w:eastAsia="ja-JP"/>
        </w:rPr>
      </w:pPr>
    </w:p>
    <w:p w14:paraId="38C23ECF" w14:textId="2FEF621C" w:rsidR="00C73619" w:rsidRPr="00393AFE" w:rsidRDefault="001F570B" w:rsidP="00BC2680">
      <w:pPr>
        <w:rPr>
          <w:sz w:val="28"/>
          <w:szCs w:val="28"/>
          <w:lang w:val="en-GB" w:eastAsia="ja-JP"/>
        </w:rPr>
      </w:pPr>
      <w:r w:rsidRPr="00393AFE">
        <w:rPr>
          <w:b/>
          <w:sz w:val="28"/>
          <w:szCs w:val="28"/>
          <w:lang w:val="en-GB" w:eastAsia="ja-JP"/>
        </w:rPr>
        <w:t>Extraction from NRDC Protocol</w:t>
      </w:r>
      <w:r w:rsidR="006E6D2C" w:rsidRPr="00393AFE">
        <w:rPr>
          <w:b/>
          <w:sz w:val="28"/>
          <w:szCs w:val="28"/>
          <w:lang w:val="en-GB" w:eastAsia="ja-JP"/>
        </w:rPr>
        <w:t xml:space="preserve"> “EXFOR Protocol”</w:t>
      </w:r>
      <w:r w:rsidRPr="00393AFE">
        <w:rPr>
          <w:sz w:val="28"/>
          <w:szCs w:val="28"/>
          <w:lang w:val="en-GB" w:eastAsia="ja-JP"/>
        </w:rPr>
        <w:t xml:space="preserve"> (</w:t>
      </w:r>
      <w:r w:rsidR="00393AFE">
        <w:rPr>
          <w:sz w:val="28"/>
          <w:szCs w:val="28"/>
          <w:lang w:val="en-GB" w:eastAsia="ja-JP"/>
        </w:rPr>
        <w:t>for comparison</w:t>
      </w:r>
      <w:r w:rsidRPr="00393AFE">
        <w:rPr>
          <w:sz w:val="28"/>
          <w:szCs w:val="28"/>
          <w:lang w:val="en-GB" w:eastAsia="ja-JP"/>
        </w:rPr>
        <w:t>)</w:t>
      </w:r>
    </w:p>
    <w:p w14:paraId="36342B24" w14:textId="4980523D" w:rsidR="001F570B" w:rsidRDefault="001F570B" w:rsidP="00BC2680">
      <w:pPr>
        <w:rPr>
          <w:sz w:val="24"/>
          <w:lang w:val="en-GB" w:eastAsia="ja-JP"/>
        </w:rPr>
      </w:pPr>
    </w:p>
    <w:p w14:paraId="50311FE5" w14:textId="77777777" w:rsidR="004469F7" w:rsidRPr="004469F7" w:rsidRDefault="004469F7" w:rsidP="00393AFE">
      <w:pPr>
        <w:jc w:val="both"/>
        <w:rPr>
          <w:b/>
          <w:sz w:val="24"/>
          <w:lang w:eastAsia="ja-JP"/>
        </w:rPr>
      </w:pPr>
      <w:r w:rsidRPr="004469F7">
        <w:rPr>
          <w:b/>
          <w:sz w:val="24"/>
          <w:lang w:eastAsia="ja-JP"/>
        </w:rPr>
        <w:t>Data Compilation Responsibility</w:t>
      </w:r>
    </w:p>
    <w:p w14:paraId="5ADFBF9B" w14:textId="3F66AE56" w:rsidR="006E6D2C" w:rsidRDefault="004469F7" w:rsidP="00393AFE">
      <w:pPr>
        <w:jc w:val="both"/>
        <w:rPr>
          <w:sz w:val="24"/>
          <w:lang w:eastAsia="ja-JP"/>
        </w:rPr>
      </w:pPr>
      <w:r w:rsidRPr="004469F7">
        <w:rPr>
          <w:sz w:val="24"/>
          <w:lang w:eastAsia="ja-JP"/>
        </w:rPr>
        <w:t xml:space="preserve">NDS will assign areas of responsibility for data compilation (areas of compilation). If a Centre, assigned to a </w:t>
      </w:r>
      <w:proofErr w:type="gramStart"/>
      <w:r w:rsidRPr="004469F7">
        <w:rPr>
          <w:sz w:val="24"/>
          <w:lang w:eastAsia="ja-JP"/>
        </w:rPr>
        <w:t>particular area</w:t>
      </w:r>
      <w:proofErr w:type="gramEnd"/>
      <w:r w:rsidRPr="004469F7">
        <w:rPr>
          <w:sz w:val="24"/>
          <w:lang w:eastAsia="ja-JP"/>
        </w:rPr>
        <w:t xml:space="preserve"> of compilation (e.g., neutron-induced nuclear reaction data from a country or countries), is not carrying out their responsibilities, i.e., compiling all new data for that area in a timely manner, the NDS coordinator will reassign all or part of those responsibilities to another volunteer Centre.</w:t>
      </w:r>
    </w:p>
    <w:p w14:paraId="3DB263A4" w14:textId="77777777" w:rsidR="00C9232A" w:rsidRPr="00C9232A" w:rsidRDefault="00C9232A" w:rsidP="00393AFE">
      <w:pPr>
        <w:jc w:val="both"/>
        <w:rPr>
          <w:sz w:val="24"/>
          <w:lang w:eastAsia="ja-JP"/>
        </w:rPr>
      </w:pPr>
    </w:p>
    <w:p w14:paraId="7FA554E7" w14:textId="01B8C499" w:rsidR="00C9232A" w:rsidRPr="00C9232A" w:rsidRDefault="00C9232A" w:rsidP="00393AFE">
      <w:pPr>
        <w:jc w:val="both"/>
        <w:rPr>
          <w:sz w:val="24"/>
          <w:lang w:eastAsia="ja-JP"/>
        </w:rPr>
      </w:pPr>
      <w:r>
        <w:rPr>
          <w:sz w:val="24"/>
          <w:lang w:eastAsia="ja-JP"/>
        </w:rPr>
        <w:t>A</w:t>
      </w:r>
      <w:r w:rsidRPr="00C9232A">
        <w:rPr>
          <w:sz w:val="24"/>
          <w:lang w:eastAsia="ja-JP"/>
        </w:rPr>
        <w:t>n area of compilation may be for a given projectile or set of projectiles, for a given country or group of countries, for a given data type or data types, or for any combination of these.</w:t>
      </w:r>
    </w:p>
    <w:p w14:paraId="613AFCAC" w14:textId="285ACF97" w:rsidR="00C9232A" w:rsidRDefault="00C9232A" w:rsidP="00393AFE">
      <w:pPr>
        <w:jc w:val="both"/>
        <w:rPr>
          <w:sz w:val="24"/>
          <w:lang w:eastAsia="ja-JP"/>
        </w:rPr>
      </w:pPr>
    </w:p>
    <w:p w14:paraId="3EDA9B91" w14:textId="79139F6A" w:rsidR="00C9232A" w:rsidRDefault="00C9232A" w:rsidP="00393AFE">
      <w:pPr>
        <w:jc w:val="both"/>
        <w:rPr>
          <w:sz w:val="24"/>
          <w:lang w:eastAsia="ja-JP"/>
        </w:rPr>
      </w:pPr>
      <w:r>
        <w:rPr>
          <w:sz w:val="24"/>
          <w:lang w:eastAsia="ja-JP"/>
        </w:rPr>
        <w:lastRenderedPageBreak/>
        <w:t>…</w:t>
      </w:r>
    </w:p>
    <w:p w14:paraId="00D7A33E" w14:textId="6B9E2D34" w:rsidR="00C9232A" w:rsidRDefault="00C9232A" w:rsidP="00393AFE">
      <w:pPr>
        <w:jc w:val="both"/>
        <w:rPr>
          <w:sz w:val="24"/>
          <w:lang w:eastAsia="ja-JP"/>
        </w:rPr>
      </w:pPr>
    </w:p>
    <w:p w14:paraId="2E392020" w14:textId="1D0E8FEB" w:rsidR="00C9232A" w:rsidRDefault="00DC2E81" w:rsidP="00393AFE">
      <w:pPr>
        <w:jc w:val="both"/>
        <w:rPr>
          <w:sz w:val="24"/>
          <w:lang w:eastAsia="ja-JP"/>
        </w:rPr>
      </w:pPr>
      <w:r w:rsidRPr="00DC2E81">
        <w:rPr>
          <w:sz w:val="24"/>
          <w:lang w:eastAsia="ja-JP"/>
        </w:rPr>
        <w:t>Neutron-induced nuclear reaction data (neutron data), charged-particle induced nuclear reaction data (charged-particle data), and photon-induced nuclear reaction data (photo-nuclear data) must be compiled in separate entries, with appropriate identification, even if they are reported in the same publication.</w:t>
      </w:r>
    </w:p>
    <w:p w14:paraId="52B3F752" w14:textId="77777777" w:rsidR="00393AFE" w:rsidRDefault="00393AFE" w:rsidP="00393AFE">
      <w:pPr>
        <w:jc w:val="both"/>
        <w:rPr>
          <w:sz w:val="24"/>
          <w:lang w:eastAsia="ja-JP"/>
        </w:rPr>
      </w:pPr>
    </w:p>
    <w:p w14:paraId="79858622" w14:textId="19DDC04A" w:rsidR="00174F3F" w:rsidRDefault="00174F3F" w:rsidP="00393AFE">
      <w:pPr>
        <w:jc w:val="both"/>
        <w:rPr>
          <w:sz w:val="24"/>
          <w:lang w:eastAsia="ja-JP"/>
        </w:rPr>
      </w:pPr>
      <w:r>
        <w:rPr>
          <w:sz w:val="24"/>
          <w:lang w:eastAsia="ja-JP"/>
        </w:rPr>
        <w:t>…</w:t>
      </w:r>
    </w:p>
    <w:p w14:paraId="50ACC551" w14:textId="77777777" w:rsidR="00393AFE" w:rsidRDefault="00393AFE" w:rsidP="00393AFE">
      <w:pPr>
        <w:jc w:val="both"/>
        <w:rPr>
          <w:sz w:val="24"/>
          <w:lang w:eastAsia="ja-JP"/>
        </w:rPr>
      </w:pPr>
    </w:p>
    <w:p w14:paraId="5B507B0C" w14:textId="60379DC7" w:rsidR="00174F3F" w:rsidRPr="00174F3F" w:rsidRDefault="00174F3F" w:rsidP="00393AFE">
      <w:pPr>
        <w:jc w:val="both"/>
        <w:rPr>
          <w:sz w:val="24"/>
          <w:lang w:eastAsia="ja-JP"/>
        </w:rPr>
      </w:pPr>
      <w:r w:rsidRPr="00174F3F">
        <w:rPr>
          <w:sz w:val="24"/>
          <w:lang w:eastAsia="ja-JP"/>
        </w:rPr>
        <w:t>If two Institutes from different areas of compilation are involved, the primary Institute defines the Centre responsible (see LEXFOR, Institutes, for definition of primary Institute).</w:t>
      </w:r>
    </w:p>
    <w:p w14:paraId="398D73B2" w14:textId="77777777" w:rsidR="00174F3F" w:rsidRPr="00174F3F" w:rsidRDefault="00174F3F" w:rsidP="00393AFE">
      <w:pPr>
        <w:jc w:val="both"/>
        <w:rPr>
          <w:sz w:val="24"/>
          <w:lang w:eastAsia="ja-JP"/>
        </w:rPr>
      </w:pPr>
    </w:p>
    <w:p w14:paraId="029C4291" w14:textId="77777777" w:rsidR="00174F3F" w:rsidRPr="00174F3F" w:rsidRDefault="00174F3F" w:rsidP="00393AFE">
      <w:pPr>
        <w:jc w:val="both"/>
        <w:rPr>
          <w:sz w:val="24"/>
          <w:lang w:eastAsia="ja-JP"/>
        </w:rPr>
      </w:pPr>
      <w:r w:rsidRPr="00174F3F">
        <w:rPr>
          <w:sz w:val="24"/>
          <w:lang w:eastAsia="ja-JP"/>
        </w:rPr>
        <w:t>If several institutes of different areas of compilation are involved, the following rules determine the compilation responsibility:</w:t>
      </w:r>
    </w:p>
    <w:p w14:paraId="3FB2726B" w14:textId="77777777" w:rsidR="00174F3F" w:rsidRPr="00174F3F" w:rsidRDefault="00174F3F" w:rsidP="00393AFE">
      <w:pPr>
        <w:jc w:val="both"/>
        <w:rPr>
          <w:sz w:val="24"/>
          <w:lang w:eastAsia="ja-JP"/>
        </w:rPr>
      </w:pPr>
    </w:p>
    <w:p w14:paraId="3BDC4020" w14:textId="3ABF5072" w:rsidR="00174F3F" w:rsidRPr="00174F3F" w:rsidRDefault="00174F3F" w:rsidP="00393AFE">
      <w:pPr>
        <w:pStyle w:val="ListParagraph"/>
        <w:numPr>
          <w:ilvl w:val="0"/>
          <w:numId w:val="20"/>
        </w:numPr>
        <w:ind w:left="709" w:hanging="349"/>
        <w:jc w:val="both"/>
        <w:rPr>
          <w:sz w:val="24"/>
          <w:lang w:eastAsia="ja-JP"/>
        </w:rPr>
      </w:pPr>
      <w:r w:rsidRPr="00174F3F">
        <w:rPr>
          <w:sz w:val="24"/>
          <w:lang w:eastAsia="ja-JP"/>
        </w:rPr>
        <w:t xml:space="preserve">The institute of the facility used, if at least one author is from this institute. </w:t>
      </w:r>
    </w:p>
    <w:p w14:paraId="0B94E086" w14:textId="7B3D0EF7" w:rsidR="00174F3F" w:rsidRPr="00174F3F" w:rsidRDefault="00174F3F" w:rsidP="00393AFE">
      <w:pPr>
        <w:pStyle w:val="ListParagraph"/>
        <w:numPr>
          <w:ilvl w:val="0"/>
          <w:numId w:val="20"/>
        </w:numPr>
        <w:ind w:left="709" w:hanging="349"/>
        <w:jc w:val="both"/>
        <w:rPr>
          <w:sz w:val="24"/>
          <w:lang w:eastAsia="ja-JP"/>
        </w:rPr>
      </w:pPr>
      <w:r w:rsidRPr="00174F3F">
        <w:rPr>
          <w:sz w:val="24"/>
          <w:lang w:eastAsia="ja-JP"/>
        </w:rPr>
        <w:t xml:space="preserve">If an itinerant group used the facility, the main investigator of this group determines the Centre responsible. </w:t>
      </w:r>
    </w:p>
    <w:p w14:paraId="69762070" w14:textId="1B6F70F3" w:rsidR="00174F3F" w:rsidRPr="00174F3F" w:rsidRDefault="00174F3F" w:rsidP="00393AFE">
      <w:pPr>
        <w:pStyle w:val="ListParagraph"/>
        <w:numPr>
          <w:ilvl w:val="0"/>
          <w:numId w:val="20"/>
        </w:numPr>
        <w:ind w:left="709" w:hanging="349"/>
        <w:jc w:val="both"/>
        <w:rPr>
          <w:sz w:val="24"/>
          <w:lang w:eastAsia="ja-JP"/>
        </w:rPr>
      </w:pPr>
      <w:r w:rsidRPr="00174F3F">
        <w:rPr>
          <w:sz w:val="24"/>
          <w:lang w:eastAsia="ja-JP"/>
        </w:rPr>
        <w:t xml:space="preserve">If facilities of different laboratories from different areas of compilation are used, the Institute from which it is most likely to obtain further information on the experiment should determine the Centre responsible. This will normally be the corresponding author, or, in case of doubt, the first author of the publication. </w:t>
      </w:r>
    </w:p>
    <w:p w14:paraId="6B2687E2" w14:textId="54928035" w:rsidR="00174F3F" w:rsidRPr="00174F3F" w:rsidRDefault="00174F3F" w:rsidP="00393AFE">
      <w:pPr>
        <w:pStyle w:val="ListParagraph"/>
        <w:numPr>
          <w:ilvl w:val="0"/>
          <w:numId w:val="20"/>
        </w:numPr>
        <w:ind w:left="709" w:hanging="349"/>
        <w:jc w:val="both"/>
        <w:rPr>
          <w:sz w:val="24"/>
          <w:lang w:eastAsia="ja-JP"/>
        </w:rPr>
      </w:pPr>
      <w:r w:rsidRPr="00174F3F">
        <w:rPr>
          <w:sz w:val="24"/>
          <w:lang w:eastAsia="ja-JP"/>
        </w:rPr>
        <w:t>If separate experiments from different areas of compilation with clearly separated results are reported in the same paper, the results should be compiled in separate entries. This separation is obligatory for different projectile types (neutron, charged particle, photon). In all such cases cross references to the other Entry must be given.</w:t>
      </w:r>
    </w:p>
    <w:p w14:paraId="5A1EFFA5" w14:textId="77777777" w:rsidR="00174F3F" w:rsidRPr="004469F7" w:rsidRDefault="00174F3F" w:rsidP="00393AFE">
      <w:pPr>
        <w:jc w:val="both"/>
        <w:rPr>
          <w:sz w:val="24"/>
          <w:lang w:eastAsia="ja-JP"/>
        </w:rPr>
      </w:pPr>
    </w:p>
    <w:sectPr w:rsidR="00174F3F" w:rsidRPr="004469F7" w:rsidSect="004E709A">
      <w:type w:val="continuous"/>
      <w:pgSz w:w="11907" w:h="16839" w:code="9"/>
      <w:pgMar w:top="1440" w:right="1440" w:bottom="1440" w:left="1440"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42658" w14:textId="77777777" w:rsidR="003E2F8B" w:rsidRDefault="003E2F8B">
      <w:r>
        <w:separator/>
      </w:r>
    </w:p>
  </w:endnote>
  <w:endnote w:type="continuationSeparator" w:id="0">
    <w:p w14:paraId="2856C21D" w14:textId="77777777" w:rsidR="003E2F8B" w:rsidRDefault="003E2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343C5" w14:textId="77777777" w:rsidR="003E2F8B" w:rsidRDefault="003E2F8B">
      <w:r>
        <w:separator/>
      </w:r>
    </w:p>
  </w:footnote>
  <w:footnote w:type="continuationSeparator" w:id="0">
    <w:p w14:paraId="45A3B308" w14:textId="77777777" w:rsidR="003E2F8B" w:rsidRDefault="003E2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8445F"/>
    <w:multiLevelType w:val="hybridMultilevel"/>
    <w:tmpl w:val="F050F7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3E40B8"/>
    <w:multiLevelType w:val="hybridMultilevel"/>
    <w:tmpl w:val="09BCF6E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cs="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cs="Times New Roman" w:hint="default"/>
      </w:rPr>
    </w:lvl>
    <w:lvl w:ilvl="4">
      <w:start w:val="1"/>
      <w:numFmt w:val="lowerLetter"/>
      <w:lvlText w:val="(%5)"/>
      <w:lvlJc w:val="left"/>
      <w:pPr>
        <w:tabs>
          <w:tab w:val="num" w:pos="1171"/>
        </w:tabs>
        <w:ind w:left="1171" w:hanging="360"/>
      </w:pPr>
      <w:rPr>
        <w:rFonts w:cs="Times New Roman" w:hint="default"/>
      </w:rPr>
    </w:lvl>
    <w:lvl w:ilvl="5">
      <w:start w:val="1"/>
      <w:numFmt w:val="lowerRoman"/>
      <w:lvlText w:val="(%6)"/>
      <w:lvlJc w:val="left"/>
      <w:pPr>
        <w:tabs>
          <w:tab w:val="num" w:pos="1531"/>
        </w:tabs>
        <w:ind w:left="1531" w:hanging="360"/>
      </w:pPr>
      <w:rPr>
        <w:rFonts w:cs="Times New Roman" w:hint="default"/>
      </w:rPr>
    </w:lvl>
    <w:lvl w:ilvl="6">
      <w:start w:val="1"/>
      <w:numFmt w:val="decimal"/>
      <w:lvlText w:val="%7."/>
      <w:lvlJc w:val="left"/>
      <w:pPr>
        <w:tabs>
          <w:tab w:val="num" w:pos="1891"/>
        </w:tabs>
        <w:ind w:left="1891" w:hanging="360"/>
      </w:pPr>
      <w:rPr>
        <w:rFonts w:cs="Times New Roman" w:hint="default"/>
      </w:rPr>
    </w:lvl>
    <w:lvl w:ilvl="7">
      <w:start w:val="1"/>
      <w:numFmt w:val="lowerLetter"/>
      <w:lvlText w:val="%8."/>
      <w:lvlJc w:val="left"/>
      <w:pPr>
        <w:tabs>
          <w:tab w:val="num" w:pos="2251"/>
        </w:tabs>
        <w:ind w:left="2251" w:hanging="360"/>
      </w:pPr>
      <w:rPr>
        <w:rFonts w:cs="Times New Roman" w:hint="default"/>
      </w:rPr>
    </w:lvl>
    <w:lvl w:ilvl="8">
      <w:start w:val="1"/>
      <w:numFmt w:val="lowerRoman"/>
      <w:lvlText w:val="%9."/>
      <w:lvlJc w:val="left"/>
      <w:pPr>
        <w:tabs>
          <w:tab w:val="num" w:pos="2611"/>
        </w:tabs>
        <w:ind w:left="2611" w:hanging="360"/>
      </w:pPr>
      <w:rPr>
        <w:rFonts w:cs="Times New Roman" w:hint="default"/>
      </w:rPr>
    </w:lvl>
  </w:abstractNum>
  <w:abstractNum w:abstractNumId="3" w15:restartNumberingAfterBreak="0">
    <w:nsid w:val="1A101CD4"/>
    <w:multiLevelType w:val="hybridMultilevel"/>
    <w:tmpl w:val="6BF05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5D4433"/>
    <w:multiLevelType w:val="hybridMultilevel"/>
    <w:tmpl w:val="2D64D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9A349A"/>
    <w:multiLevelType w:val="multilevel"/>
    <w:tmpl w:val="5C405E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7B3527"/>
    <w:multiLevelType w:val="hybridMultilevel"/>
    <w:tmpl w:val="748CAF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A633F7"/>
    <w:multiLevelType w:val="hybridMultilevel"/>
    <w:tmpl w:val="71041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3429C"/>
    <w:multiLevelType w:val="hybridMultilevel"/>
    <w:tmpl w:val="2E96ADDE"/>
    <w:lvl w:ilvl="0" w:tplc="7B1A133A">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start w:val="1"/>
      <w:numFmt w:val="bullet"/>
      <w:lvlText w:val="o"/>
      <w:lvlJc w:val="left"/>
      <w:pPr>
        <w:tabs>
          <w:tab w:val="num" w:pos="1899"/>
        </w:tabs>
        <w:ind w:left="1899" w:hanging="360"/>
      </w:pPr>
      <w:rPr>
        <w:rFonts w:ascii="Courier New" w:hAnsi="Courier New" w:hint="default"/>
      </w:rPr>
    </w:lvl>
    <w:lvl w:ilvl="2" w:tplc="04090005">
      <w:start w:val="1"/>
      <w:numFmt w:val="bullet"/>
      <w:lvlText w:val=""/>
      <w:lvlJc w:val="left"/>
      <w:pPr>
        <w:tabs>
          <w:tab w:val="num" w:pos="2619"/>
        </w:tabs>
        <w:ind w:left="2619" w:hanging="360"/>
      </w:pPr>
      <w:rPr>
        <w:rFonts w:ascii="Wingdings" w:hAnsi="Wingdings" w:hint="default"/>
      </w:rPr>
    </w:lvl>
    <w:lvl w:ilvl="3" w:tplc="04090001">
      <w:start w:val="1"/>
      <w:numFmt w:val="bullet"/>
      <w:lvlText w:val=""/>
      <w:lvlJc w:val="left"/>
      <w:pPr>
        <w:tabs>
          <w:tab w:val="num" w:pos="3339"/>
        </w:tabs>
        <w:ind w:left="3339" w:hanging="360"/>
      </w:pPr>
      <w:rPr>
        <w:rFonts w:ascii="Symbol" w:hAnsi="Symbol" w:hint="default"/>
      </w:rPr>
    </w:lvl>
    <w:lvl w:ilvl="4" w:tplc="04090003">
      <w:start w:val="1"/>
      <w:numFmt w:val="bullet"/>
      <w:lvlText w:val="o"/>
      <w:lvlJc w:val="left"/>
      <w:pPr>
        <w:tabs>
          <w:tab w:val="num" w:pos="4059"/>
        </w:tabs>
        <w:ind w:left="4059" w:hanging="360"/>
      </w:pPr>
      <w:rPr>
        <w:rFonts w:ascii="Courier New" w:hAnsi="Courier New" w:hint="default"/>
      </w:rPr>
    </w:lvl>
    <w:lvl w:ilvl="5" w:tplc="04090005">
      <w:start w:val="1"/>
      <w:numFmt w:val="bullet"/>
      <w:lvlText w:val=""/>
      <w:lvlJc w:val="left"/>
      <w:pPr>
        <w:tabs>
          <w:tab w:val="num" w:pos="4779"/>
        </w:tabs>
        <w:ind w:left="4779" w:hanging="360"/>
      </w:pPr>
      <w:rPr>
        <w:rFonts w:ascii="Wingdings" w:hAnsi="Wingdings" w:hint="default"/>
      </w:rPr>
    </w:lvl>
    <w:lvl w:ilvl="6" w:tplc="04090001">
      <w:start w:val="1"/>
      <w:numFmt w:val="bullet"/>
      <w:lvlText w:val=""/>
      <w:lvlJc w:val="left"/>
      <w:pPr>
        <w:tabs>
          <w:tab w:val="num" w:pos="5499"/>
        </w:tabs>
        <w:ind w:left="5499" w:hanging="360"/>
      </w:pPr>
      <w:rPr>
        <w:rFonts w:ascii="Symbol" w:hAnsi="Symbol" w:hint="default"/>
      </w:rPr>
    </w:lvl>
    <w:lvl w:ilvl="7" w:tplc="04090003">
      <w:start w:val="1"/>
      <w:numFmt w:val="bullet"/>
      <w:lvlText w:val="o"/>
      <w:lvlJc w:val="left"/>
      <w:pPr>
        <w:tabs>
          <w:tab w:val="num" w:pos="6219"/>
        </w:tabs>
        <w:ind w:left="6219" w:hanging="360"/>
      </w:pPr>
      <w:rPr>
        <w:rFonts w:ascii="Courier New" w:hAnsi="Courier New" w:hint="default"/>
      </w:rPr>
    </w:lvl>
    <w:lvl w:ilvl="8" w:tplc="04090005">
      <w:start w:val="1"/>
      <w:numFmt w:val="bullet"/>
      <w:lvlText w:val=""/>
      <w:lvlJc w:val="left"/>
      <w:pPr>
        <w:tabs>
          <w:tab w:val="num" w:pos="6939"/>
        </w:tabs>
        <w:ind w:left="6939" w:hanging="360"/>
      </w:pPr>
      <w:rPr>
        <w:rFonts w:ascii="Wingdings" w:hAnsi="Wingdings" w:hint="default"/>
      </w:rPr>
    </w:lvl>
  </w:abstractNum>
  <w:abstractNum w:abstractNumId="11" w15:restartNumberingAfterBreak="0">
    <w:nsid w:val="3B0E587D"/>
    <w:multiLevelType w:val="hybridMultilevel"/>
    <w:tmpl w:val="D7021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B813DD"/>
    <w:multiLevelType w:val="hybridMultilevel"/>
    <w:tmpl w:val="7608B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D62EE2"/>
    <w:multiLevelType w:val="hybridMultilevel"/>
    <w:tmpl w:val="08CA9972"/>
    <w:lvl w:ilvl="0" w:tplc="0FD6E350">
      <w:start w:val="1"/>
      <w:numFmt w:val="decimal"/>
      <w:pStyle w:val="BodyTextMultiline"/>
      <w:lvlText w:val="%1)"/>
      <w:lvlJc w:val="left"/>
      <w:pPr>
        <w:tabs>
          <w:tab w:val="num" w:pos="360"/>
        </w:tabs>
        <w:ind w:left="360" w:hanging="360"/>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117250B"/>
    <w:multiLevelType w:val="multilevel"/>
    <w:tmpl w:val="CC8CC4DE"/>
    <w:name w:val="MultilevelTemplate"/>
    <w:lvl w:ilvl="0">
      <w:start w:val="1"/>
      <w:numFmt w:val="decimal"/>
      <w:lvlRestart w:val="0"/>
      <w:pStyle w:val="BodyTextIndent"/>
      <w:lvlText w:val="%1."/>
      <w:lvlJc w:val="left"/>
      <w:pPr>
        <w:tabs>
          <w:tab w:val="num" w:pos="459"/>
        </w:tabs>
      </w:pPr>
      <w:rPr>
        <w:rFonts w:cs="Times New Roman"/>
      </w:rPr>
    </w:lvl>
    <w:lvl w:ilvl="1">
      <w:start w:val="1"/>
      <w:numFmt w:val="decimal"/>
      <w:lvlText w:val="%1.%2."/>
      <w:lvlJc w:val="left"/>
      <w:pPr>
        <w:tabs>
          <w:tab w:val="num" w:pos="918"/>
        </w:tabs>
        <w:ind w:left="459"/>
      </w:pPr>
      <w:rPr>
        <w:rFonts w:cs="Times New Roman"/>
      </w:rPr>
    </w:lvl>
    <w:lvl w:ilvl="2">
      <w:start w:val="1"/>
      <w:numFmt w:val="decimal"/>
      <w:lvlText w:val="%1.%2.%3."/>
      <w:lvlJc w:val="left"/>
      <w:pPr>
        <w:tabs>
          <w:tab w:val="num" w:pos="1378"/>
        </w:tabs>
        <w:ind w:left="918"/>
      </w:pPr>
      <w:rPr>
        <w:rFonts w:cs="Times New Roman"/>
      </w:rPr>
    </w:lvl>
    <w:lvl w:ilvl="3">
      <w:start w:val="1"/>
      <w:numFmt w:val="decimal"/>
      <w:lvlText w:val="%1.%2.%3.%4."/>
      <w:lvlJc w:val="left"/>
      <w:pPr>
        <w:tabs>
          <w:tab w:val="num" w:pos="1837"/>
        </w:tabs>
        <w:ind w:left="1378"/>
      </w:pPr>
      <w:rPr>
        <w:rFonts w:cs="Times New Roman"/>
      </w:rPr>
    </w:lvl>
    <w:lvl w:ilvl="4">
      <w:start w:val="1"/>
      <w:numFmt w:val="decimal"/>
      <w:lvlText w:val="%1.%2.%3.%4.%5."/>
      <w:lvlJc w:val="left"/>
      <w:pPr>
        <w:tabs>
          <w:tab w:val="num" w:pos="2517"/>
        </w:tabs>
        <w:ind w:left="2234" w:hanging="794"/>
      </w:pPr>
      <w:rPr>
        <w:rFonts w:cs="Times New Roman"/>
      </w:rPr>
    </w:lvl>
    <w:lvl w:ilvl="5">
      <w:start w:val="1"/>
      <w:numFmt w:val="decimal"/>
      <w:lvlText w:val="%1.%2.%3.%4.%5.%6."/>
      <w:lvlJc w:val="left"/>
      <w:pPr>
        <w:tabs>
          <w:tab w:val="num" w:pos="2880"/>
        </w:tabs>
        <w:ind w:left="2738" w:hanging="941"/>
      </w:pPr>
      <w:rPr>
        <w:rFonts w:cs="Times New Roman"/>
      </w:rPr>
    </w:lvl>
    <w:lvl w:ilvl="6">
      <w:start w:val="1"/>
      <w:numFmt w:val="decimal"/>
      <w:lvlText w:val="%1.%2.%3.%4.%5.%6.%7."/>
      <w:lvlJc w:val="left"/>
      <w:pPr>
        <w:tabs>
          <w:tab w:val="num" w:pos="3600"/>
        </w:tabs>
        <w:ind w:left="3237" w:hanging="1077"/>
      </w:pPr>
      <w:rPr>
        <w:rFonts w:cs="Times New Roman"/>
      </w:rPr>
    </w:lvl>
    <w:lvl w:ilvl="7">
      <w:start w:val="1"/>
      <w:numFmt w:val="decimal"/>
      <w:lvlText w:val="%1.%2.%3.%4.%5.%6.%7.%8."/>
      <w:lvlJc w:val="left"/>
      <w:pPr>
        <w:tabs>
          <w:tab w:val="num" w:pos="3957"/>
        </w:tabs>
        <w:ind w:left="3742" w:hanging="1225"/>
      </w:pPr>
      <w:rPr>
        <w:rFonts w:cs="Times New Roman"/>
      </w:rPr>
    </w:lvl>
    <w:lvl w:ilvl="8">
      <w:start w:val="1"/>
      <w:numFmt w:val="decimal"/>
      <w:lvlText w:val="%1.%2.%3.%4.%5.%6.%7.%8.%9."/>
      <w:lvlJc w:val="left"/>
      <w:pPr>
        <w:tabs>
          <w:tab w:val="num" w:pos="4677"/>
        </w:tabs>
        <w:ind w:left="4320" w:hanging="1440"/>
      </w:pPr>
      <w:rPr>
        <w:rFonts w:cs="Times New Roman"/>
      </w:rPr>
    </w:lvl>
  </w:abstractNum>
  <w:abstractNum w:abstractNumId="15" w15:restartNumberingAfterBreak="0">
    <w:nsid w:val="52C1763D"/>
    <w:multiLevelType w:val="hybridMultilevel"/>
    <w:tmpl w:val="B19C3ADA"/>
    <w:lvl w:ilvl="0" w:tplc="38A6A88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7D7176"/>
    <w:multiLevelType w:val="hybridMultilevel"/>
    <w:tmpl w:val="4BBA95B0"/>
    <w:lvl w:ilvl="0" w:tplc="6BE22A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hint="default"/>
        <w:b w:val="0"/>
        <w:i w:val="0"/>
        <w:caps w:val="0"/>
        <w:strike w:val="0"/>
        <w:dstrike w:val="0"/>
        <w:vanish w:val="0"/>
        <w:color w:val="000000"/>
        <w:sz w:val="24"/>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09242E"/>
    <w:multiLevelType w:val="hybridMultilevel"/>
    <w:tmpl w:val="5D448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D51093"/>
    <w:multiLevelType w:val="multilevel"/>
    <w:tmpl w:val="3C96AECA"/>
    <w:name w:val="HeadingTemplate"/>
    <w:lvl w:ilvl="0">
      <w:start w:val="1"/>
      <w:numFmt w:val="upperLetter"/>
      <w:lvlRestart w:val="0"/>
      <w:pStyle w:val="Heading1"/>
      <w:lvlText w:val="%1."/>
      <w:lvlJc w:val="left"/>
      <w:pPr>
        <w:tabs>
          <w:tab w:val="num" w:pos="459"/>
        </w:tabs>
      </w:pPr>
      <w:rPr>
        <w:rFonts w:cs="Times New Roman"/>
      </w:rPr>
    </w:lvl>
    <w:lvl w:ilvl="1">
      <w:start w:val="1"/>
      <w:numFmt w:val="decimal"/>
      <w:pStyle w:val="Heading2"/>
      <w:suff w:val="space"/>
      <w:lvlText w:val="%1.%2."/>
      <w:lvlJc w:val="left"/>
      <w:pPr>
        <w:tabs>
          <w:tab w:val="num" w:pos="459"/>
        </w:tabs>
      </w:pPr>
      <w:rPr>
        <w:rFonts w:cs="Times New Roman"/>
        <w:color w:val="auto"/>
      </w:rPr>
    </w:lvl>
    <w:lvl w:ilvl="2">
      <w:start w:val="1"/>
      <w:numFmt w:val="decimal"/>
      <w:pStyle w:val="Heading3"/>
      <w:suff w:val="space"/>
      <w:lvlText w:val="%1.%2.%3."/>
      <w:lvlJc w:val="left"/>
      <w:pPr>
        <w:tabs>
          <w:tab w:val="num" w:pos="459"/>
        </w:tabs>
      </w:pPr>
      <w:rPr>
        <w:rFonts w:cs="Times New Roman"/>
      </w:rPr>
    </w:lvl>
    <w:lvl w:ilvl="3">
      <w:start w:val="1"/>
      <w:numFmt w:val="none"/>
      <w:lvlText w:val=""/>
      <w:lvlJc w:val="left"/>
      <w:pPr>
        <w:tabs>
          <w:tab w:val="num" w:pos="2058"/>
        </w:tabs>
        <w:ind w:left="1701"/>
      </w:pPr>
      <w:rPr>
        <w:rFonts w:cs="Times New Roman"/>
      </w:rPr>
    </w:lvl>
    <w:lvl w:ilvl="4">
      <w:start w:val="1"/>
      <w:numFmt w:val="decimal"/>
      <w:lvlText w:val="%1.%2.%3.%4.%5"/>
      <w:lvlJc w:val="left"/>
      <w:pPr>
        <w:tabs>
          <w:tab w:val="num" w:pos="3345"/>
        </w:tabs>
        <w:ind w:left="2268"/>
      </w:pPr>
      <w:rPr>
        <w:rFonts w:cs="Times New Roman"/>
      </w:rPr>
    </w:lvl>
    <w:lvl w:ilvl="5">
      <w:start w:val="1"/>
      <w:numFmt w:val="decimal"/>
      <w:lvlText w:val="%1.%2.%3.%4.%5.%6"/>
      <w:lvlJc w:val="left"/>
      <w:pPr>
        <w:tabs>
          <w:tab w:val="num" w:pos="3912"/>
        </w:tabs>
        <w:ind w:left="2835"/>
      </w:pPr>
      <w:rPr>
        <w:rFonts w:cs="Times New Roman"/>
      </w:rPr>
    </w:lvl>
    <w:lvl w:ilvl="6">
      <w:start w:val="1"/>
      <w:numFmt w:val="decimal"/>
      <w:lvlText w:val="%1.%2.%3.%4.%5.%6.%7"/>
      <w:lvlJc w:val="left"/>
      <w:pPr>
        <w:tabs>
          <w:tab w:val="num" w:pos="2432"/>
        </w:tabs>
        <w:ind w:left="2432" w:hanging="1298"/>
      </w:pPr>
      <w:rPr>
        <w:rFonts w:cs="Times New Roman"/>
      </w:rPr>
    </w:lvl>
    <w:lvl w:ilvl="7">
      <w:start w:val="1"/>
      <w:numFmt w:val="decimal"/>
      <w:lvlText w:val="%1.%2.%3.%4.%5.%6.%7.%8"/>
      <w:lvlJc w:val="left"/>
      <w:pPr>
        <w:tabs>
          <w:tab w:val="num" w:pos="2574"/>
        </w:tabs>
        <w:ind w:left="2574" w:hanging="1440"/>
      </w:pPr>
      <w:rPr>
        <w:rFonts w:cs="Times New Roman"/>
      </w:rPr>
    </w:lvl>
    <w:lvl w:ilvl="8">
      <w:start w:val="1"/>
      <w:numFmt w:val="decimal"/>
      <w:lvlText w:val="%1.%2.%3.%4.%5.%6.%7.%8.%9"/>
      <w:lvlJc w:val="left"/>
      <w:pPr>
        <w:tabs>
          <w:tab w:val="num" w:pos="2716"/>
        </w:tabs>
        <w:ind w:left="2716" w:hanging="1582"/>
      </w:pPr>
      <w:rPr>
        <w:rFonts w:cs="Times New Roman"/>
      </w:rPr>
    </w:lvl>
  </w:abstractNum>
  <w:abstractNum w:abstractNumId="20" w15:restartNumberingAfterBreak="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cs="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3"/>
  </w:num>
  <w:num w:numId="2">
    <w:abstractNumId w:val="14"/>
  </w:num>
  <w:num w:numId="3">
    <w:abstractNumId w:val="6"/>
  </w:num>
  <w:num w:numId="4">
    <w:abstractNumId w:val="19"/>
  </w:num>
  <w:num w:numId="5">
    <w:abstractNumId w:val="10"/>
  </w:num>
  <w:num w:numId="6">
    <w:abstractNumId w:val="17"/>
  </w:num>
  <w:num w:numId="7">
    <w:abstractNumId w:val="20"/>
  </w:num>
  <w:num w:numId="8">
    <w:abstractNumId w:val="2"/>
  </w:num>
  <w:num w:numId="9">
    <w:abstractNumId w:val="0"/>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18"/>
  </w:num>
  <w:num w:numId="15">
    <w:abstractNumId w:val="8"/>
  </w:num>
  <w:num w:numId="16">
    <w:abstractNumId w:val="9"/>
  </w:num>
  <w:num w:numId="17">
    <w:abstractNumId w:val="1"/>
  </w:num>
  <w:num w:numId="18">
    <w:abstractNumId w:val="15"/>
  </w:num>
  <w:num w:numId="19">
    <w:abstractNumId w:val="3"/>
  </w:num>
  <w:num w:numId="20">
    <w:abstractNumId w:val="16"/>
  </w:num>
  <w:num w:numId="21">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E3A"/>
    <w:rsid w:val="0000377C"/>
    <w:rsid w:val="000044FA"/>
    <w:rsid w:val="00006C22"/>
    <w:rsid w:val="000111F9"/>
    <w:rsid w:val="000127E7"/>
    <w:rsid w:val="00013208"/>
    <w:rsid w:val="00013979"/>
    <w:rsid w:val="00014DE6"/>
    <w:rsid w:val="00015571"/>
    <w:rsid w:val="00016439"/>
    <w:rsid w:val="00016E68"/>
    <w:rsid w:val="00024095"/>
    <w:rsid w:val="00026A3A"/>
    <w:rsid w:val="00027361"/>
    <w:rsid w:val="00027550"/>
    <w:rsid w:val="000309C8"/>
    <w:rsid w:val="00031B9B"/>
    <w:rsid w:val="000342E5"/>
    <w:rsid w:val="00036A60"/>
    <w:rsid w:val="000379DC"/>
    <w:rsid w:val="0004114A"/>
    <w:rsid w:val="0004168D"/>
    <w:rsid w:val="00042FB6"/>
    <w:rsid w:val="00046690"/>
    <w:rsid w:val="0005074C"/>
    <w:rsid w:val="00055AFE"/>
    <w:rsid w:val="00055F9F"/>
    <w:rsid w:val="00060471"/>
    <w:rsid w:val="00062172"/>
    <w:rsid w:val="00066178"/>
    <w:rsid w:val="0007052B"/>
    <w:rsid w:val="00072D3A"/>
    <w:rsid w:val="00077313"/>
    <w:rsid w:val="00077994"/>
    <w:rsid w:val="00081EBD"/>
    <w:rsid w:val="00087191"/>
    <w:rsid w:val="00090241"/>
    <w:rsid w:val="00091BAA"/>
    <w:rsid w:val="000A0F24"/>
    <w:rsid w:val="000A1233"/>
    <w:rsid w:val="000A1B44"/>
    <w:rsid w:val="000A5A9C"/>
    <w:rsid w:val="000B1581"/>
    <w:rsid w:val="000B1B64"/>
    <w:rsid w:val="000B35FA"/>
    <w:rsid w:val="000B586A"/>
    <w:rsid w:val="000C1535"/>
    <w:rsid w:val="000C2E37"/>
    <w:rsid w:val="000C4EF6"/>
    <w:rsid w:val="000C509B"/>
    <w:rsid w:val="000D0AB9"/>
    <w:rsid w:val="000D42B9"/>
    <w:rsid w:val="000D4522"/>
    <w:rsid w:val="000D62B3"/>
    <w:rsid w:val="000D6DBC"/>
    <w:rsid w:val="000D7B8F"/>
    <w:rsid w:val="000E4858"/>
    <w:rsid w:val="000E48ED"/>
    <w:rsid w:val="000E5221"/>
    <w:rsid w:val="000E5A85"/>
    <w:rsid w:val="000F0AE5"/>
    <w:rsid w:val="000F0DE6"/>
    <w:rsid w:val="000F4532"/>
    <w:rsid w:val="000F6B2B"/>
    <w:rsid w:val="001118B1"/>
    <w:rsid w:val="00111C3A"/>
    <w:rsid w:val="0011504C"/>
    <w:rsid w:val="001161A8"/>
    <w:rsid w:val="00120512"/>
    <w:rsid w:val="00123F69"/>
    <w:rsid w:val="00130CB8"/>
    <w:rsid w:val="00130D15"/>
    <w:rsid w:val="0013351E"/>
    <w:rsid w:val="001361AA"/>
    <w:rsid w:val="00136656"/>
    <w:rsid w:val="00137ADA"/>
    <w:rsid w:val="001411D1"/>
    <w:rsid w:val="00143AEB"/>
    <w:rsid w:val="00145E03"/>
    <w:rsid w:val="001503B5"/>
    <w:rsid w:val="001512B3"/>
    <w:rsid w:val="00154D11"/>
    <w:rsid w:val="001571C3"/>
    <w:rsid w:val="001579F3"/>
    <w:rsid w:val="00161433"/>
    <w:rsid w:val="0017013E"/>
    <w:rsid w:val="00174F3F"/>
    <w:rsid w:val="00176A0F"/>
    <w:rsid w:val="00182A50"/>
    <w:rsid w:val="00191555"/>
    <w:rsid w:val="00193CC2"/>
    <w:rsid w:val="001943D6"/>
    <w:rsid w:val="001A3EA9"/>
    <w:rsid w:val="001A4916"/>
    <w:rsid w:val="001A4C53"/>
    <w:rsid w:val="001A5E0A"/>
    <w:rsid w:val="001B2919"/>
    <w:rsid w:val="001B6C2A"/>
    <w:rsid w:val="001B771B"/>
    <w:rsid w:val="001C048A"/>
    <w:rsid w:val="001C0815"/>
    <w:rsid w:val="001C084B"/>
    <w:rsid w:val="001C3125"/>
    <w:rsid w:val="001C3AA2"/>
    <w:rsid w:val="001C503E"/>
    <w:rsid w:val="001C78F1"/>
    <w:rsid w:val="001D0CE1"/>
    <w:rsid w:val="001D28E9"/>
    <w:rsid w:val="001D29D9"/>
    <w:rsid w:val="001E39A9"/>
    <w:rsid w:val="001E3D0C"/>
    <w:rsid w:val="001E4BE2"/>
    <w:rsid w:val="001E5867"/>
    <w:rsid w:val="001F31AE"/>
    <w:rsid w:val="001F49C7"/>
    <w:rsid w:val="001F5441"/>
    <w:rsid w:val="001F570B"/>
    <w:rsid w:val="001F7A1D"/>
    <w:rsid w:val="0020297C"/>
    <w:rsid w:val="002034D8"/>
    <w:rsid w:val="00204F9D"/>
    <w:rsid w:val="00206206"/>
    <w:rsid w:val="0021002A"/>
    <w:rsid w:val="00214CA3"/>
    <w:rsid w:val="0021770A"/>
    <w:rsid w:val="002205FA"/>
    <w:rsid w:val="00224289"/>
    <w:rsid w:val="0022440A"/>
    <w:rsid w:val="002250A2"/>
    <w:rsid w:val="002271E4"/>
    <w:rsid w:val="00232C7C"/>
    <w:rsid w:val="00233227"/>
    <w:rsid w:val="00242474"/>
    <w:rsid w:val="00247DC3"/>
    <w:rsid w:val="0025421E"/>
    <w:rsid w:val="00255379"/>
    <w:rsid w:val="0025688C"/>
    <w:rsid w:val="002628BF"/>
    <w:rsid w:val="002634A0"/>
    <w:rsid w:val="00264A0C"/>
    <w:rsid w:val="00266731"/>
    <w:rsid w:val="00266774"/>
    <w:rsid w:val="002679A3"/>
    <w:rsid w:val="00273D4D"/>
    <w:rsid w:val="002760D6"/>
    <w:rsid w:val="00277066"/>
    <w:rsid w:val="00277283"/>
    <w:rsid w:val="002805E5"/>
    <w:rsid w:val="00283570"/>
    <w:rsid w:val="002846CA"/>
    <w:rsid w:val="002875C1"/>
    <w:rsid w:val="002878DB"/>
    <w:rsid w:val="00287C3C"/>
    <w:rsid w:val="0029090B"/>
    <w:rsid w:val="002922B3"/>
    <w:rsid w:val="0029397E"/>
    <w:rsid w:val="00297AA5"/>
    <w:rsid w:val="00297C85"/>
    <w:rsid w:val="002A52C6"/>
    <w:rsid w:val="002A6856"/>
    <w:rsid w:val="002B1D1A"/>
    <w:rsid w:val="002B5F51"/>
    <w:rsid w:val="002C0996"/>
    <w:rsid w:val="002C169B"/>
    <w:rsid w:val="002C260A"/>
    <w:rsid w:val="002C28A0"/>
    <w:rsid w:val="002C598A"/>
    <w:rsid w:val="002C638B"/>
    <w:rsid w:val="002D1F91"/>
    <w:rsid w:val="002D3038"/>
    <w:rsid w:val="002D4016"/>
    <w:rsid w:val="002D4296"/>
    <w:rsid w:val="002F2A49"/>
    <w:rsid w:val="002F7137"/>
    <w:rsid w:val="003025C8"/>
    <w:rsid w:val="003030B4"/>
    <w:rsid w:val="00316527"/>
    <w:rsid w:val="0032033C"/>
    <w:rsid w:val="00320637"/>
    <w:rsid w:val="003277D9"/>
    <w:rsid w:val="00345359"/>
    <w:rsid w:val="00354BFC"/>
    <w:rsid w:val="00354DC9"/>
    <w:rsid w:val="00354F52"/>
    <w:rsid w:val="0035576F"/>
    <w:rsid w:val="0035717A"/>
    <w:rsid w:val="00366BD0"/>
    <w:rsid w:val="00370146"/>
    <w:rsid w:val="00371729"/>
    <w:rsid w:val="00372CE9"/>
    <w:rsid w:val="00375896"/>
    <w:rsid w:val="00381FB7"/>
    <w:rsid w:val="00390395"/>
    <w:rsid w:val="003918CB"/>
    <w:rsid w:val="00393AFE"/>
    <w:rsid w:val="003953E9"/>
    <w:rsid w:val="00397044"/>
    <w:rsid w:val="003B0835"/>
    <w:rsid w:val="003B0E5D"/>
    <w:rsid w:val="003B7133"/>
    <w:rsid w:val="003B7194"/>
    <w:rsid w:val="003C03E4"/>
    <w:rsid w:val="003C1AFC"/>
    <w:rsid w:val="003C2216"/>
    <w:rsid w:val="003C2DA3"/>
    <w:rsid w:val="003C66B2"/>
    <w:rsid w:val="003D08C3"/>
    <w:rsid w:val="003D1263"/>
    <w:rsid w:val="003D35CF"/>
    <w:rsid w:val="003E1390"/>
    <w:rsid w:val="003E2F8B"/>
    <w:rsid w:val="003E32C8"/>
    <w:rsid w:val="003E60BD"/>
    <w:rsid w:val="003E6503"/>
    <w:rsid w:val="003F12A3"/>
    <w:rsid w:val="003F2C43"/>
    <w:rsid w:val="003F489F"/>
    <w:rsid w:val="003F50ED"/>
    <w:rsid w:val="003F59F1"/>
    <w:rsid w:val="003F648E"/>
    <w:rsid w:val="0040283C"/>
    <w:rsid w:val="004046C6"/>
    <w:rsid w:val="00407532"/>
    <w:rsid w:val="00407FBD"/>
    <w:rsid w:val="00410FD9"/>
    <w:rsid w:val="00411110"/>
    <w:rsid w:val="00411AE8"/>
    <w:rsid w:val="00413CEC"/>
    <w:rsid w:val="00414104"/>
    <w:rsid w:val="004179E4"/>
    <w:rsid w:val="004207A1"/>
    <w:rsid w:val="004214B3"/>
    <w:rsid w:val="00421ABD"/>
    <w:rsid w:val="00422C1C"/>
    <w:rsid w:val="00425674"/>
    <w:rsid w:val="004258F6"/>
    <w:rsid w:val="00427420"/>
    <w:rsid w:val="00430463"/>
    <w:rsid w:val="004328E1"/>
    <w:rsid w:val="00432C27"/>
    <w:rsid w:val="00434538"/>
    <w:rsid w:val="00434F88"/>
    <w:rsid w:val="00441FA5"/>
    <w:rsid w:val="004459CE"/>
    <w:rsid w:val="00445A85"/>
    <w:rsid w:val="004469F7"/>
    <w:rsid w:val="00450B0B"/>
    <w:rsid w:val="00462498"/>
    <w:rsid w:val="004650B3"/>
    <w:rsid w:val="00465599"/>
    <w:rsid w:val="00466FB6"/>
    <w:rsid w:val="00470790"/>
    <w:rsid w:val="00473BA9"/>
    <w:rsid w:val="004822BC"/>
    <w:rsid w:val="00483957"/>
    <w:rsid w:val="00484472"/>
    <w:rsid w:val="00485AA0"/>
    <w:rsid w:val="00494B1E"/>
    <w:rsid w:val="0049511E"/>
    <w:rsid w:val="004A022B"/>
    <w:rsid w:val="004A11DD"/>
    <w:rsid w:val="004A1FC8"/>
    <w:rsid w:val="004A7E6A"/>
    <w:rsid w:val="004B27E3"/>
    <w:rsid w:val="004B3254"/>
    <w:rsid w:val="004B5BD3"/>
    <w:rsid w:val="004B6676"/>
    <w:rsid w:val="004B711A"/>
    <w:rsid w:val="004B71C6"/>
    <w:rsid w:val="004C0C32"/>
    <w:rsid w:val="004C2349"/>
    <w:rsid w:val="004C3CBA"/>
    <w:rsid w:val="004C5CF2"/>
    <w:rsid w:val="004C6885"/>
    <w:rsid w:val="004D0EA2"/>
    <w:rsid w:val="004D2749"/>
    <w:rsid w:val="004D413F"/>
    <w:rsid w:val="004E337D"/>
    <w:rsid w:val="004E6D5A"/>
    <w:rsid w:val="004E709A"/>
    <w:rsid w:val="004F0ECA"/>
    <w:rsid w:val="004F33FC"/>
    <w:rsid w:val="004F4C37"/>
    <w:rsid w:val="004F64F3"/>
    <w:rsid w:val="004F7032"/>
    <w:rsid w:val="005006FC"/>
    <w:rsid w:val="00501D42"/>
    <w:rsid w:val="00501ED6"/>
    <w:rsid w:val="0050498E"/>
    <w:rsid w:val="00504A25"/>
    <w:rsid w:val="005051BB"/>
    <w:rsid w:val="00505D40"/>
    <w:rsid w:val="0051513A"/>
    <w:rsid w:val="00522617"/>
    <w:rsid w:val="005316FA"/>
    <w:rsid w:val="0053349C"/>
    <w:rsid w:val="005359D9"/>
    <w:rsid w:val="005370FF"/>
    <w:rsid w:val="005429F5"/>
    <w:rsid w:val="00542DE8"/>
    <w:rsid w:val="00542EEB"/>
    <w:rsid w:val="00543C40"/>
    <w:rsid w:val="00550063"/>
    <w:rsid w:val="00550A78"/>
    <w:rsid w:val="00550BE6"/>
    <w:rsid w:val="00552B09"/>
    <w:rsid w:val="00556598"/>
    <w:rsid w:val="00556AAA"/>
    <w:rsid w:val="005610FA"/>
    <w:rsid w:val="00561124"/>
    <w:rsid w:val="00562B27"/>
    <w:rsid w:val="00565FC0"/>
    <w:rsid w:val="00566686"/>
    <w:rsid w:val="0057110F"/>
    <w:rsid w:val="005729BC"/>
    <w:rsid w:val="00573E65"/>
    <w:rsid w:val="0057791C"/>
    <w:rsid w:val="0058002E"/>
    <w:rsid w:val="00592E17"/>
    <w:rsid w:val="00593537"/>
    <w:rsid w:val="0059441A"/>
    <w:rsid w:val="00596340"/>
    <w:rsid w:val="005A2A01"/>
    <w:rsid w:val="005A7AC6"/>
    <w:rsid w:val="005B15E2"/>
    <w:rsid w:val="005B2DBB"/>
    <w:rsid w:val="005B7E44"/>
    <w:rsid w:val="005C0777"/>
    <w:rsid w:val="005C2FC6"/>
    <w:rsid w:val="005C4850"/>
    <w:rsid w:val="005C71AB"/>
    <w:rsid w:val="005D2CE5"/>
    <w:rsid w:val="005D2DC3"/>
    <w:rsid w:val="005D47AF"/>
    <w:rsid w:val="005E01D9"/>
    <w:rsid w:val="005E7DE4"/>
    <w:rsid w:val="005F0748"/>
    <w:rsid w:val="005F1A1A"/>
    <w:rsid w:val="005F3D78"/>
    <w:rsid w:val="005F3DD3"/>
    <w:rsid w:val="005F49C8"/>
    <w:rsid w:val="005F6EF4"/>
    <w:rsid w:val="006014C4"/>
    <w:rsid w:val="006116F8"/>
    <w:rsid w:val="00611C61"/>
    <w:rsid w:val="00613E67"/>
    <w:rsid w:val="00626CD4"/>
    <w:rsid w:val="00627DC2"/>
    <w:rsid w:val="00633F6C"/>
    <w:rsid w:val="00642848"/>
    <w:rsid w:val="00643517"/>
    <w:rsid w:val="006437BE"/>
    <w:rsid w:val="006460D0"/>
    <w:rsid w:val="00647D16"/>
    <w:rsid w:val="006500B5"/>
    <w:rsid w:val="00661795"/>
    <w:rsid w:val="006813F1"/>
    <w:rsid w:val="006823D3"/>
    <w:rsid w:val="00684152"/>
    <w:rsid w:val="00684D43"/>
    <w:rsid w:val="00684D78"/>
    <w:rsid w:val="00690396"/>
    <w:rsid w:val="00696562"/>
    <w:rsid w:val="006A0537"/>
    <w:rsid w:val="006A0D7F"/>
    <w:rsid w:val="006A398B"/>
    <w:rsid w:val="006A542E"/>
    <w:rsid w:val="006B122B"/>
    <w:rsid w:val="006B35E2"/>
    <w:rsid w:val="006C273E"/>
    <w:rsid w:val="006C670E"/>
    <w:rsid w:val="006C7E95"/>
    <w:rsid w:val="006D13C0"/>
    <w:rsid w:val="006D3361"/>
    <w:rsid w:val="006E01FE"/>
    <w:rsid w:val="006E6D2C"/>
    <w:rsid w:val="006F3549"/>
    <w:rsid w:val="006F38B8"/>
    <w:rsid w:val="006F4308"/>
    <w:rsid w:val="00702FC5"/>
    <w:rsid w:val="00707779"/>
    <w:rsid w:val="00713886"/>
    <w:rsid w:val="0071463A"/>
    <w:rsid w:val="007209FD"/>
    <w:rsid w:val="00723A44"/>
    <w:rsid w:val="00724890"/>
    <w:rsid w:val="0073194C"/>
    <w:rsid w:val="0073542D"/>
    <w:rsid w:val="007363D6"/>
    <w:rsid w:val="007368FA"/>
    <w:rsid w:val="007414D7"/>
    <w:rsid w:val="00742D11"/>
    <w:rsid w:val="00743B63"/>
    <w:rsid w:val="00744E9F"/>
    <w:rsid w:val="00745ADB"/>
    <w:rsid w:val="00747703"/>
    <w:rsid w:val="00752CB2"/>
    <w:rsid w:val="007531C7"/>
    <w:rsid w:val="007536D2"/>
    <w:rsid w:val="007552E3"/>
    <w:rsid w:val="00755CE0"/>
    <w:rsid w:val="00757CE0"/>
    <w:rsid w:val="00760057"/>
    <w:rsid w:val="0076007E"/>
    <w:rsid w:val="007621B1"/>
    <w:rsid w:val="00763276"/>
    <w:rsid w:val="00764607"/>
    <w:rsid w:val="00771B84"/>
    <w:rsid w:val="0077542F"/>
    <w:rsid w:val="00780AD7"/>
    <w:rsid w:val="00780E4B"/>
    <w:rsid w:val="00786396"/>
    <w:rsid w:val="00786A59"/>
    <w:rsid w:val="0079080A"/>
    <w:rsid w:val="007912F1"/>
    <w:rsid w:val="0079156B"/>
    <w:rsid w:val="00795F4D"/>
    <w:rsid w:val="007964E8"/>
    <w:rsid w:val="007A43F6"/>
    <w:rsid w:val="007B47BF"/>
    <w:rsid w:val="007C00FE"/>
    <w:rsid w:val="007C0C11"/>
    <w:rsid w:val="007C2190"/>
    <w:rsid w:val="007C2E3B"/>
    <w:rsid w:val="007C59AB"/>
    <w:rsid w:val="007C6BF6"/>
    <w:rsid w:val="007C6D7F"/>
    <w:rsid w:val="007C79FB"/>
    <w:rsid w:val="007D267D"/>
    <w:rsid w:val="007D41E2"/>
    <w:rsid w:val="007D7A1B"/>
    <w:rsid w:val="007E235F"/>
    <w:rsid w:val="007E4301"/>
    <w:rsid w:val="007E4DFC"/>
    <w:rsid w:val="007F1CBF"/>
    <w:rsid w:val="007F22F3"/>
    <w:rsid w:val="007F7F4B"/>
    <w:rsid w:val="00800542"/>
    <w:rsid w:val="00801FD2"/>
    <w:rsid w:val="008048BE"/>
    <w:rsid w:val="00813AB2"/>
    <w:rsid w:val="00813CCD"/>
    <w:rsid w:val="00816BEF"/>
    <w:rsid w:val="008208DB"/>
    <w:rsid w:val="00820FD4"/>
    <w:rsid w:val="008212DB"/>
    <w:rsid w:val="00824AA2"/>
    <w:rsid w:val="00831499"/>
    <w:rsid w:val="00831CD3"/>
    <w:rsid w:val="008336A6"/>
    <w:rsid w:val="00836089"/>
    <w:rsid w:val="00836E90"/>
    <w:rsid w:val="00837E9B"/>
    <w:rsid w:val="0084097B"/>
    <w:rsid w:val="00842B2E"/>
    <w:rsid w:val="00843CFF"/>
    <w:rsid w:val="00847EA9"/>
    <w:rsid w:val="0085560D"/>
    <w:rsid w:val="00857372"/>
    <w:rsid w:val="0086045B"/>
    <w:rsid w:val="008624B7"/>
    <w:rsid w:val="008647CA"/>
    <w:rsid w:val="00866227"/>
    <w:rsid w:val="00867EAF"/>
    <w:rsid w:val="0087260C"/>
    <w:rsid w:val="00881145"/>
    <w:rsid w:val="00881FFD"/>
    <w:rsid w:val="00882912"/>
    <w:rsid w:val="008842A5"/>
    <w:rsid w:val="008850E3"/>
    <w:rsid w:val="0088701A"/>
    <w:rsid w:val="00887033"/>
    <w:rsid w:val="00887FA5"/>
    <w:rsid w:val="00893F34"/>
    <w:rsid w:val="008A1C3B"/>
    <w:rsid w:val="008A51B0"/>
    <w:rsid w:val="008A7E65"/>
    <w:rsid w:val="008B351B"/>
    <w:rsid w:val="008B517D"/>
    <w:rsid w:val="008B5D9C"/>
    <w:rsid w:val="008B64B8"/>
    <w:rsid w:val="008B686C"/>
    <w:rsid w:val="008B7FBB"/>
    <w:rsid w:val="008C2C8D"/>
    <w:rsid w:val="008C51CE"/>
    <w:rsid w:val="008C55DB"/>
    <w:rsid w:val="008D0C8E"/>
    <w:rsid w:val="008D0FF2"/>
    <w:rsid w:val="008D2C99"/>
    <w:rsid w:val="008D55D9"/>
    <w:rsid w:val="008E1D90"/>
    <w:rsid w:val="008E5F78"/>
    <w:rsid w:val="008F1C6D"/>
    <w:rsid w:val="008F3466"/>
    <w:rsid w:val="00902FB7"/>
    <w:rsid w:val="00904228"/>
    <w:rsid w:val="009117BF"/>
    <w:rsid w:val="00914AD8"/>
    <w:rsid w:val="00926F2E"/>
    <w:rsid w:val="00930FFA"/>
    <w:rsid w:val="00931FCC"/>
    <w:rsid w:val="00932A5E"/>
    <w:rsid w:val="00943445"/>
    <w:rsid w:val="00943A90"/>
    <w:rsid w:val="009463B6"/>
    <w:rsid w:val="00947728"/>
    <w:rsid w:val="009508E3"/>
    <w:rsid w:val="00956BC8"/>
    <w:rsid w:val="00957B2A"/>
    <w:rsid w:val="00960127"/>
    <w:rsid w:val="00960E03"/>
    <w:rsid w:val="009634A2"/>
    <w:rsid w:val="00963B54"/>
    <w:rsid w:val="00965B83"/>
    <w:rsid w:val="00966730"/>
    <w:rsid w:val="00966B64"/>
    <w:rsid w:val="00970303"/>
    <w:rsid w:val="00977377"/>
    <w:rsid w:val="00977FE7"/>
    <w:rsid w:val="00980FD5"/>
    <w:rsid w:val="0098432F"/>
    <w:rsid w:val="009913B2"/>
    <w:rsid w:val="00992CB1"/>
    <w:rsid w:val="009A0715"/>
    <w:rsid w:val="009A0EB6"/>
    <w:rsid w:val="009A10A2"/>
    <w:rsid w:val="009A2192"/>
    <w:rsid w:val="009A3B6A"/>
    <w:rsid w:val="009A3F69"/>
    <w:rsid w:val="009A494F"/>
    <w:rsid w:val="009A5327"/>
    <w:rsid w:val="009B337B"/>
    <w:rsid w:val="009B33B5"/>
    <w:rsid w:val="009B3525"/>
    <w:rsid w:val="009B572B"/>
    <w:rsid w:val="009B75E9"/>
    <w:rsid w:val="009C0C34"/>
    <w:rsid w:val="009C5A3F"/>
    <w:rsid w:val="009D01A7"/>
    <w:rsid w:val="009D0822"/>
    <w:rsid w:val="009D1392"/>
    <w:rsid w:val="009D377D"/>
    <w:rsid w:val="009D3CFA"/>
    <w:rsid w:val="009D61C1"/>
    <w:rsid w:val="009D6D1F"/>
    <w:rsid w:val="009E0D4E"/>
    <w:rsid w:val="009E3983"/>
    <w:rsid w:val="009E4BF3"/>
    <w:rsid w:val="009E6958"/>
    <w:rsid w:val="009E6AF1"/>
    <w:rsid w:val="009E6F8F"/>
    <w:rsid w:val="00A00A9E"/>
    <w:rsid w:val="00A02A4B"/>
    <w:rsid w:val="00A02DD5"/>
    <w:rsid w:val="00A03245"/>
    <w:rsid w:val="00A03A2C"/>
    <w:rsid w:val="00A03AC7"/>
    <w:rsid w:val="00A10BA6"/>
    <w:rsid w:val="00A14132"/>
    <w:rsid w:val="00A14408"/>
    <w:rsid w:val="00A20C6E"/>
    <w:rsid w:val="00A21F80"/>
    <w:rsid w:val="00A25C49"/>
    <w:rsid w:val="00A26F9C"/>
    <w:rsid w:val="00A31496"/>
    <w:rsid w:val="00A32C1A"/>
    <w:rsid w:val="00A3460E"/>
    <w:rsid w:val="00A34B3A"/>
    <w:rsid w:val="00A364FD"/>
    <w:rsid w:val="00A3651D"/>
    <w:rsid w:val="00A42582"/>
    <w:rsid w:val="00A44B8A"/>
    <w:rsid w:val="00A45ACA"/>
    <w:rsid w:val="00A538EE"/>
    <w:rsid w:val="00A55DC9"/>
    <w:rsid w:val="00A637AA"/>
    <w:rsid w:val="00A645CA"/>
    <w:rsid w:val="00A700F5"/>
    <w:rsid w:val="00A71656"/>
    <w:rsid w:val="00A73111"/>
    <w:rsid w:val="00A7390C"/>
    <w:rsid w:val="00A80424"/>
    <w:rsid w:val="00A81F6A"/>
    <w:rsid w:val="00A82D11"/>
    <w:rsid w:val="00A83409"/>
    <w:rsid w:val="00A85162"/>
    <w:rsid w:val="00A85C37"/>
    <w:rsid w:val="00A86E78"/>
    <w:rsid w:val="00A92621"/>
    <w:rsid w:val="00A95BD9"/>
    <w:rsid w:val="00AA10D2"/>
    <w:rsid w:val="00AA7CE0"/>
    <w:rsid w:val="00AA7DC3"/>
    <w:rsid w:val="00AB10E6"/>
    <w:rsid w:val="00AB408C"/>
    <w:rsid w:val="00AB4CB6"/>
    <w:rsid w:val="00AB6E82"/>
    <w:rsid w:val="00AC7C46"/>
    <w:rsid w:val="00AD0E30"/>
    <w:rsid w:val="00AD1624"/>
    <w:rsid w:val="00AD6FB3"/>
    <w:rsid w:val="00AE2D78"/>
    <w:rsid w:val="00AE5AAC"/>
    <w:rsid w:val="00AE5F00"/>
    <w:rsid w:val="00AF4419"/>
    <w:rsid w:val="00B03F85"/>
    <w:rsid w:val="00B04FA2"/>
    <w:rsid w:val="00B05231"/>
    <w:rsid w:val="00B10BDE"/>
    <w:rsid w:val="00B12C8F"/>
    <w:rsid w:val="00B14517"/>
    <w:rsid w:val="00B14A6E"/>
    <w:rsid w:val="00B16D2B"/>
    <w:rsid w:val="00B16DC5"/>
    <w:rsid w:val="00B20300"/>
    <w:rsid w:val="00B22294"/>
    <w:rsid w:val="00B2438B"/>
    <w:rsid w:val="00B25C35"/>
    <w:rsid w:val="00B26882"/>
    <w:rsid w:val="00B26DBD"/>
    <w:rsid w:val="00B35176"/>
    <w:rsid w:val="00B359C7"/>
    <w:rsid w:val="00B41EFB"/>
    <w:rsid w:val="00B50095"/>
    <w:rsid w:val="00B5025D"/>
    <w:rsid w:val="00B519B7"/>
    <w:rsid w:val="00B545B5"/>
    <w:rsid w:val="00B574AE"/>
    <w:rsid w:val="00B61559"/>
    <w:rsid w:val="00B652F6"/>
    <w:rsid w:val="00B66A0A"/>
    <w:rsid w:val="00B7043C"/>
    <w:rsid w:val="00B70CAE"/>
    <w:rsid w:val="00B71999"/>
    <w:rsid w:val="00B71B28"/>
    <w:rsid w:val="00B7380A"/>
    <w:rsid w:val="00B749FB"/>
    <w:rsid w:val="00B74CE8"/>
    <w:rsid w:val="00B90B38"/>
    <w:rsid w:val="00B92323"/>
    <w:rsid w:val="00B93C0D"/>
    <w:rsid w:val="00BA083E"/>
    <w:rsid w:val="00BA26B8"/>
    <w:rsid w:val="00BA28ED"/>
    <w:rsid w:val="00BA3F94"/>
    <w:rsid w:val="00BA5763"/>
    <w:rsid w:val="00BA5F09"/>
    <w:rsid w:val="00BA66CC"/>
    <w:rsid w:val="00BB12A3"/>
    <w:rsid w:val="00BB78FF"/>
    <w:rsid w:val="00BC2002"/>
    <w:rsid w:val="00BC21B6"/>
    <w:rsid w:val="00BC2680"/>
    <w:rsid w:val="00BC4B28"/>
    <w:rsid w:val="00BD20AF"/>
    <w:rsid w:val="00BD7948"/>
    <w:rsid w:val="00BE05EC"/>
    <w:rsid w:val="00BE28EB"/>
    <w:rsid w:val="00BE50A3"/>
    <w:rsid w:val="00BE5F9E"/>
    <w:rsid w:val="00BE6DF9"/>
    <w:rsid w:val="00BF0510"/>
    <w:rsid w:val="00C02CEA"/>
    <w:rsid w:val="00C04026"/>
    <w:rsid w:val="00C049E0"/>
    <w:rsid w:val="00C070C1"/>
    <w:rsid w:val="00C0794B"/>
    <w:rsid w:val="00C1254F"/>
    <w:rsid w:val="00C15C60"/>
    <w:rsid w:val="00C20B6C"/>
    <w:rsid w:val="00C20CD0"/>
    <w:rsid w:val="00C21D79"/>
    <w:rsid w:val="00C2433D"/>
    <w:rsid w:val="00C247FC"/>
    <w:rsid w:val="00C25990"/>
    <w:rsid w:val="00C327F9"/>
    <w:rsid w:val="00C337D3"/>
    <w:rsid w:val="00C4557D"/>
    <w:rsid w:val="00C516F1"/>
    <w:rsid w:val="00C52340"/>
    <w:rsid w:val="00C548B3"/>
    <w:rsid w:val="00C55491"/>
    <w:rsid w:val="00C56A5B"/>
    <w:rsid w:val="00C708D0"/>
    <w:rsid w:val="00C7169B"/>
    <w:rsid w:val="00C71DE7"/>
    <w:rsid w:val="00C73619"/>
    <w:rsid w:val="00C748FC"/>
    <w:rsid w:val="00C76126"/>
    <w:rsid w:val="00C838B7"/>
    <w:rsid w:val="00C84C3C"/>
    <w:rsid w:val="00C86992"/>
    <w:rsid w:val="00C9232A"/>
    <w:rsid w:val="00CA0D43"/>
    <w:rsid w:val="00CA19A1"/>
    <w:rsid w:val="00CA3DDB"/>
    <w:rsid w:val="00CB302A"/>
    <w:rsid w:val="00CB60A7"/>
    <w:rsid w:val="00CB6A27"/>
    <w:rsid w:val="00CC683C"/>
    <w:rsid w:val="00CC7D35"/>
    <w:rsid w:val="00CD4948"/>
    <w:rsid w:val="00CD4B43"/>
    <w:rsid w:val="00CD4F07"/>
    <w:rsid w:val="00CD588F"/>
    <w:rsid w:val="00CD7244"/>
    <w:rsid w:val="00CD7EA3"/>
    <w:rsid w:val="00CE17D5"/>
    <w:rsid w:val="00CE184C"/>
    <w:rsid w:val="00CE477A"/>
    <w:rsid w:val="00CF0454"/>
    <w:rsid w:val="00CF0FFE"/>
    <w:rsid w:val="00CF1312"/>
    <w:rsid w:val="00CF2D94"/>
    <w:rsid w:val="00D012D8"/>
    <w:rsid w:val="00D01CE6"/>
    <w:rsid w:val="00D03479"/>
    <w:rsid w:val="00D03975"/>
    <w:rsid w:val="00D06F51"/>
    <w:rsid w:val="00D206F8"/>
    <w:rsid w:val="00D2188F"/>
    <w:rsid w:val="00D237A7"/>
    <w:rsid w:val="00D30AE3"/>
    <w:rsid w:val="00D34EEF"/>
    <w:rsid w:val="00D429C4"/>
    <w:rsid w:val="00D431CC"/>
    <w:rsid w:val="00D44064"/>
    <w:rsid w:val="00D564AB"/>
    <w:rsid w:val="00D576BF"/>
    <w:rsid w:val="00D60E2A"/>
    <w:rsid w:val="00D62824"/>
    <w:rsid w:val="00D669D3"/>
    <w:rsid w:val="00D70FC0"/>
    <w:rsid w:val="00D72D51"/>
    <w:rsid w:val="00D770E3"/>
    <w:rsid w:val="00D776D1"/>
    <w:rsid w:val="00D779BD"/>
    <w:rsid w:val="00D87763"/>
    <w:rsid w:val="00D931D6"/>
    <w:rsid w:val="00D93A76"/>
    <w:rsid w:val="00D959D3"/>
    <w:rsid w:val="00DA4AE1"/>
    <w:rsid w:val="00DA7417"/>
    <w:rsid w:val="00DB409E"/>
    <w:rsid w:val="00DB481D"/>
    <w:rsid w:val="00DB4FA5"/>
    <w:rsid w:val="00DC2E81"/>
    <w:rsid w:val="00DC504B"/>
    <w:rsid w:val="00DD0A20"/>
    <w:rsid w:val="00DD4536"/>
    <w:rsid w:val="00DE164A"/>
    <w:rsid w:val="00DE48F3"/>
    <w:rsid w:val="00DF58D1"/>
    <w:rsid w:val="00DF747A"/>
    <w:rsid w:val="00E00C04"/>
    <w:rsid w:val="00E119AF"/>
    <w:rsid w:val="00E13B94"/>
    <w:rsid w:val="00E1610F"/>
    <w:rsid w:val="00E2197A"/>
    <w:rsid w:val="00E25904"/>
    <w:rsid w:val="00E2628D"/>
    <w:rsid w:val="00E27973"/>
    <w:rsid w:val="00E31937"/>
    <w:rsid w:val="00E31F5C"/>
    <w:rsid w:val="00E35425"/>
    <w:rsid w:val="00E42FDE"/>
    <w:rsid w:val="00E45DA0"/>
    <w:rsid w:val="00E469FD"/>
    <w:rsid w:val="00E472E8"/>
    <w:rsid w:val="00E528E4"/>
    <w:rsid w:val="00E6272C"/>
    <w:rsid w:val="00E638A9"/>
    <w:rsid w:val="00E646D3"/>
    <w:rsid w:val="00E64A39"/>
    <w:rsid w:val="00E65D18"/>
    <w:rsid w:val="00E746A9"/>
    <w:rsid w:val="00E80381"/>
    <w:rsid w:val="00E81028"/>
    <w:rsid w:val="00E87296"/>
    <w:rsid w:val="00E90A6D"/>
    <w:rsid w:val="00E926C6"/>
    <w:rsid w:val="00EA00C0"/>
    <w:rsid w:val="00EA086A"/>
    <w:rsid w:val="00EA2876"/>
    <w:rsid w:val="00EA5F14"/>
    <w:rsid w:val="00EB237E"/>
    <w:rsid w:val="00EB3C71"/>
    <w:rsid w:val="00EB67FF"/>
    <w:rsid w:val="00EB695C"/>
    <w:rsid w:val="00EB7C3B"/>
    <w:rsid w:val="00EC0314"/>
    <w:rsid w:val="00EC159E"/>
    <w:rsid w:val="00EC2495"/>
    <w:rsid w:val="00EC4B91"/>
    <w:rsid w:val="00EC6F1E"/>
    <w:rsid w:val="00ED37DE"/>
    <w:rsid w:val="00ED55F9"/>
    <w:rsid w:val="00ED57CD"/>
    <w:rsid w:val="00EE097A"/>
    <w:rsid w:val="00EE458F"/>
    <w:rsid w:val="00EE54E1"/>
    <w:rsid w:val="00EF18CC"/>
    <w:rsid w:val="00EF2EA3"/>
    <w:rsid w:val="00EF3F8A"/>
    <w:rsid w:val="00EF592F"/>
    <w:rsid w:val="00EF5998"/>
    <w:rsid w:val="00F0060C"/>
    <w:rsid w:val="00F01B17"/>
    <w:rsid w:val="00F05A75"/>
    <w:rsid w:val="00F05F28"/>
    <w:rsid w:val="00F06137"/>
    <w:rsid w:val="00F11395"/>
    <w:rsid w:val="00F1290D"/>
    <w:rsid w:val="00F13E68"/>
    <w:rsid w:val="00F206D4"/>
    <w:rsid w:val="00F25E3A"/>
    <w:rsid w:val="00F32AD9"/>
    <w:rsid w:val="00F345FC"/>
    <w:rsid w:val="00F34B2A"/>
    <w:rsid w:val="00F3732C"/>
    <w:rsid w:val="00F4192A"/>
    <w:rsid w:val="00F43978"/>
    <w:rsid w:val="00F43AE1"/>
    <w:rsid w:val="00F43C33"/>
    <w:rsid w:val="00F440B2"/>
    <w:rsid w:val="00F44B0D"/>
    <w:rsid w:val="00F47EBB"/>
    <w:rsid w:val="00F50474"/>
    <w:rsid w:val="00F51217"/>
    <w:rsid w:val="00F521FF"/>
    <w:rsid w:val="00F5353C"/>
    <w:rsid w:val="00F56269"/>
    <w:rsid w:val="00F57639"/>
    <w:rsid w:val="00F61575"/>
    <w:rsid w:val="00F671C1"/>
    <w:rsid w:val="00F7126B"/>
    <w:rsid w:val="00F73813"/>
    <w:rsid w:val="00F73BE8"/>
    <w:rsid w:val="00F77B20"/>
    <w:rsid w:val="00F77C3B"/>
    <w:rsid w:val="00F80ECA"/>
    <w:rsid w:val="00F87EDB"/>
    <w:rsid w:val="00F95F7C"/>
    <w:rsid w:val="00F974BD"/>
    <w:rsid w:val="00F974E5"/>
    <w:rsid w:val="00F976AF"/>
    <w:rsid w:val="00FA5FA1"/>
    <w:rsid w:val="00FA6595"/>
    <w:rsid w:val="00FA74AA"/>
    <w:rsid w:val="00FB0344"/>
    <w:rsid w:val="00FB166E"/>
    <w:rsid w:val="00FB694E"/>
    <w:rsid w:val="00FC31F2"/>
    <w:rsid w:val="00FC32BC"/>
    <w:rsid w:val="00FD311B"/>
    <w:rsid w:val="00FD3C73"/>
    <w:rsid w:val="00FE1E64"/>
    <w:rsid w:val="00FE2851"/>
    <w:rsid w:val="00FE3439"/>
    <w:rsid w:val="00FF0C91"/>
    <w:rsid w:val="00FF0FA2"/>
    <w:rsid w:val="00FF2983"/>
    <w:rsid w:val="00FF3AA9"/>
    <w:rsid w:val="00FF61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37A85DC"/>
  <w15:docId w15:val="{80D825DA-0CA1-43F5-A34D-4DBAC796C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5CF2"/>
    <w:rPr>
      <w:lang w:val="en-US" w:eastAsia="en-GB"/>
    </w:rPr>
  </w:style>
  <w:style w:type="paragraph" w:styleId="Heading1">
    <w:name w:val="heading 1"/>
    <w:basedOn w:val="Normal"/>
    <w:next w:val="BodyTextMultiline"/>
    <w:link w:val="Heading1Char"/>
    <w:qFormat/>
    <w:rsid w:val="00016E68"/>
    <w:pPr>
      <w:widowControl w:val="0"/>
      <w:numPr>
        <w:numId w:val="4"/>
      </w:numPr>
      <w:spacing w:before="851" w:after="390" w:line="360" w:lineRule="exact"/>
      <w:outlineLvl w:val="0"/>
    </w:pPr>
    <w:rPr>
      <w:b/>
      <w:sz w:val="32"/>
      <w:lang w:val="en-GB" w:eastAsia="en-US"/>
    </w:rPr>
  </w:style>
  <w:style w:type="paragraph" w:styleId="Heading2">
    <w:name w:val="heading 2"/>
    <w:basedOn w:val="Normal"/>
    <w:next w:val="BodyTextMultiline"/>
    <w:link w:val="Heading2Char"/>
    <w:qFormat/>
    <w:rsid w:val="00016E68"/>
    <w:pPr>
      <w:widowControl w:val="0"/>
      <w:numPr>
        <w:ilvl w:val="1"/>
        <w:numId w:val="4"/>
      </w:numPr>
      <w:spacing w:after="200" w:line="320" w:lineRule="exact"/>
      <w:outlineLvl w:val="1"/>
    </w:pPr>
    <w:rPr>
      <w:b/>
      <w:sz w:val="28"/>
      <w:lang w:val="en-GB" w:eastAsia="en-US"/>
    </w:rPr>
  </w:style>
  <w:style w:type="paragraph" w:styleId="Heading3">
    <w:name w:val="heading 3"/>
    <w:basedOn w:val="Normal"/>
    <w:next w:val="BodyTextMultiline"/>
    <w:link w:val="Heading3Char"/>
    <w:qFormat/>
    <w:rsid w:val="00016E68"/>
    <w:pPr>
      <w:widowControl w:val="0"/>
      <w:numPr>
        <w:ilvl w:val="2"/>
        <w:numId w:val="4"/>
      </w:numPr>
      <w:spacing w:after="200" w:line="320" w:lineRule="exact"/>
      <w:outlineLvl w:val="2"/>
    </w:pPr>
    <w:rPr>
      <w:b/>
      <w:sz w:val="24"/>
      <w:lang w:val="en-GB" w:eastAsia="en-US"/>
    </w:rPr>
  </w:style>
  <w:style w:type="paragraph" w:styleId="Heading4">
    <w:name w:val="heading 4"/>
    <w:basedOn w:val="Normal"/>
    <w:next w:val="BodyTextMultiline"/>
    <w:link w:val="Heading4Char"/>
    <w:qFormat/>
    <w:rsid w:val="00016E68"/>
    <w:pPr>
      <w:widowControl w:val="0"/>
      <w:overflowPunct w:val="0"/>
      <w:autoSpaceDE w:val="0"/>
      <w:autoSpaceDN w:val="0"/>
      <w:adjustRightInd w:val="0"/>
      <w:spacing w:line="280" w:lineRule="exact"/>
      <w:textAlignment w:val="baseline"/>
      <w:outlineLvl w:val="3"/>
    </w:pPr>
    <w:rPr>
      <w:b/>
      <w:sz w:val="24"/>
      <w:lang w:eastAsia="en-US"/>
    </w:rPr>
  </w:style>
  <w:style w:type="paragraph" w:styleId="Heading5">
    <w:name w:val="heading 5"/>
    <w:basedOn w:val="Normal"/>
    <w:next w:val="Normal"/>
    <w:link w:val="Heading5Char"/>
    <w:qFormat/>
    <w:rsid w:val="00016E68"/>
    <w:pPr>
      <w:spacing w:before="240" w:after="60"/>
      <w:outlineLvl w:val="4"/>
    </w:pPr>
    <w:rPr>
      <w:b/>
      <w:bCs/>
      <w:i/>
      <w:iCs/>
      <w:sz w:val="26"/>
      <w:szCs w:val="26"/>
      <w:lang w:eastAsia="en-US"/>
    </w:rPr>
  </w:style>
  <w:style w:type="paragraph" w:styleId="Heading6">
    <w:name w:val="heading 6"/>
    <w:basedOn w:val="Normal"/>
    <w:next w:val="Normal"/>
    <w:link w:val="Heading6Char"/>
    <w:qFormat/>
    <w:rsid w:val="00016E68"/>
    <w:pPr>
      <w:spacing w:before="240" w:after="60"/>
      <w:outlineLvl w:val="5"/>
    </w:pPr>
    <w:rPr>
      <w:b/>
      <w:bCs/>
      <w:sz w:val="22"/>
      <w:szCs w:val="22"/>
      <w:lang w:eastAsia="en-US"/>
    </w:rPr>
  </w:style>
  <w:style w:type="paragraph" w:styleId="Heading7">
    <w:name w:val="heading 7"/>
    <w:basedOn w:val="Normal"/>
    <w:next w:val="Normal"/>
    <w:link w:val="Heading7Char"/>
    <w:qFormat/>
    <w:rsid w:val="00016E68"/>
    <w:pPr>
      <w:spacing w:before="240" w:after="60"/>
      <w:outlineLvl w:val="6"/>
    </w:pPr>
    <w:rPr>
      <w:sz w:val="22"/>
      <w:szCs w:val="24"/>
      <w:lang w:eastAsia="en-US"/>
    </w:rPr>
  </w:style>
  <w:style w:type="paragraph" w:styleId="Heading8">
    <w:name w:val="heading 8"/>
    <w:basedOn w:val="Normal"/>
    <w:next w:val="Normal"/>
    <w:link w:val="Heading8Char"/>
    <w:qFormat/>
    <w:rsid w:val="00016E68"/>
    <w:pPr>
      <w:spacing w:before="240" w:after="60"/>
      <w:outlineLvl w:val="7"/>
    </w:pPr>
    <w:rPr>
      <w:i/>
      <w:iCs/>
      <w:sz w:val="22"/>
      <w:szCs w:val="24"/>
      <w:lang w:eastAsia="en-US"/>
    </w:rPr>
  </w:style>
  <w:style w:type="paragraph" w:styleId="Heading9">
    <w:name w:val="heading 9"/>
    <w:basedOn w:val="Normal"/>
    <w:next w:val="Normal"/>
    <w:link w:val="Heading9Char"/>
    <w:qFormat/>
    <w:rsid w:val="00016E68"/>
    <w:p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F25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aliases w:val=" Char, Char Char"/>
    <w:basedOn w:val="Normal"/>
    <w:link w:val="HTMLPreformattedChar"/>
    <w:rsid w:val="00F25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ZW" w:eastAsia="en-ZW"/>
    </w:rPr>
  </w:style>
  <w:style w:type="character" w:customStyle="1" w:styleId="HTMLPreformattedChar">
    <w:name w:val="HTML Preformatted Char"/>
    <w:aliases w:val=" Char Char1, Char Char Char"/>
    <w:link w:val="HTMLPreformatted"/>
    <w:rsid w:val="00F25E3A"/>
    <w:rPr>
      <w:rFonts w:ascii="Courier New" w:eastAsia="MS Mincho" w:hAnsi="Courier New" w:cs="Courier New"/>
      <w:lang w:val="en-ZW" w:eastAsia="en-ZW" w:bidi="ar-SA"/>
    </w:rPr>
  </w:style>
  <w:style w:type="character" w:styleId="Hyperlink">
    <w:name w:val="Hyperlink"/>
    <w:uiPriority w:val="99"/>
    <w:rsid w:val="002205FA"/>
    <w:rPr>
      <w:color w:val="0000FF"/>
      <w:u w:val="single"/>
    </w:rPr>
  </w:style>
  <w:style w:type="character" w:customStyle="1" w:styleId="CharCharCharChar">
    <w:name w:val="Char Char Char Char"/>
    <w:rsid w:val="00A14408"/>
    <w:rPr>
      <w:rFonts w:ascii="Courier New" w:eastAsia="MS Mincho" w:hAnsi="Courier New" w:cs="Courier New"/>
      <w:lang w:val="en-ZW" w:eastAsia="en-ZW" w:bidi="ar-SA"/>
    </w:rPr>
  </w:style>
  <w:style w:type="paragraph" w:styleId="ListParagraph">
    <w:name w:val="List Paragraph"/>
    <w:basedOn w:val="Normal"/>
    <w:uiPriority w:val="34"/>
    <w:qFormat/>
    <w:rsid w:val="001118B1"/>
    <w:pPr>
      <w:ind w:left="567"/>
    </w:pPr>
  </w:style>
  <w:style w:type="paragraph" w:styleId="BalloonText">
    <w:name w:val="Balloon Text"/>
    <w:basedOn w:val="Normal"/>
    <w:link w:val="BalloonTextChar"/>
    <w:semiHidden/>
    <w:unhideWhenUsed/>
    <w:rsid w:val="0087260C"/>
    <w:rPr>
      <w:rFonts w:ascii="Tahoma" w:hAnsi="Tahoma"/>
      <w:sz w:val="16"/>
      <w:szCs w:val="16"/>
    </w:rPr>
  </w:style>
  <w:style w:type="character" w:customStyle="1" w:styleId="BalloonTextChar">
    <w:name w:val="Balloon Text Char"/>
    <w:link w:val="BalloonText"/>
    <w:semiHidden/>
    <w:rsid w:val="0087260C"/>
    <w:rPr>
      <w:rFonts w:ascii="Tahoma" w:hAnsi="Tahoma" w:cs="Tahoma"/>
      <w:sz w:val="16"/>
      <w:szCs w:val="16"/>
      <w:lang w:val="en-US" w:eastAsia="en-GB"/>
    </w:rPr>
  </w:style>
  <w:style w:type="character" w:styleId="FollowedHyperlink">
    <w:name w:val="FollowedHyperlink"/>
    <w:uiPriority w:val="99"/>
    <w:unhideWhenUsed/>
    <w:rsid w:val="004C3CBA"/>
    <w:rPr>
      <w:color w:val="800080"/>
      <w:u w:val="single"/>
    </w:rPr>
  </w:style>
  <w:style w:type="paragraph" w:styleId="Header">
    <w:name w:val="header"/>
    <w:basedOn w:val="Normal"/>
    <w:link w:val="HeaderChar"/>
    <w:unhideWhenUsed/>
    <w:rsid w:val="00BC4B28"/>
    <w:pPr>
      <w:tabs>
        <w:tab w:val="center" w:pos="4513"/>
        <w:tab w:val="right" w:pos="9026"/>
      </w:tabs>
    </w:pPr>
  </w:style>
  <w:style w:type="character" w:customStyle="1" w:styleId="HeaderChar">
    <w:name w:val="Header Char"/>
    <w:link w:val="Header"/>
    <w:uiPriority w:val="99"/>
    <w:rsid w:val="00BC4B28"/>
    <w:rPr>
      <w:lang w:val="en-US" w:eastAsia="en-GB"/>
    </w:rPr>
  </w:style>
  <w:style w:type="paragraph" w:styleId="Footer">
    <w:name w:val="footer"/>
    <w:basedOn w:val="Normal"/>
    <w:link w:val="FooterChar"/>
    <w:unhideWhenUsed/>
    <w:rsid w:val="00BC4B28"/>
    <w:pPr>
      <w:tabs>
        <w:tab w:val="center" w:pos="4513"/>
        <w:tab w:val="right" w:pos="9026"/>
      </w:tabs>
    </w:pPr>
  </w:style>
  <w:style w:type="character" w:customStyle="1" w:styleId="FooterChar">
    <w:name w:val="Footer Char"/>
    <w:link w:val="Footer"/>
    <w:uiPriority w:val="99"/>
    <w:rsid w:val="00BC4B28"/>
    <w:rPr>
      <w:lang w:val="en-US" w:eastAsia="en-GB"/>
    </w:rPr>
  </w:style>
  <w:style w:type="paragraph" w:customStyle="1" w:styleId="xl63">
    <w:name w:val="xl63"/>
    <w:basedOn w:val="Normal"/>
    <w:rsid w:val="002679A3"/>
    <w:pPr>
      <w:spacing w:before="100" w:beforeAutospacing="1" w:after="100" w:afterAutospacing="1"/>
    </w:pPr>
    <w:rPr>
      <w:rFonts w:ascii="Courier New" w:eastAsia="Times New Roman" w:hAnsi="Courier New" w:cs="Courier New"/>
      <w:sz w:val="18"/>
      <w:szCs w:val="18"/>
      <w:lang w:val="en-GB" w:eastAsia="ja-JP"/>
    </w:rPr>
  </w:style>
  <w:style w:type="paragraph" w:customStyle="1" w:styleId="xl64">
    <w:name w:val="xl64"/>
    <w:basedOn w:val="Normal"/>
    <w:rsid w:val="002679A3"/>
    <w:pPr>
      <w:spacing w:before="100" w:beforeAutospacing="1" w:after="100" w:afterAutospacing="1"/>
    </w:pPr>
    <w:rPr>
      <w:rFonts w:eastAsia="Times New Roman"/>
      <w:sz w:val="18"/>
      <w:szCs w:val="18"/>
      <w:lang w:val="en-GB" w:eastAsia="ja-JP"/>
    </w:rPr>
  </w:style>
  <w:style w:type="paragraph" w:customStyle="1" w:styleId="xl65">
    <w:name w:val="xl65"/>
    <w:basedOn w:val="Normal"/>
    <w:rsid w:val="002679A3"/>
    <w:pPr>
      <w:spacing w:before="100" w:beforeAutospacing="1" w:after="100" w:afterAutospacing="1"/>
    </w:pPr>
    <w:rPr>
      <w:rFonts w:eastAsia="Times New Roman"/>
      <w:sz w:val="24"/>
      <w:szCs w:val="24"/>
      <w:lang w:val="en-GB" w:eastAsia="ja-JP"/>
    </w:rPr>
  </w:style>
  <w:style w:type="paragraph" w:customStyle="1" w:styleId="xl66">
    <w:name w:val="xl66"/>
    <w:basedOn w:val="Normal"/>
    <w:rsid w:val="002679A3"/>
    <w:pPr>
      <w:pBdr>
        <w:top w:val="single" w:sz="8" w:space="0" w:color="auto"/>
        <w:bottom w:val="single" w:sz="8" w:space="0" w:color="auto"/>
      </w:pBdr>
      <w:spacing w:before="100" w:beforeAutospacing="1" w:after="100" w:afterAutospacing="1"/>
      <w:textAlignment w:val="center"/>
    </w:pPr>
    <w:rPr>
      <w:rFonts w:eastAsia="Times New Roman"/>
      <w:b/>
      <w:bCs/>
      <w:color w:val="000000"/>
      <w:sz w:val="18"/>
      <w:szCs w:val="18"/>
      <w:lang w:val="en-GB" w:eastAsia="ja-JP"/>
    </w:rPr>
  </w:style>
  <w:style w:type="paragraph" w:customStyle="1" w:styleId="xl67">
    <w:name w:val="xl67"/>
    <w:basedOn w:val="Normal"/>
    <w:rsid w:val="002679A3"/>
    <w:pPr>
      <w:pBdr>
        <w:top w:val="single" w:sz="8" w:space="0" w:color="auto"/>
        <w:bottom w:val="single" w:sz="8" w:space="0" w:color="auto"/>
      </w:pBdr>
      <w:spacing w:before="100" w:beforeAutospacing="1" w:after="100" w:afterAutospacing="1"/>
      <w:textAlignment w:val="center"/>
    </w:pPr>
    <w:rPr>
      <w:rFonts w:eastAsia="Times New Roman"/>
      <w:b/>
      <w:bCs/>
      <w:color w:val="000000"/>
      <w:sz w:val="18"/>
      <w:szCs w:val="18"/>
      <w:lang w:val="en-GB" w:eastAsia="ja-JP"/>
    </w:rPr>
  </w:style>
  <w:style w:type="character" w:customStyle="1" w:styleId="Heading1Char">
    <w:name w:val="Heading 1 Char"/>
    <w:basedOn w:val="DefaultParagraphFont"/>
    <w:link w:val="Heading1"/>
    <w:rsid w:val="00016E68"/>
    <w:rPr>
      <w:b/>
      <w:sz w:val="32"/>
      <w:lang w:eastAsia="en-US"/>
    </w:rPr>
  </w:style>
  <w:style w:type="character" w:customStyle="1" w:styleId="Heading2Char">
    <w:name w:val="Heading 2 Char"/>
    <w:basedOn w:val="DefaultParagraphFont"/>
    <w:link w:val="Heading2"/>
    <w:rsid w:val="00016E68"/>
    <w:rPr>
      <w:b/>
      <w:sz w:val="28"/>
      <w:lang w:eastAsia="en-US"/>
    </w:rPr>
  </w:style>
  <w:style w:type="character" w:customStyle="1" w:styleId="Heading3Char">
    <w:name w:val="Heading 3 Char"/>
    <w:basedOn w:val="DefaultParagraphFont"/>
    <w:link w:val="Heading3"/>
    <w:rsid w:val="00016E68"/>
    <w:rPr>
      <w:b/>
      <w:sz w:val="24"/>
      <w:lang w:eastAsia="en-US"/>
    </w:rPr>
  </w:style>
  <w:style w:type="character" w:customStyle="1" w:styleId="Heading4Char">
    <w:name w:val="Heading 4 Char"/>
    <w:basedOn w:val="DefaultParagraphFont"/>
    <w:link w:val="Heading4"/>
    <w:rsid w:val="00016E68"/>
    <w:rPr>
      <w:b/>
      <w:sz w:val="24"/>
      <w:lang w:val="en-US" w:eastAsia="en-US"/>
    </w:rPr>
  </w:style>
  <w:style w:type="character" w:customStyle="1" w:styleId="Heading5Char">
    <w:name w:val="Heading 5 Char"/>
    <w:basedOn w:val="DefaultParagraphFont"/>
    <w:link w:val="Heading5"/>
    <w:rsid w:val="00016E68"/>
    <w:rPr>
      <w:b/>
      <w:bCs/>
      <w:i/>
      <w:iCs/>
      <w:sz w:val="26"/>
      <w:szCs w:val="26"/>
      <w:lang w:val="en-US" w:eastAsia="en-US"/>
    </w:rPr>
  </w:style>
  <w:style w:type="character" w:customStyle="1" w:styleId="Heading6Char">
    <w:name w:val="Heading 6 Char"/>
    <w:basedOn w:val="DefaultParagraphFont"/>
    <w:link w:val="Heading6"/>
    <w:rsid w:val="00016E68"/>
    <w:rPr>
      <w:b/>
      <w:bCs/>
      <w:sz w:val="22"/>
      <w:szCs w:val="22"/>
      <w:lang w:val="en-US" w:eastAsia="en-US"/>
    </w:rPr>
  </w:style>
  <w:style w:type="character" w:customStyle="1" w:styleId="Heading7Char">
    <w:name w:val="Heading 7 Char"/>
    <w:basedOn w:val="DefaultParagraphFont"/>
    <w:link w:val="Heading7"/>
    <w:rsid w:val="00016E68"/>
    <w:rPr>
      <w:sz w:val="22"/>
      <w:szCs w:val="24"/>
      <w:lang w:val="en-US" w:eastAsia="en-US"/>
    </w:rPr>
  </w:style>
  <w:style w:type="character" w:customStyle="1" w:styleId="Heading8Char">
    <w:name w:val="Heading 8 Char"/>
    <w:basedOn w:val="DefaultParagraphFont"/>
    <w:link w:val="Heading8"/>
    <w:rsid w:val="00016E68"/>
    <w:rPr>
      <w:i/>
      <w:iCs/>
      <w:sz w:val="22"/>
      <w:szCs w:val="24"/>
      <w:lang w:val="en-US" w:eastAsia="en-US"/>
    </w:rPr>
  </w:style>
  <w:style w:type="character" w:customStyle="1" w:styleId="Heading9Char">
    <w:name w:val="Heading 9 Char"/>
    <w:basedOn w:val="DefaultParagraphFont"/>
    <w:link w:val="Heading9"/>
    <w:rsid w:val="00016E68"/>
    <w:rPr>
      <w:rFonts w:ascii="Arial" w:hAnsi="Arial" w:cs="Arial"/>
      <w:sz w:val="22"/>
      <w:szCs w:val="22"/>
      <w:lang w:val="en-US" w:eastAsia="en-US"/>
    </w:rPr>
  </w:style>
  <w:style w:type="numbering" w:customStyle="1" w:styleId="NoList1">
    <w:name w:val="No List1"/>
    <w:next w:val="NoList"/>
    <w:uiPriority w:val="99"/>
    <w:semiHidden/>
    <w:rsid w:val="00016E68"/>
  </w:style>
  <w:style w:type="paragraph" w:customStyle="1" w:styleId="BodyTextMultiline">
    <w:name w:val="Body Text Multiline"/>
    <w:basedOn w:val="BodyText"/>
    <w:rsid w:val="00016E68"/>
    <w:pPr>
      <w:numPr>
        <w:numId w:val="1"/>
      </w:numPr>
    </w:pPr>
  </w:style>
  <w:style w:type="paragraph" w:styleId="BodyText">
    <w:name w:val="Body Text"/>
    <w:basedOn w:val="Normal"/>
    <w:link w:val="BodyTextChar"/>
    <w:semiHidden/>
    <w:rsid w:val="00016E68"/>
    <w:pPr>
      <w:spacing w:after="170" w:line="280" w:lineRule="atLeast"/>
      <w:jc w:val="both"/>
    </w:pPr>
    <w:rPr>
      <w:sz w:val="22"/>
      <w:lang w:val="en-GB" w:eastAsia="en-US"/>
    </w:rPr>
  </w:style>
  <w:style w:type="character" w:customStyle="1" w:styleId="BodyTextChar">
    <w:name w:val="Body Text Char"/>
    <w:basedOn w:val="DefaultParagraphFont"/>
    <w:link w:val="BodyText"/>
    <w:semiHidden/>
    <w:rsid w:val="00016E68"/>
    <w:rPr>
      <w:sz w:val="22"/>
      <w:lang w:eastAsia="en-US"/>
    </w:rPr>
  </w:style>
  <w:style w:type="paragraph" w:styleId="BodyTextIndent">
    <w:name w:val="Body Text Indent"/>
    <w:basedOn w:val="BodyText"/>
    <w:link w:val="BodyTextIndentChar"/>
    <w:semiHidden/>
    <w:rsid w:val="00016E68"/>
    <w:pPr>
      <w:numPr>
        <w:numId w:val="2"/>
      </w:numPr>
      <w:tabs>
        <w:tab w:val="clear" w:pos="459"/>
      </w:tabs>
      <w:ind w:left="1134" w:hanging="675"/>
    </w:pPr>
  </w:style>
  <w:style w:type="character" w:customStyle="1" w:styleId="BodyTextIndentChar">
    <w:name w:val="Body Text Indent Char"/>
    <w:basedOn w:val="DefaultParagraphFont"/>
    <w:link w:val="BodyTextIndent"/>
    <w:semiHidden/>
    <w:rsid w:val="00016E68"/>
    <w:rPr>
      <w:sz w:val="22"/>
      <w:lang w:eastAsia="en-US"/>
    </w:rPr>
  </w:style>
  <w:style w:type="paragraph" w:customStyle="1" w:styleId="BodyTextSummary">
    <w:name w:val="Body Text Summary"/>
    <w:rsid w:val="00016E68"/>
    <w:pPr>
      <w:numPr>
        <w:numId w:val="3"/>
      </w:numPr>
      <w:spacing w:after="170" w:line="280" w:lineRule="atLeast"/>
      <w:ind w:left="572" w:hanging="459"/>
      <w:jc w:val="both"/>
    </w:pPr>
    <w:rPr>
      <w:sz w:val="22"/>
      <w:szCs w:val="22"/>
      <w:lang w:eastAsia="en-US"/>
    </w:rPr>
  </w:style>
  <w:style w:type="paragraph" w:styleId="Caption">
    <w:name w:val="caption"/>
    <w:basedOn w:val="Normal"/>
    <w:next w:val="Normal"/>
    <w:qFormat/>
    <w:rsid w:val="00016E68"/>
    <w:pPr>
      <w:spacing w:after="85"/>
    </w:pPr>
    <w:rPr>
      <w:bCs/>
      <w:sz w:val="18"/>
      <w:lang w:eastAsia="en-US"/>
    </w:rPr>
  </w:style>
  <w:style w:type="paragraph" w:styleId="FootnoteText">
    <w:name w:val="footnote text"/>
    <w:basedOn w:val="Normal"/>
    <w:link w:val="FootnoteTextChar"/>
    <w:semiHidden/>
    <w:rsid w:val="00016E68"/>
    <w:pPr>
      <w:tabs>
        <w:tab w:val="left" w:pos="459"/>
      </w:tabs>
      <w:spacing w:before="142"/>
      <w:ind w:left="459"/>
      <w:jc w:val="both"/>
    </w:pPr>
    <w:rPr>
      <w:sz w:val="18"/>
      <w:lang w:val="en-GB" w:eastAsia="en-US"/>
    </w:rPr>
  </w:style>
  <w:style w:type="character" w:customStyle="1" w:styleId="FootnoteTextChar">
    <w:name w:val="Footnote Text Char"/>
    <w:basedOn w:val="DefaultParagraphFont"/>
    <w:link w:val="FootnoteText"/>
    <w:semiHidden/>
    <w:rsid w:val="00016E68"/>
    <w:rPr>
      <w:sz w:val="18"/>
      <w:lang w:eastAsia="en-US"/>
    </w:rPr>
  </w:style>
  <w:style w:type="paragraph" w:customStyle="1" w:styleId="ListBulleted">
    <w:name w:val="List Bulleted"/>
    <w:rsid w:val="00016E68"/>
    <w:pPr>
      <w:numPr>
        <w:numId w:val="5"/>
      </w:numPr>
      <w:tabs>
        <w:tab w:val="left" w:pos="919"/>
      </w:tabs>
      <w:ind w:left="918" w:right="1134" w:hanging="459"/>
      <w:jc w:val="both"/>
    </w:pPr>
    <w:rPr>
      <w:sz w:val="22"/>
      <w:lang w:eastAsia="en-US"/>
    </w:rPr>
  </w:style>
  <w:style w:type="paragraph" w:customStyle="1" w:styleId="ListEmdash">
    <w:name w:val="List Emdash"/>
    <w:rsid w:val="00016E68"/>
    <w:pPr>
      <w:numPr>
        <w:numId w:val="6"/>
      </w:numPr>
      <w:ind w:right="1134"/>
      <w:jc w:val="both"/>
    </w:pPr>
    <w:rPr>
      <w:sz w:val="22"/>
      <w:lang w:eastAsia="en-US"/>
    </w:rPr>
  </w:style>
  <w:style w:type="paragraph" w:customStyle="1" w:styleId="ListNumbered">
    <w:name w:val="List Numbered"/>
    <w:rsid w:val="00016E68"/>
    <w:pPr>
      <w:numPr>
        <w:numId w:val="7"/>
      </w:numPr>
      <w:ind w:right="1134"/>
    </w:pPr>
    <w:rPr>
      <w:sz w:val="22"/>
      <w:lang w:eastAsia="en-US"/>
    </w:rPr>
  </w:style>
  <w:style w:type="paragraph" w:styleId="Title">
    <w:name w:val="Title"/>
    <w:basedOn w:val="Normal"/>
    <w:link w:val="TitleChar"/>
    <w:qFormat/>
    <w:rsid w:val="00016E68"/>
    <w:pPr>
      <w:widowControl w:val="0"/>
      <w:spacing w:line="440" w:lineRule="exact"/>
      <w:jc w:val="center"/>
      <w:outlineLvl w:val="0"/>
    </w:pPr>
    <w:rPr>
      <w:rFonts w:ascii="Arial" w:hAnsi="Arial" w:cs="Arial"/>
      <w:bCs/>
      <w:sz w:val="42"/>
      <w:szCs w:val="32"/>
      <w:lang w:val="en-GB" w:eastAsia="en-US"/>
    </w:rPr>
  </w:style>
  <w:style w:type="character" w:customStyle="1" w:styleId="TitleChar">
    <w:name w:val="Title Char"/>
    <w:basedOn w:val="DefaultParagraphFont"/>
    <w:link w:val="Title"/>
    <w:rsid w:val="00016E68"/>
    <w:rPr>
      <w:rFonts w:ascii="Arial" w:hAnsi="Arial" w:cs="Arial"/>
      <w:bCs/>
      <w:sz w:val="42"/>
      <w:szCs w:val="32"/>
      <w:lang w:eastAsia="en-US"/>
    </w:rPr>
  </w:style>
  <w:style w:type="paragraph" w:customStyle="1" w:styleId="zyxConfid2Red">
    <w:name w:val="zyxConfid2Red"/>
    <w:basedOn w:val="Normal"/>
    <w:rsid w:val="00016E68"/>
    <w:pPr>
      <w:overflowPunct w:val="0"/>
      <w:autoSpaceDE w:val="0"/>
      <w:autoSpaceDN w:val="0"/>
      <w:adjustRightInd w:val="0"/>
      <w:spacing w:after="20" w:line="220" w:lineRule="exact"/>
      <w:jc w:val="right"/>
      <w:textAlignment w:val="baseline"/>
    </w:pPr>
    <w:rPr>
      <w:rFonts w:ascii="Arial" w:hAnsi="Arial" w:cs="Arial"/>
      <w:color w:val="FF0000"/>
      <w:sz w:val="22"/>
      <w:lang w:val="en-GB" w:eastAsia="en-US"/>
    </w:rPr>
  </w:style>
  <w:style w:type="paragraph" w:customStyle="1" w:styleId="zyxConfidRed">
    <w:name w:val="zyxConfidRed"/>
    <w:rsid w:val="00016E68"/>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rsid w:val="00016E68"/>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rsid w:val="00016E68"/>
    <w:pPr>
      <w:framePr w:wrap="auto" w:vAnchor="page" w:hAnchor="page" w:x="1390" w:y="15707"/>
      <w:widowControl w:val="0"/>
      <w:spacing w:before="240" w:after="20"/>
      <w:ind w:left="142"/>
      <w:suppressOverlap/>
    </w:pPr>
    <w:rPr>
      <w:rFonts w:ascii="Arial" w:hAnsi="Arial"/>
      <w:b/>
      <w:sz w:val="22"/>
      <w:lang w:val="en-GB" w:eastAsia="en-US"/>
    </w:rPr>
  </w:style>
  <w:style w:type="paragraph" w:customStyle="1" w:styleId="zyxPrePrint">
    <w:name w:val="zyxPrePrint"/>
    <w:rsid w:val="00016E68"/>
    <w:pPr>
      <w:spacing w:after="60" w:line="280" w:lineRule="exact"/>
      <w:ind w:left="113"/>
    </w:pPr>
    <w:rPr>
      <w:sz w:val="22"/>
      <w:lang w:eastAsia="en-US"/>
    </w:rPr>
  </w:style>
  <w:style w:type="paragraph" w:customStyle="1" w:styleId="zyxFillIn">
    <w:name w:val="zyxFill_In"/>
    <w:basedOn w:val="zyxPrePrint"/>
    <w:rsid w:val="00016E68"/>
    <w:rPr>
      <w:b/>
    </w:rPr>
  </w:style>
  <w:style w:type="paragraph" w:customStyle="1" w:styleId="zyxLogo">
    <w:name w:val="zyxLogo"/>
    <w:basedOn w:val="Normal"/>
    <w:rsid w:val="00016E68"/>
    <w:pPr>
      <w:keepNext/>
      <w:overflowPunct w:val="0"/>
      <w:autoSpaceDE w:val="0"/>
      <w:autoSpaceDN w:val="0"/>
      <w:adjustRightInd w:val="0"/>
      <w:spacing w:after="10"/>
      <w:textAlignment w:val="baseline"/>
    </w:pPr>
    <w:rPr>
      <w:rFonts w:ascii="Arial" w:hAnsi="Arial"/>
      <w:b/>
      <w:sz w:val="13"/>
      <w:lang w:val="en-GB" w:eastAsia="en-US"/>
    </w:rPr>
  </w:style>
  <w:style w:type="paragraph" w:customStyle="1" w:styleId="zyxP1Footer">
    <w:name w:val="zyxP1_Footer"/>
    <w:basedOn w:val="Normal"/>
    <w:rsid w:val="00016E68"/>
    <w:pPr>
      <w:widowControl w:val="0"/>
      <w:overflowPunct w:val="0"/>
      <w:autoSpaceDE w:val="0"/>
      <w:autoSpaceDN w:val="0"/>
      <w:adjustRightInd w:val="0"/>
      <w:spacing w:line="160" w:lineRule="exact"/>
      <w:ind w:left="108"/>
      <w:textAlignment w:val="baseline"/>
    </w:pPr>
    <w:rPr>
      <w:sz w:val="14"/>
      <w:lang w:val="en-GB" w:eastAsia="en-US"/>
    </w:rPr>
  </w:style>
  <w:style w:type="paragraph" w:customStyle="1" w:styleId="zyxSensitivity">
    <w:name w:val="zyxSensitivity"/>
    <w:basedOn w:val="Normal"/>
    <w:rsid w:val="00016E68"/>
    <w:pPr>
      <w:framePr w:wrap="auto" w:vAnchor="page" w:hAnchor="page" w:x="1390" w:y="15707"/>
      <w:widowControl w:val="0"/>
      <w:spacing w:line="220" w:lineRule="exact"/>
      <w:ind w:left="142"/>
      <w:suppressOverlap/>
    </w:pPr>
    <w:rPr>
      <w:rFonts w:ascii="Arial" w:hAnsi="Arial"/>
      <w:b/>
      <w:sz w:val="22"/>
      <w:lang w:val="en-GB" w:eastAsia="en-US"/>
    </w:rPr>
  </w:style>
  <w:style w:type="paragraph" w:customStyle="1" w:styleId="zyxTitle">
    <w:name w:val="zyxTitle"/>
    <w:basedOn w:val="Normal"/>
    <w:rsid w:val="00016E68"/>
    <w:pPr>
      <w:keepNext/>
      <w:overflowPunct w:val="0"/>
      <w:autoSpaceDE w:val="0"/>
      <w:autoSpaceDN w:val="0"/>
      <w:adjustRightInd w:val="0"/>
      <w:spacing w:line="420" w:lineRule="exact"/>
      <w:textAlignment w:val="baseline"/>
    </w:pPr>
    <w:rPr>
      <w:rFonts w:ascii="Arial" w:hAnsi="Arial"/>
      <w:sz w:val="40"/>
      <w:lang w:val="en-GB" w:eastAsia="en-US"/>
    </w:rPr>
  </w:style>
  <w:style w:type="character" w:styleId="FootnoteReference">
    <w:name w:val="footnote reference"/>
    <w:semiHidden/>
    <w:rsid w:val="00016E68"/>
    <w:rPr>
      <w:rFonts w:cs="Times New Roman"/>
      <w:vertAlign w:val="superscript"/>
    </w:rPr>
  </w:style>
  <w:style w:type="paragraph" w:styleId="Subtitle">
    <w:name w:val="Subtitle"/>
    <w:basedOn w:val="Heading4"/>
    <w:link w:val="SubtitleChar"/>
    <w:qFormat/>
    <w:rsid w:val="00016E68"/>
    <w:pPr>
      <w:spacing w:before="113" w:after="85" w:line="240" w:lineRule="auto"/>
      <w:jc w:val="center"/>
      <w:outlineLvl w:val="9"/>
    </w:pPr>
    <w:rPr>
      <w:rFonts w:cs="Arial"/>
      <w:sz w:val="28"/>
      <w:szCs w:val="24"/>
    </w:rPr>
  </w:style>
  <w:style w:type="character" w:customStyle="1" w:styleId="SubtitleChar">
    <w:name w:val="Subtitle Char"/>
    <w:basedOn w:val="DefaultParagraphFont"/>
    <w:link w:val="Subtitle"/>
    <w:rsid w:val="00016E68"/>
    <w:rPr>
      <w:rFonts w:cs="Arial"/>
      <w:b/>
      <w:sz w:val="28"/>
      <w:szCs w:val="24"/>
      <w:lang w:val="en-US" w:eastAsia="en-US"/>
    </w:rPr>
  </w:style>
  <w:style w:type="paragraph" w:customStyle="1" w:styleId="AgendaList">
    <w:name w:val="Agenda List"/>
    <w:rsid w:val="00016E68"/>
    <w:pPr>
      <w:numPr>
        <w:numId w:val="8"/>
      </w:numPr>
      <w:tabs>
        <w:tab w:val="left" w:pos="919"/>
      </w:tabs>
      <w:spacing w:after="240" w:line="240" w:lineRule="exact"/>
      <w:ind w:left="918"/>
      <w:jc w:val="both"/>
    </w:pPr>
    <w:rPr>
      <w:sz w:val="22"/>
      <w:lang w:eastAsia="en-US"/>
    </w:rPr>
  </w:style>
  <w:style w:type="character" w:styleId="CommentReference">
    <w:name w:val="annotation reference"/>
    <w:semiHidden/>
    <w:rsid w:val="00016E68"/>
    <w:rPr>
      <w:rFonts w:cs="Times New Roman"/>
      <w:sz w:val="16"/>
      <w:szCs w:val="16"/>
    </w:rPr>
  </w:style>
  <w:style w:type="paragraph" w:styleId="CommentText">
    <w:name w:val="annotation text"/>
    <w:basedOn w:val="Normal"/>
    <w:link w:val="CommentTextChar"/>
    <w:semiHidden/>
    <w:rsid w:val="00016E68"/>
    <w:pPr>
      <w:overflowPunct w:val="0"/>
      <w:autoSpaceDE w:val="0"/>
      <w:autoSpaceDN w:val="0"/>
      <w:adjustRightInd w:val="0"/>
      <w:textAlignment w:val="baseline"/>
    </w:pPr>
    <w:rPr>
      <w:lang w:val="en-GB" w:eastAsia="en-US"/>
    </w:rPr>
  </w:style>
  <w:style w:type="character" w:customStyle="1" w:styleId="CommentTextChar">
    <w:name w:val="Comment Text Char"/>
    <w:basedOn w:val="DefaultParagraphFont"/>
    <w:link w:val="CommentText"/>
    <w:semiHidden/>
    <w:rsid w:val="00016E68"/>
    <w:rPr>
      <w:lang w:eastAsia="en-US"/>
    </w:rPr>
  </w:style>
  <w:style w:type="paragraph" w:styleId="CommentSubject">
    <w:name w:val="annotation subject"/>
    <w:basedOn w:val="CommentText"/>
    <w:next w:val="CommentText"/>
    <w:link w:val="CommentSubjectChar"/>
    <w:semiHidden/>
    <w:rsid w:val="00016E68"/>
    <w:rPr>
      <w:b/>
      <w:bCs/>
    </w:rPr>
  </w:style>
  <w:style w:type="character" w:customStyle="1" w:styleId="CommentSubjectChar">
    <w:name w:val="Comment Subject Char"/>
    <w:basedOn w:val="CommentTextChar"/>
    <w:link w:val="CommentSubject"/>
    <w:semiHidden/>
    <w:rsid w:val="00016E68"/>
    <w:rPr>
      <w:b/>
      <w:bCs/>
      <w:lang w:eastAsia="en-US"/>
    </w:rPr>
  </w:style>
  <w:style w:type="paragraph" w:styleId="Date">
    <w:name w:val="Date"/>
    <w:basedOn w:val="Normal"/>
    <w:next w:val="Normal"/>
    <w:link w:val="DateChar"/>
    <w:semiHidden/>
    <w:rsid w:val="00016E68"/>
    <w:pPr>
      <w:overflowPunct w:val="0"/>
      <w:autoSpaceDE w:val="0"/>
      <w:autoSpaceDN w:val="0"/>
      <w:adjustRightInd w:val="0"/>
      <w:textAlignment w:val="baseline"/>
    </w:pPr>
    <w:rPr>
      <w:sz w:val="22"/>
      <w:lang w:val="en-GB" w:eastAsia="en-US"/>
    </w:rPr>
  </w:style>
  <w:style w:type="character" w:customStyle="1" w:styleId="DateChar">
    <w:name w:val="Date Char"/>
    <w:basedOn w:val="DefaultParagraphFont"/>
    <w:link w:val="Date"/>
    <w:semiHidden/>
    <w:rsid w:val="00016E68"/>
    <w:rPr>
      <w:sz w:val="22"/>
      <w:lang w:eastAsia="en-US"/>
    </w:rPr>
  </w:style>
  <w:style w:type="character" w:customStyle="1" w:styleId="apple-converted-space">
    <w:name w:val="apple-converted-space"/>
    <w:basedOn w:val="DefaultParagraphFont"/>
    <w:rsid w:val="00016E68"/>
  </w:style>
  <w:style w:type="character" w:styleId="Strong">
    <w:name w:val="Strong"/>
    <w:qFormat/>
    <w:rsid w:val="00016E68"/>
    <w:rPr>
      <w:b/>
      <w:bCs/>
    </w:rPr>
  </w:style>
  <w:style w:type="paragraph" w:customStyle="1" w:styleId="font5">
    <w:name w:val="font5"/>
    <w:basedOn w:val="Normal"/>
    <w:rsid w:val="00016E68"/>
    <w:pPr>
      <w:spacing w:before="100" w:beforeAutospacing="1" w:after="100" w:afterAutospacing="1"/>
    </w:pPr>
    <w:rPr>
      <w:rFonts w:ascii="Tahoma" w:eastAsia="Times New Roman" w:hAnsi="Tahoma" w:cs="Tahoma"/>
      <w:color w:val="000000"/>
      <w:sz w:val="16"/>
      <w:szCs w:val="16"/>
      <w:lang w:eastAsia="en-US"/>
    </w:rPr>
  </w:style>
  <w:style w:type="paragraph" w:customStyle="1" w:styleId="font6">
    <w:name w:val="font6"/>
    <w:basedOn w:val="Normal"/>
    <w:rsid w:val="00016E68"/>
    <w:pPr>
      <w:spacing w:before="100" w:beforeAutospacing="1" w:after="100" w:afterAutospacing="1"/>
    </w:pPr>
    <w:rPr>
      <w:rFonts w:ascii="Tahoma" w:eastAsia="Times New Roman" w:hAnsi="Tahoma" w:cs="Tahoma"/>
      <w:b/>
      <w:bCs/>
      <w:color w:val="000000"/>
      <w:sz w:val="16"/>
      <w:szCs w:val="16"/>
      <w:lang w:eastAsia="en-US"/>
    </w:rPr>
  </w:style>
  <w:style w:type="paragraph" w:customStyle="1" w:styleId="font7">
    <w:name w:val="font7"/>
    <w:basedOn w:val="Normal"/>
    <w:rsid w:val="00016E68"/>
    <w:pPr>
      <w:spacing w:before="100" w:beforeAutospacing="1" w:after="100" w:afterAutospacing="1"/>
    </w:pPr>
    <w:rPr>
      <w:rFonts w:ascii="Tahoma" w:eastAsia="Times New Roman" w:hAnsi="Tahoma" w:cs="Tahoma"/>
      <w:color w:val="000000"/>
      <w:sz w:val="18"/>
      <w:szCs w:val="18"/>
      <w:lang w:eastAsia="en-US"/>
    </w:rPr>
  </w:style>
  <w:style w:type="paragraph" w:customStyle="1" w:styleId="font8">
    <w:name w:val="font8"/>
    <w:basedOn w:val="Normal"/>
    <w:rsid w:val="00016E68"/>
    <w:pPr>
      <w:spacing w:before="100" w:beforeAutospacing="1" w:after="100" w:afterAutospacing="1"/>
    </w:pPr>
    <w:rPr>
      <w:rFonts w:ascii="Tahoma" w:eastAsia="Times New Roman" w:hAnsi="Tahoma" w:cs="Tahoma"/>
      <w:b/>
      <w:bCs/>
      <w:color w:val="000000"/>
      <w:sz w:val="18"/>
      <w:szCs w:val="18"/>
      <w:lang w:eastAsia="en-US"/>
    </w:rPr>
  </w:style>
  <w:style w:type="paragraph" w:customStyle="1" w:styleId="xl89">
    <w:name w:val="xl89"/>
    <w:basedOn w:val="Normal"/>
    <w:rsid w:val="00016E68"/>
    <w:pPr>
      <w:spacing w:before="100" w:beforeAutospacing="1" w:after="100" w:afterAutospacing="1"/>
    </w:pPr>
    <w:rPr>
      <w:rFonts w:ascii="Arial" w:eastAsia="Times New Roman" w:hAnsi="Arial" w:cs="Arial"/>
      <w:lang w:eastAsia="en-US"/>
    </w:rPr>
  </w:style>
  <w:style w:type="paragraph" w:customStyle="1" w:styleId="xl90">
    <w:name w:val="xl90"/>
    <w:basedOn w:val="Normal"/>
    <w:rsid w:val="00016E68"/>
    <w:pPr>
      <w:spacing w:before="100" w:beforeAutospacing="1" w:after="100" w:afterAutospacing="1"/>
    </w:pPr>
    <w:rPr>
      <w:rFonts w:ascii="Arial" w:eastAsia="Times New Roman" w:hAnsi="Arial" w:cs="Arial"/>
      <w:b/>
      <w:bCs/>
      <w:lang w:eastAsia="en-US"/>
    </w:rPr>
  </w:style>
  <w:style w:type="paragraph" w:customStyle="1" w:styleId="xl91">
    <w:name w:val="xl91"/>
    <w:basedOn w:val="Normal"/>
    <w:rsid w:val="00016E68"/>
    <w:pPr>
      <w:spacing w:before="100" w:beforeAutospacing="1" w:after="100" w:afterAutospacing="1"/>
    </w:pPr>
    <w:rPr>
      <w:rFonts w:ascii="Arial" w:eastAsia="Times New Roman" w:hAnsi="Arial" w:cs="Arial"/>
      <w:b/>
      <w:bCs/>
      <w:lang w:eastAsia="en-US"/>
    </w:rPr>
  </w:style>
  <w:style w:type="paragraph" w:customStyle="1" w:styleId="xl92">
    <w:name w:val="xl92"/>
    <w:basedOn w:val="Normal"/>
    <w:rsid w:val="00016E68"/>
    <w:pPr>
      <w:shd w:val="clear" w:color="auto" w:fill="FFCC99"/>
      <w:spacing w:before="100" w:beforeAutospacing="1" w:after="100" w:afterAutospacing="1"/>
    </w:pPr>
    <w:rPr>
      <w:rFonts w:ascii="Arial" w:eastAsia="Times New Roman" w:hAnsi="Arial" w:cs="Arial"/>
      <w:lang w:eastAsia="en-US"/>
    </w:rPr>
  </w:style>
  <w:style w:type="paragraph" w:customStyle="1" w:styleId="xl93">
    <w:name w:val="xl93"/>
    <w:basedOn w:val="Normal"/>
    <w:rsid w:val="00016E68"/>
    <w:pPr>
      <w:shd w:val="clear" w:color="auto" w:fill="CCFFCC"/>
      <w:spacing w:before="100" w:beforeAutospacing="1" w:after="100" w:afterAutospacing="1"/>
    </w:pPr>
    <w:rPr>
      <w:rFonts w:ascii="Arial" w:eastAsia="Times New Roman" w:hAnsi="Arial" w:cs="Arial"/>
      <w:lang w:eastAsia="en-US"/>
    </w:rPr>
  </w:style>
  <w:style w:type="paragraph" w:customStyle="1" w:styleId="xl94">
    <w:name w:val="xl94"/>
    <w:basedOn w:val="Normal"/>
    <w:rsid w:val="00016E68"/>
    <w:pPr>
      <w:spacing w:before="100" w:beforeAutospacing="1" w:after="100" w:afterAutospacing="1"/>
    </w:pPr>
    <w:rPr>
      <w:rFonts w:ascii="Arial" w:eastAsia="Times New Roman" w:hAnsi="Arial" w:cs="Arial"/>
      <w:lang w:eastAsia="en-US"/>
    </w:rPr>
  </w:style>
  <w:style w:type="paragraph" w:customStyle="1" w:styleId="xl95">
    <w:name w:val="xl95"/>
    <w:basedOn w:val="Normal"/>
    <w:rsid w:val="00016E68"/>
    <w:pPr>
      <w:pBdr>
        <w:bottom w:val="single" w:sz="4" w:space="0" w:color="auto"/>
      </w:pBdr>
      <w:shd w:val="clear" w:color="auto" w:fill="CCFFCC"/>
      <w:spacing w:before="100" w:beforeAutospacing="1" w:after="100" w:afterAutospacing="1"/>
    </w:pPr>
    <w:rPr>
      <w:rFonts w:ascii="Arial" w:eastAsia="Times New Roman" w:hAnsi="Arial" w:cs="Arial"/>
      <w:lang w:eastAsia="en-US"/>
    </w:rPr>
  </w:style>
  <w:style w:type="paragraph" w:customStyle="1" w:styleId="xl96">
    <w:name w:val="xl96"/>
    <w:basedOn w:val="Normal"/>
    <w:rsid w:val="00016E68"/>
    <w:pPr>
      <w:shd w:val="clear" w:color="auto" w:fill="CCFFFF"/>
      <w:spacing w:before="100" w:beforeAutospacing="1" w:after="100" w:afterAutospacing="1"/>
    </w:pPr>
    <w:rPr>
      <w:rFonts w:ascii="Arial" w:eastAsia="Times New Roman" w:hAnsi="Arial" w:cs="Arial"/>
      <w:lang w:eastAsia="en-US"/>
    </w:rPr>
  </w:style>
  <w:style w:type="paragraph" w:customStyle="1" w:styleId="xl97">
    <w:name w:val="xl97"/>
    <w:basedOn w:val="Normal"/>
    <w:rsid w:val="00016E68"/>
    <w:pPr>
      <w:spacing w:before="100" w:beforeAutospacing="1" w:after="100" w:afterAutospacing="1"/>
    </w:pPr>
    <w:rPr>
      <w:rFonts w:eastAsia="Times New Roman"/>
      <w:lang w:eastAsia="en-US"/>
    </w:rPr>
  </w:style>
  <w:style w:type="paragraph" w:customStyle="1" w:styleId="xl98">
    <w:name w:val="xl98"/>
    <w:basedOn w:val="Normal"/>
    <w:rsid w:val="00016E68"/>
    <w:pPr>
      <w:spacing w:before="100" w:beforeAutospacing="1" w:after="100" w:afterAutospacing="1"/>
    </w:pPr>
    <w:rPr>
      <w:rFonts w:ascii="Arial" w:eastAsia="Times New Roman" w:hAnsi="Arial" w:cs="Arial"/>
      <w:b/>
      <w:bCs/>
      <w:lang w:eastAsia="en-US"/>
    </w:rPr>
  </w:style>
  <w:style w:type="paragraph" w:customStyle="1" w:styleId="msonormal0">
    <w:name w:val="msonormal"/>
    <w:basedOn w:val="Normal"/>
    <w:rsid w:val="000E48ED"/>
    <w:pPr>
      <w:spacing w:before="100" w:beforeAutospacing="1" w:after="100" w:afterAutospacing="1"/>
    </w:pPr>
    <w:rPr>
      <w:rFonts w:eastAsia="Times New Roman"/>
      <w:sz w:val="24"/>
      <w:szCs w:val="24"/>
      <w:lang w:val="en-GB" w:eastAsia="ja-JP"/>
    </w:rPr>
  </w:style>
  <w:style w:type="paragraph" w:styleId="PlainText">
    <w:name w:val="Plain Text"/>
    <w:basedOn w:val="Normal"/>
    <w:link w:val="PlainTextChar"/>
    <w:rsid w:val="000D62B3"/>
    <w:rPr>
      <w:rFonts w:ascii="Courier New" w:hAnsi="Courier New" w:cs="Courier New"/>
      <w:lang w:eastAsia="en-US"/>
    </w:rPr>
  </w:style>
  <w:style w:type="character" w:customStyle="1" w:styleId="PlainTextChar">
    <w:name w:val="Plain Text Char"/>
    <w:basedOn w:val="DefaultParagraphFont"/>
    <w:link w:val="PlainText"/>
    <w:rsid w:val="000D62B3"/>
    <w:rPr>
      <w:rFonts w:ascii="Courier New" w:hAnsi="Courier New" w:cs="Courier New"/>
      <w:lang w:val="en-US" w:eastAsia="en-US"/>
    </w:rPr>
  </w:style>
  <w:style w:type="paragraph" w:customStyle="1" w:styleId="Default">
    <w:name w:val="Default"/>
    <w:rsid w:val="000D62B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6325">
      <w:bodyDiv w:val="1"/>
      <w:marLeft w:val="0"/>
      <w:marRight w:val="0"/>
      <w:marTop w:val="0"/>
      <w:marBottom w:val="0"/>
      <w:divBdr>
        <w:top w:val="none" w:sz="0" w:space="0" w:color="auto"/>
        <w:left w:val="none" w:sz="0" w:space="0" w:color="auto"/>
        <w:bottom w:val="none" w:sz="0" w:space="0" w:color="auto"/>
        <w:right w:val="none" w:sz="0" w:space="0" w:color="auto"/>
      </w:divBdr>
    </w:div>
    <w:div w:id="25568771">
      <w:bodyDiv w:val="1"/>
      <w:marLeft w:val="0"/>
      <w:marRight w:val="0"/>
      <w:marTop w:val="0"/>
      <w:marBottom w:val="0"/>
      <w:divBdr>
        <w:top w:val="none" w:sz="0" w:space="0" w:color="auto"/>
        <w:left w:val="none" w:sz="0" w:space="0" w:color="auto"/>
        <w:bottom w:val="none" w:sz="0" w:space="0" w:color="auto"/>
        <w:right w:val="none" w:sz="0" w:space="0" w:color="auto"/>
      </w:divBdr>
    </w:div>
    <w:div w:id="93483319">
      <w:bodyDiv w:val="1"/>
      <w:marLeft w:val="0"/>
      <w:marRight w:val="0"/>
      <w:marTop w:val="0"/>
      <w:marBottom w:val="0"/>
      <w:divBdr>
        <w:top w:val="none" w:sz="0" w:space="0" w:color="auto"/>
        <w:left w:val="none" w:sz="0" w:space="0" w:color="auto"/>
        <w:bottom w:val="none" w:sz="0" w:space="0" w:color="auto"/>
        <w:right w:val="none" w:sz="0" w:space="0" w:color="auto"/>
      </w:divBdr>
    </w:div>
    <w:div w:id="149101706">
      <w:bodyDiv w:val="1"/>
      <w:marLeft w:val="0"/>
      <w:marRight w:val="0"/>
      <w:marTop w:val="0"/>
      <w:marBottom w:val="0"/>
      <w:divBdr>
        <w:top w:val="none" w:sz="0" w:space="0" w:color="auto"/>
        <w:left w:val="none" w:sz="0" w:space="0" w:color="auto"/>
        <w:bottom w:val="none" w:sz="0" w:space="0" w:color="auto"/>
        <w:right w:val="none" w:sz="0" w:space="0" w:color="auto"/>
      </w:divBdr>
    </w:div>
    <w:div w:id="204030702">
      <w:bodyDiv w:val="1"/>
      <w:marLeft w:val="0"/>
      <w:marRight w:val="0"/>
      <w:marTop w:val="0"/>
      <w:marBottom w:val="0"/>
      <w:divBdr>
        <w:top w:val="none" w:sz="0" w:space="0" w:color="auto"/>
        <w:left w:val="none" w:sz="0" w:space="0" w:color="auto"/>
        <w:bottom w:val="none" w:sz="0" w:space="0" w:color="auto"/>
        <w:right w:val="none" w:sz="0" w:space="0" w:color="auto"/>
      </w:divBdr>
    </w:div>
    <w:div w:id="213590430">
      <w:bodyDiv w:val="1"/>
      <w:marLeft w:val="0"/>
      <w:marRight w:val="0"/>
      <w:marTop w:val="0"/>
      <w:marBottom w:val="0"/>
      <w:divBdr>
        <w:top w:val="none" w:sz="0" w:space="0" w:color="auto"/>
        <w:left w:val="none" w:sz="0" w:space="0" w:color="auto"/>
        <w:bottom w:val="none" w:sz="0" w:space="0" w:color="auto"/>
        <w:right w:val="none" w:sz="0" w:space="0" w:color="auto"/>
      </w:divBdr>
    </w:div>
    <w:div w:id="231044788">
      <w:bodyDiv w:val="1"/>
      <w:marLeft w:val="0"/>
      <w:marRight w:val="0"/>
      <w:marTop w:val="0"/>
      <w:marBottom w:val="0"/>
      <w:divBdr>
        <w:top w:val="none" w:sz="0" w:space="0" w:color="auto"/>
        <w:left w:val="none" w:sz="0" w:space="0" w:color="auto"/>
        <w:bottom w:val="none" w:sz="0" w:space="0" w:color="auto"/>
        <w:right w:val="none" w:sz="0" w:space="0" w:color="auto"/>
      </w:divBdr>
    </w:div>
    <w:div w:id="270405104">
      <w:bodyDiv w:val="1"/>
      <w:marLeft w:val="0"/>
      <w:marRight w:val="0"/>
      <w:marTop w:val="0"/>
      <w:marBottom w:val="0"/>
      <w:divBdr>
        <w:top w:val="none" w:sz="0" w:space="0" w:color="auto"/>
        <w:left w:val="none" w:sz="0" w:space="0" w:color="auto"/>
        <w:bottom w:val="none" w:sz="0" w:space="0" w:color="auto"/>
        <w:right w:val="none" w:sz="0" w:space="0" w:color="auto"/>
      </w:divBdr>
    </w:div>
    <w:div w:id="294143337">
      <w:bodyDiv w:val="1"/>
      <w:marLeft w:val="0"/>
      <w:marRight w:val="0"/>
      <w:marTop w:val="0"/>
      <w:marBottom w:val="0"/>
      <w:divBdr>
        <w:top w:val="none" w:sz="0" w:space="0" w:color="auto"/>
        <w:left w:val="none" w:sz="0" w:space="0" w:color="auto"/>
        <w:bottom w:val="none" w:sz="0" w:space="0" w:color="auto"/>
        <w:right w:val="none" w:sz="0" w:space="0" w:color="auto"/>
      </w:divBdr>
    </w:div>
    <w:div w:id="316570646">
      <w:bodyDiv w:val="1"/>
      <w:marLeft w:val="0"/>
      <w:marRight w:val="0"/>
      <w:marTop w:val="0"/>
      <w:marBottom w:val="0"/>
      <w:divBdr>
        <w:top w:val="none" w:sz="0" w:space="0" w:color="auto"/>
        <w:left w:val="none" w:sz="0" w:space="0" w:color="auto"/>
        <w:bottom w:val="none" w:sz="0" w:space="0" w:color="auto"/>
        <w:right w:val="none" w:sz="0" w:space="0" w:color="auto"/>
      </w:divBdr>
    </w:div>
    <w:div w:id="344594589">
      <w:bodyDiv w:val="1"/>
      <w:marLeft w:val="0"/>
      <w:marRight w:val="0"/>
      <w:marTop w:val="0"/>
      <w:marBottom w:val="0"/>
      <w:divBdr>
        <w:top w:val="none" w:sz="0" w:space="0" w:color="auto"/>
        <w:left w:val="none" w:sz="0" w:space="0" w:color="auto"/>
        <w:bottom w:val="none" w:sz="0" w:space="0" w:color="auto"/>
        <w:right w:val="none" w:sz="0" w:space="0" w:color="auto"/>
      </w:divBdr>
    </w:div>
    <w:div w:id="357782605">
      <w:bodyDiv w:val="1"/>
      <w:marLeft w:val="0"/>
      <w:marRight w:val="0"/>
      <w:marTop w:val="0"/>
      <w:marBottom w:val="0"/>
      <w:divBdr>
        <w:top w:val="none" w:sz="0" w:space="0" w:color="auto"/>
        <w:left w:val="none" w:sz="0" w:space="0" w:color="auto"/>
        <w:bottom w:val="none" w:sz="0" w:space="0" w:color="auto"/>
        <w:right w:val="none" w:sz="0" w:space="0" w:color="auto"/>
      </w:divBdr>
    </w:div>
    <w:div w:id="447817247">
      <w:bodyDiv w:val="1"/>
      <w:marLeft w:val="0"/>
      <w:marRight w:val="0"/>
      <w:marTop w:val="0"/>
      <w:marBottom w:val="0"/>
      <w:divBdr>
        <w:top w:val="none" w:sz="0" w:space="0" w:color="auto"/>
        <w:left w:val="none" w:sz="0" w:space="0" w:color="auto"/>
        <w:bottom w:val="none" w:sz="0" w:space="0" w:color="auto"/>
        <w:right w:val="none" w:sz="0" w:space="0" w:color="auto"/>
      </w:divBdr>
    </w:div>
    <w:div w:id="454375112">
      <w:bodyDiv w:val="1"/>
      <w:marLeft w:val="0"/>
      <w:marRight w:val="0"/>
      <w:marTop w:val="0"/>
      <w:marBottom w:val="0"/>
      <w:divBdr>
        <w:top w:val="none" w:sz="0" w:space="0" w:color="auto"/>
        <w:left w:val="none" w:sz="0" w:space="0" w:color="auto"/>
        <w:bottom w:val="none" w:sz="0" w:space="0" w:color="auto"/>
        <w:right w:val="none" w:sz="0" w:space="0" w:color="auto"/>
      </w:divBdr>
    </w:div>
    <w:div w:id="483745576">
      <w:bodyDiv w:val="1"/>
      <w:marLeft w:val="0"/>
      <w:marRight w:val="0"/>
      <w:marTop w:val="0"/>
      <w:marBottom w:val="0"/>
      <w:divBdr>
        <w:top w:val="none" w:sz="0" w:space="0" w:color="auto"/>
        <w:left w:val="none" w:sz="0" w:space="0" w:color="auto"/>
        <w:bottom w:val="none" w:sz="0" w:space="0" w:color="auto"/>
        <w:right w:val="none" w:sz="0" w:space="0" w:color="auto"/>
      </w:divBdr>
    </w:div>
    <w:div w:id="501630158">
      <w:bodyDiv w:val="1"/>
      <w:marLeft w:val="0"/>
      <w:marRight w:val="0"/>
      <w:marTop w:val="0"/>
      <w:marBottom w:val="0"/>
      <w:divBdr>
        <w:top w:val="none" w:sz="0" w:space="0" w:color="auto"/>
        <w:left w:val="none" w:sz="0" w:space="0" w:color="auto"/>
        <w:bottom w:val="none" w:sz="0" w:space="0" w:color="auto"/>
        <w:right w:val="none" w:sz="0" w:space="0" w:color="auto"/>
      </w:divBdr>
    </w:div>
    <w:div w:id="522060346">
      <w:bodyDiv w:val="1"/>
      <w:marLeft w:val="0"/>
      <w:marRight w:val="0"/>
      <w:marTop w:val="0"/>
      <w:marBottom w:val="0"/>
      <w:divBdr>
        <w:top w:val="none" w:sz="0" w:space="0" w:color="auto"/>
        <w:left w:val="none" w:sz="0" w:space="0" w:color="auto"/>
        <w:bottom w:val="none" w:sz="0" w:space="0" w:color="auto"/>
        <w:right w:val="none" w:sz="0" w:space="0" w:color="auto"/>
      </w:divBdr>
    </w:div>
    <w:div w:id="537399487">
      <w:bodyDiv w:val="1"/>
      <w:marLeft w:val="0"/>
      <w:marRight w:val="0"/>
      <w:marTop w:val="0"/>
      <w:marBottom w:val="0"/>
      <w:divBdr>
        <w:top w:val="none" w:sz="0" w:space="0" w:color="auto"/>
        <w:left w:val="none" w:sz="0" w:space="0" w:color="auto"/>
        <w:bottom w:val="none" w:sz="0" w:space="0" w:color="auto"/>
        <w:right w:val="none" w:sz="0" w:space="0" w:color="auto"/>
      </w:divBdr>
    </w:div>
    <w:div w:id="633869222">
      <w:bodyDiv w:val="1"/>
      <w:marLeft w:val="0"/>
      <w:marRight w:val="0"/>
      <w:marTop w:val="0"/>
      <w:marBottom w:val="0"/>
      <w:divBdr>
        <w:top w:val="none" w:sz="0" w:space="0" w:color="auto"/>
        <w:left w:val="none" w:sz="0" w:space="0" w:color="auto"/>
        <w:bottom w:val="none" w:sz="0" w:space="0" w:color="auto"/>
        <w:right w:val="none" w:sz="0" w:space="0" w:color="auto"/>
      </w:divBdr>
    </w:div>
    <w:div w:id="645165413">
      <w:bodyDiv w:val="1"/>
      <w:marLeft w:val="0"/>
      <w:marRight w:val="0"/>
      <w:marTop w:val="0"/>
      <w:marBottom w:val="0"/>
      <w:divBdr>
        <w:top w:val="none" w:sz="0" w:space="0" w:color="auto"/>
        <w:left w:val="none" w:sz="0" w:space="0" w:color="auto"/>
        <w:bottom w:val="none" w:sz="0" w:space="0" w:color="auto"/>
        <w:right w:val="none" w:sz="0" w:space="0" w:color="auto"/>
      </w:divBdr>
    </w:div>
    <w:div w:id="681126017">
      <w:bodyDiv w:val="1"/>
      <w:marLeft w:val="0"/>
      <w:marRight w:val="0"/>
      <w:marTop w:val="0"/>
      <w:marBottom w:val="0"/>
      <w:divBdr>
        <w:top w:val="none" w:sz="0" w:space="0" w:color="auto"/>
        <w:left w:val="none" w:sz="0" w:space="0" w:color="auto"/>
        <w:bottom w:val="none" w:sz="0" w:space="0" w:color="auto"/>
        <w:right w:val="none" w:sz="0" w:space="0" w:color="auto"/>
      </w:divBdr>
    </w:div>
    <w:div w:id="725225098">
      <w:bodyDiv w:val="1"/>
      <w:marLeft w:val="0"/>
      <w:marRight w:val="0"/>
      <w:marTop w:val="0"/>
      <w:marBottom w:val="0"/>
      <w:divBdr>
        <w:top w:val="none" w:sz="0" w:space="0" w:color="auto"/>
        <w:left w:val="none" w:sz="0" w:space="0" w:color="auto"/>
        <w:bottom w:val="none" w:sz="0" w:space="0" w:color="auto"/>
        <w:right w:val="none" w:sz="0" w:space="0" w:color="auto"/>
      </w:divBdr>
    </w:div>
    <w:div w:id="793982652">
      <w:bodyDiv w:val="1"/>
      <w:marLeft w:val="0"/>
      <w:marRight w:val="0"/>
      <w:marTop w:val="0"/>
      <w:marBottom w:val="0"/>
      <w:divBdr>
        <w:top w:val="none" w:sz="0" w:space="0" w:color="auto"/>
        <w:left w:val="none" w:sz="0" w:space="0" w:color="auto"/>
        <w:bottom w:val="none" w:sz="0" w:space="0" w:color="auto"/>
        <w:right w:val="none" w:sz="0" w:space="0" w:color="auto"/>
      </w:divBdr>
    </w:div>
    <w:div w:id="822815581">
      <w:bodyDiv w:val="1"/>
      <w:marLeft w:val="0"/>
      <w:marRight w:val="0"/>
      <w:marTop w:val="0"/>
      <w:marBottom w:val="0"/>
      <w:divBdr>
        <w:top w:val="none" w:sz="0" w:space="0" w:color="auto"/>
        <w:left w:val="none" w:sz="0" w:space="0" w:color="auto"/>
        <w:bottom w:val="none" w:sz="0" w:space="0" w:color="auto"/>
        <w:right w:val="none" w:sz="0" w:space="0" w:color="auto"/>
      </w:divBdr>
    </w:div>
    <w:div w:id="921337424">
      <w:bodyDiv w:val="1"/>
      <w:marLeft w:val="0"/>
      <w:marRight w:val="0"/>
      <w:marTop w:val="0"/>
      <w:marBottom w:val="0"/>
      <w:divBdr>
        <w:top w:val="none" w:sz="0" w:space="0" w:color="auto"/>
        <w:left w:val="none" w:sz="0" w:space="0" w:color="auto"/>
        <w:bottom w:val="none" w:sz="0" w:space="0" w:color="auto"/>
        <w:right w:val="none" w:sz="0" w:space="0" w:color="auto"/>
      </w:divBdr>
    </w:div>
    <w:div w:id="965161597">
      <w:bodyDiv w:val="1"/>
      <w:marLeft w:val="0"/>
      <w:marRight w:val="0"/>
      <w:marTop w:val="0"/>
      <w:marBottom w:val="0"/>
      <w:divBdr>
        <w:top w:val="none" w:sz="0" w:space="0" w:color="auto"/>
        <w:left w:val="none" w:sz="0" w:space="0" w:color="auto"/>
        <w:bottom w:val="none" w:sz="0" w:space="0" w:color="auto"/>
        <w:right w:val="none" w:sz="0" w:space="0" w:color="auto"/>
      </w:divBdr>
    </w:div>
    <w:div w:id="969629593">
      <w:bodyDiv w:val="1"/>
      <w:marLeft w:val="0"/>
      <w:marRight w:val="0"/>
      <w:marTop w:val="0"/>
      <w:marBottom w:val="0"/>
      <w:divBdr>
        <w:top w:val="none" w:sz="0" w:space="0" w:color="auto"/>
        <w:left w:val="none" w:sz="0" w:space="0" w:color="auto"/>
        <w:bottom w:val="none" w:sz="0" w:space="0" w:color="auto"/>
        <w:right w:val="none" w:sz="0" w:space="0" w:color="auto"/>
      </w:divBdr>
    </w:div>
    <w:div w:id="1088618801">
      <w:bodyDiv w:val="1"/>
      <w:marLeft w:val="0"/>
      <w:marRight w:val="0"/>
      <w:marTop w:val="0"/>
      <w:marBottom w:val="0"/>
      <w:divBdr>
        <w:top w:val="none" w:sz="0" w:space="0" w:color="auto"/>
        <w:left w:val="none" w:sz="0" w:space="0" w:color="auto"/>
        <w:bottom w:val="none" w:sz="0" w:space="0" w:color="auto"/>
        <w:right w:val="none" w:sz="0" w:space="0" w:color="auto"/>
      </w:divBdr>
    </w:div>
    <w:div w:id="1118522907">
      <w:bodyDiv w:val="1"/>
      <w:marLeft w:val="0"/>
      <w:marRight w:val="0"/>
      <w:marTop w:val="0"/>
      <w:marBottom w:val="0"/>
      <w:divBdr>
        <w:top w:val="none" w:sz="0" w:space="0" w:color="auto"/>
        <w:left w:val="none" w:sz="0" w:space="0" w:color="auto"/>
        <w:bottom w:val="none" w:sz="0" w:space="0" w:color="auto"/>
        <w:right w:val="none" w:sz="0" w:space="0" w:color="auto"/>
      </w:divBdr>
    </w:div>
    <w:div w:id="1162544884">
      <w:bodyDiv w:val="1"/>
      <w:marLeft w:val="0"/>
      <w:marRight w:val="0"/>
      <w:marTop w:val="0"/>
      <w:marBottom w:val="0"/>
      <w:divBdr>
        <w:top w:val="none" w:sz="0" w:space="0" w:color="auto"/>
        <w:left w:val="none" w:sz="0" w:space="0" w:color="auto"/>
        <w:bottom w:val="none" w:sz="0" w:space="0" w:color="auto"/>
        <w:right w:val="none" w:sz="0" w:space="0" w:color="auto"/>
      </w:divBdr>
    </w:div>
    <w:div w:id="1175077816">
      <w:bodyDiv w:val="1"/>
      <w:marLeft w:val="0"/>
      <w:marRight w:val="0"/>
      <w:marTop w:val="0"/>
      <w:marBottom w:val="0"/>
      <w:divBdr>
        <w:top w:val="none" w:sz="0" w:space="0" w:color="auto"/>
        <w:left w:val="none" w:sz="0" w:space="0" w:color="auto"/>
        <w:bottom w:val="none" w:sz="0" w:space="0" w:color="auto"/>
        <w:right w:val="none" w:sz="0" w:space="0" w:color="auto"/>
      </w:divBdr>
    </w:div>
    <w:div w:id="1175728120">
      <w:bodyDiv w:val="1"/>
      <w:marLeft w:val="0"/>
      <w:marRight w:val="0"/>
      <w:marTop w:val="0"/>
      <w:marBottom w:val="0"/>
      <w:divBdr>
        <w:top w:val="none" w:sz="0" w:space="0" w:color="auto"/>
        <w:left w:val="none" w:sz="0" w:space="0" w:color="auto"/>
        <w:bottom w:val="none" w:sz="0" w:space="0" w:color="auto"/>
        <w:right w:val="none" w:sz="0" w:space="0" w:color="auto"/>
      </w:divBdr>
    </w:div>
    <w:div w:id="1180435118">
      <w:bodyDiv w:val="1"/>
      <w:marLeft w:val="0"/>
      <w:marRight w:val="0"/>
      <w:marTop w:val="0"/>
      <w:marBottom w:val="0"/>
      <w:divBdr>
        <w:top w:val="none" w:sz="0" w:space="0" w:color="auto"/>
        <w:left w:val="none" w:sz="0" w:space="0" w:color="auto"/>
        <w:bottom w:val="none" w:sz="0" w:space="0" w:color="auto"/>
        <w:right w:val="none" w:sz="0" w:space="0" w:color="auto"/>
      </w:divBdr>
    </w:div>
    <w:div w:id="1211382286">
      <w:bodyDiv w:val="1"/>
      <w:marLeft w:val="0"/>
      <w:marRight w:val="0"/>
      <w:marTop w:val="0"/>
      <w:marBottom w:val="0"/>
      <w:divBdr>
        <w:top w:val="none" w:sz="0" w:space="0" w:color="auto"/>
        <w:left w:val="none" w:sz="0" w:space="0" w:color="auto"/>
        <w:bottom w:val="none" w:sz="0" w:space="0" w:color="auto"/>
        <w:right w:val="none" w:sz="0" w:space="0" w:color="auto"/>
      </w:divBdr>
    </w:div>
    <w:div w:id="1218930776">
      <w:bodyDiv w:val="1"/>
      <w:marLeft w:val="0"/>
      <w:marRight w:val="0"/>
      <w:marTop w:val="0"/>
      <w:marBottom w:val="0"/>
      <w:divBdr>
        <w:top w:val="none" w:sz="0" w:space="0" w:color="auto"/>
        <w:left w:val="none" w:sz="0" w:space="0" w:color="auto"/>
        <w:bottom w:val="none" w:sz="0" w:space="0" w:color="auto"/>
        <w:right w:val="none" w:sz="0" w:space="0" w:color="auto"/>
      </w:divBdr>
    </w:div>
    <w:div w:id="1276013304">
      <w:bodyDiv w:val="1"/>
      <w:marLeft w:val="0"/>
      <w:marRight w:val="0"/>
      <w:marTop w:val="0"/>
      <w:marBottom w:val="0"/>
      <w:divBdr>
        <w:top w:val="none" w:sz="0" w:space="0" w:color="auto"/>
        <w:left w:val="none" w:sz="0" w:space="0" w:color="auto"/>
        <w:bottom w:val="none" w:sz="0" w:space="0" w:color="auto"/>
        <w:right w:val="none" w:sz="0" w:space="0" w:color="auto"/>
      </w:divBdr>
    </w:div>
    <w:div w:id="1288587815">
      <w:bodyDiv w:val="1"/>
      <w:marLeft w:val="0"/>
      <w:marRight w:val="0"/>
      <w:marTop w:val="0"/>
      <w:marBottom w:val="0"/>
      <w:divBdr>
        <w:top w:val="none" w:sz="0" w:space="0" w:color="auto"/>
        <w:left w:val="none" w:sz="0" w:space="0" w:color="auto"/>
        <w:bottom w:val="none" w:sz="0" w:space="0" w:color="auto"/>
        <w:right w:val="none" w:sz="0" w:space="0" w:color="auto"/>
      </w:divBdr>
    </w:div>
    <w:div w:id="1374037092">
      <w:bodyDiv w:val="1"/>
      <w:marLeft w:val="0"/>
      <w:marRight w:val="0"/>
      <w:marTop w:val="0"/>
      <w:marBottom w:val="0"/>
      <w:divBdr>
        <w:top w:val="none" w:sz="0" w:space="0" w:color="auto"/>
        <w:left w:val="none" w:sz="0" w:space="0" w:color="auto"/>
        <w:bottom w:val="none" w:sz="0" w:space="0" w:color="auto"/>
        <w:right w:val="none" w:sz="0" w:space="0" w:color="auto"/>
      </w:divBdr>
    </w:div>
    <w:div w:id="1378429959">
      <w:bodyDiv w:val="1"/>
      <w:marLeft w:val="0"/>
      <w:marRight w:val="0"/>
      <w:marTop w:val="0"/>
      <w:marBottom w:val="0"/>
      <w:divBdr>
        <w:top w:val="none" w:sz="0" w:space="0" w:color="auto"/>
        <w:left w:val="none" w:sz="0" w:space="0" w:color="auto"/>
        <w:bottom w:val="none" w:sz="0" w:space="0" w:color="auto"/>
        <w:right w:val="none" w:sz="0" w:space="0" w:color="auto"/>
      </w:divBdr>
    </w:div>
    <w:div w:id="1424304588">
      <w:bodyDiv w:val="1"/>
      <w:marLeft w:val="0"/>
      <w:marRight w:val="0"/>
      <w:marTop w:val="0"/>
      <w:marBottom w:val="0"/>
      <w:divBdr>
        <w:top w:val="none" w:sz="0" w:space="0" w:color="auto"/>
        <w:left w:val="none" w:sz="0" w:space="0" w:color="auto"/>
        <w:bottom w:val="none" w:sz="0" w:space="0" w:color="auto"/>
        <w:right w:val="none" w:sz="0" w:space="0" w:color="auto"/>
      </w:divBdr>
    </w:div>
    <w:div w:id="1462960681">
      <w:bodyDiv w:val="1"/>
      <w:marLeft w:val="0"/>
      <w:marRight w:val="0"/>
      <w:marTop w:val="0"/>
      <w:marBottom w:val="0"/>
      <w:divBdr>
        <w:top w:val="none" w:sz="0" w:space="0" w:color="auto"/>
        <w:left w:val="none" w:sz="0" w:space="0" w:color="auto"/>
        <w:bottom w:val="none" w:sz="0" w:space="0" w:color="auto"/>
        <w:right w:val="none" w:sz="0" w:space="0" w:color="auto"/>
      </w:divBdr>
    </w:div>
    <w:div w:id="1470592236">
      <w:bodyDiv w:val="1"/>
      <w:marLeft w:val="0"/>
      <w:marRight w:val="0"/>
      <w:marTop w:val="0"/>
      <w:marBottom w:val="0"/>
      <w:divBdr>
        <w:top w:val="none" w:sz="0" w:space="0" w:color="auto"/>
        <w:left w:val="none" w:sz="0" w:space="0" w:color="auto"/>
        <w:bottom w:val="none" w:sz="0" w:space="0" w:color="auto"/>
        <w:right w:val="none" w:sz="0" w:space="0" w:color="auto"/>
      </w:divBdr>
    </w:div>
    <w:div w:id="1548105683">
      <w:bodyDiv w:val="1"/>
      <w:marLeft w:val="0"/>
      <w:marRight w:val="0"/>
      <w:marTop w:val="0"/>
      <w:marBottom w:val="0"/>
      <w:divBdr>
        <w:top w:val="none" w:sz="0" w:space="0" w:color="auto"/>
        <w:left w:val="none" w:sz="0" w:space="0" w:color="auto"/>
        <w:bottom w:val="none" w:sz="0" w:space="0" w:color="auto"/>
        <w:right w:val="none" w:sz="0" w:space="0" w:color="auto"/>
      </w:divBdr>
    </w:div>
    <w:div w:id="1607882746">
      <w:bodyDiv w:val="1"/>
      <w:marLeft w:val="0"/>
      <w:marRight w:val="0"/>
      <w:marTop w:val="0"/>
      <w:marBottom w:val="0"/>
      <w:divBdr>
        <w:top w:val="none" w:sz="0" w:space="0" w:color="auto"/>
        <w:left w:val="none" w:sz="0" w:space="0" w:color="auto"/>
        <w:bottom w:val="none" w:sz="0" w:space="0" w:color="auto"/>
        <w:right w:val="none" w:sz="0" w:space="0" w:color="auto"/>
      </w:divBdr>
    </w:div>
    <w:div w:id="1662654925">
      <w:bodyDiv w:val="1"/>
      <w:marLeft w:val="0"/>
      <w:marRight w:val="0"/>
      <w:marTop w:val="0"/>
      <w:marBottom w:val="0"/>
      <w:divBdr>
        <w:top w:val="none" w:sz="0" w:space="0" w:color="auto"/>
        <w:left w:val="none" w:sz="0" w:space="0" w:color="auto"/>
        <w:bottom w:val="none" w:sz="0" w:space="0" w:color="auto"/>
        <w:right w:val="none" w:sz="0" w:space="0" w:color="auto"/>
      </w:divBdr>
    </w:div>
    <w:div w:id="1776174021">
      <w:bodyDiv w:val="1"/>
      <w:marLeft w:val="0"/>
      <w:marRight w:val="0"/>
      <w:marTop w:val="0"/>
      <w:marBottom w:val="0"/>
      <w:divBdr>
        <w:top w:val="none" w:sz="0" w:space="0" w:color="auto"/>
        <w:left w:val="none" w:sz="0" w:space="0" w:color="auto"/>
        <w:bottom w:val="none" w:sz="0" w:space="0" w:color="auto"/>
        <w:right w:val="none" w:sz="0" w:space="0" w:color="auto"/>
      </w:divBdr>
    </w:div>
    <w:div w:id="1792282159">
      <w:bodyDiv w:val="1"/>
      <w:marLeft w:val="0"/>
      <w:marRight w:val="0"/>
      <w:marTop w:val="0"/>
      <w:marBottom w:val="0"/>
      <w:divBdr>
        <w:top w:val="none" w:sz="0" w:space="0" w:color="auto"/>
        <w:left w:val="none" w:sz="0" w:space="0" w:color="auto"/>
        <w:bottom w:val="none" w:sz="0" w:space="0" w:color="auto"/>
        <w:right w:val="none" w:sz="0" w:space="0" w:color="auto"/>
      </w:divBdr>
    </w:div>
    <w:div w:id="1816992375">
      <w:bodyDiv w:val="1"/>
      <w:marLeft w:val="0"/>
      <w:marRight w:val="0"/>
      <w:marTop w:val="0"/>
      <w:marBottom w:val="0"/>
      <w:divBdr>
        <w:top w:val="none" w:sz="0" w:space="0" w:color="auto"/>
        <w:left w:val="none" w:sz="0" w:space="0" w:color="auto"/>
        <w:bottom w:val="none" w:sz="0" w:space="0" w:color="auto"/>
        <w:right w:val="none" w:sz="0" w:space="0" w:color="auto"/>
      </w:divBdr>
    </w:div>
    <w:div w:id="1832063500">
      <w:bodyDiv w:val="1"/>
      <w:marLeft w:val="0"/>
      <w:marRight w:val="0"/>
      <w:marTop w:val="0"/>
      <w:marBottom w:val="0"/>
      <w:divBdr>
        <w:top w:val="none" w:sz="0" w:space="0" w:color="auto"/>
        <w:left w:val="none" w:sz="0" w:space="0" w:color="auto"/>
        <w:bottom w:val="none" w:sz="0" w:space="0" w:color="auto"/>
        <w:right w:val="none" w:sz="0" w:space="0" w:color="auto"/>
      </w:divBdr>
    </w:div>
    <w:div w:id="1863006400">
      <w:bodyDiv w:val="1"/>
      <w:marLeft w:val="0"/>
      <w:marRight w:val="0"/>
      <w:marTop w:val="0"/>
      <w:marBottom w:val="0"/>
      <w:divBdr>
        <w:top w:val="none" w:sz="0" w:space="0" w:color="auto"/>
        <w:left w:val="none" w:sz="0" w:space="0" w:color="auto"/>
        <w:bottom w:val="none" w:sz="0" w:space="0" w:color="auto"/>
        <w:right w:val="none" w:sz="0" w:space="0" w:color="auto"/>
      </w:divBdr>
    </w:div>
    <w:div w:id="1875918652">
      <w:bodyDiv w:val="1"/>
      <w:marLeft w:val="0"/>
      <w:marRight w:val="0"/>
      <w:marTop w:val="0"/>
      <w:marBottom w:val="0"/>
      <w:divBdr>
        <w:top w:val="none" w:sz="0" w:space="0" w:color="auto"/>
        <w:left w:val="none" w:sz="0" w:space="0" w:color="auto"/>
        <w:bottom w:val="none" w:sz="0" w:space="0" w:color="auto"/>
        <w:right w:val="none" w:sz="0" w:space="0" w:color="auto"/>
      </w:divBdr>
    </w:div>
    <w:div w:id="1880167550">
      <w:bodyDiv w:val="1"/>
      <w:marLeft w:val="0"/>
      <w:marRight w:val="0"/>
      <w:marTop w:val="0"/>
      <w:marBottom w:val="0"/>
      <w:divBdr>
        <w:top w:val="none" w:sz="0" w:space="0" w:color="auto"/>
        <w:left w:val="none" w:sz="0" w:space="0" w:color="auto"/>
        <w:bottom w:val="none" w:sz="0" w:space="0" w:color="auto"/>
        <w:right w:val="none" w:sz="0" w:space="0" w:color="auto"/>
      </w:divBdr>
    </w:div>
    <w:div w:id="1907179279">
      <w:bodyDiv w:val="1"/>
      <w:marLeft w:val="0"/>
      <w:marRight w:val="0"/>
      <w:marTop w:val="0"/>
      <w:marBottom w:val="0"/>
      <w:divBdr>
        <w:top w:val="none" w:sz="0" w:space="0" w:color="auto"/>
        <w:left w:val="none" w:sz="0" w:space="0" w:color="auto"/>
        <w:bottom w:val="none" w:sz="0" w:space="0" w:color="auto"/>
        <w:right w:val="none" w:sz="0" w:space="0" w:color="auto"/>
      </w:divBdr>
    </w:div>
    <w:div w:id="1950352856">
      <w:bodyDiv w:val="1"/>
      <w:marLeft w:val="0"/>
      <w:marRight w:val="0"/>
      <w:marTop w:val="0"/>
      <w:marBottom w:val="0"/>
      <w:divBdr>
        <w:top w:val="none" w:sz="0" w:space="0" w:color="auto"/>
        <w:left w:val="none" w:sz="0" w:space="0" w:color="auto"/>
        <w:bottom w:val="none" w:sz="0" w:space="0" w:color="auto"/>
        <w:right w:val="none" w:sz="0" w:space="0" w:color="auto"/>
      </w:divBdr>
    </w:div>
    <w:div w:id="1956787570">
      <w:bodyDiv w:val="1"/>
      <w:marLeft w:val="0"/>
      <w:marRight w:val="0"/>
      <w:marTop w:val="0"/>
      <w:marBottom w:val="0"/>
      <w:divBdr>
        <w:top w:val="none" w:sz="0" w:space="0" w:color="auto"/>
        <w:left w:val="none" w:sz="0" w:space="0" w:color="auto"/>
        <w:bottom w:val="none" w:sz="0" w:space="0" w:color="auto"/>
        <w:right w:val="none" w:sz="0" w:space="0" w:color="auto"/>
      </w:divBdr>
    </w:div>
    <w:div w:id="1966305953">
      <w:bodyDiv w:val="1"/>
      <w:marLeft w:val="0"/>
      <w:marRight w:val="0"/>
      <w:marTop w:val="0"/>
      <w:marBottom w:val="0"/>
      <w:divBdr>
        <w:top w:val="none" w:sz="0" w:space="0" w:color="auto"/>
        <w:left w:val="none" w:sz="0" w:space="0" w:color="auto"/>
        <w:bottom w:val="none" w:sz="0" w:space="0" w:color="auto"/>
        <w:right w:val="none" w:sz="0" w:space="0" w:color="auto"/>
      </w:divBdr>
    </w:div>
    <w:div w:id="1993561036">
      <w:bodyDiv w:val="1"/>
      <w:marLeft w:val="0"/>
      <w:marRight w:val="0"/>
      <w:marTop w:val="0"/>
      <w:marBottom w:val="0"/>
      <w:divBdr>
        <w:top w:val="none" w:sz="0" w:space="0" w:color="auto"/>
        <w:left w:val="none" w:sz="0" w:space="0" w:color="auto"/>
        <w:bottom w:val="none" w:sz="0" w:space="0" w:color="auto"/>
        <w:right w:val="none" w:sz="0" w:space="0" w:color="auto"/>
      </w:divBdr>
    </w:div>
    <w:div w:id="1998920463">
      <w:bodyDiv w:val="1"/>
      <w:marLeft w:val="0"/>
      <w:marRight w:val="0"/>
      <w:marTop w:val="0"/>
      <w:marBottom w:val="0"/>
      <w:divBdr>
        <w:top w:val="none" w:sz="0" w:space="0" w:color="auto"/>
        <w:left w:val="none" w:sz="0" w:space="0" w:color="auto"/>
        <w:bottom w:val="none" w:sz="0" w:space="0" w:color="auto"/>
        <w:right w:val="none" w:sz="0" w:space="0" w:color="auto"/>
      </w:divBdr>
    </w:div>
    <w:div w:id="2072386961">
      <w:bodyDiv w:val="1"/>
      <w:marLeft w:val="0"/>
      <w:marRight w:val="0"/>
      <w:marTop w:val="0"/>
      <w:marBottom w:val="0"/>
      <w:divBdr>
        <w:top w:val="none" w:sz="0" w:space="0" w:color="auto"/>
        <w:left w:val="none" w:sz="0" w:space="0" w:color="auto"/>
        <w:bottom w:val="none" w:sz="0" w:space="0" w:color="auto"/>
        <w:right w:val="none" w:sz="0" w:space="0" w:color="auto"/>
      </w:divBdr>
    </w:div>
    <w:div w:id="207423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3449A-3ABC-4AA6-91E5-88A072690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1324</Words>
  <Characters>7875</Characters>
  <Application>Microsoft Office Word</Application>
  <DocSecurity>0</DocSecurity>
  <Lines>65</Lines>
  <Paragraphs>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Nuclear Data Section</vt:lpstr>
      <vt:lpstr>Nuclear Data Section</vt:lpstr>
    </vt:vector>
  </TitlesOfParts>
  <Company>IAEA</Company>
  <LinksUpToDate>false</LinksUpToDate>
  <CharactersWithSpaces>9181</CharactersWithSpaces>
  <SharedDoc>false</SharedDoc>
  <HLinks>
    <vt:vector size="12" baseType="variant">
      <vt:variant>
        <vt:i4>4849738</vt:i4>
      </vt:variant>
      <vt:variant>
        <vt:i4>3</vt:i4>
      </vt:variant>
      <vt:variant>
        <vt:i4>0</vt:i4>
      </vt:variant>
      <vt:variant>
        <vt:i4>5</vt:i4>
      </vt:variant>
      <vt:variant>
        <vt:lpwstr>http://www-nds.iaea.org/exfor-master/backup/?C=M;O=D</vt:lpwstr>
      </vt:variant>
      <vt:variant>
        <vt:lpwstr/>
      </vt:variant>
      <vt:variant>
        <vt:i4>6488105</vt:i4>
      </vt:variant>
      <vt:variant>
        <vt:i4>0</vt:i4>
      </vt:variant>
      <vt:variant>
        <vt:i4>0</vt:i4>
      </vt:variant>
      <vt:variant>
        <vt:i4>5</vt:i4>
      </vt:variant>
      <vt:variant>
        <vt:lpwstr>http://www-nds.iaea.org/nrdc/ndsx4/trans/dicts/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Data Section</dc:title>
  <dc:creator>OTSUKA, Naohiko</dc:creator>
  <cp:lastModifiedBy>OTSUKA, Naohiko</cp:lastModifiedBy>
  <cp:revision>142</cp:revision>
  <cp:lastPrinted>2019-03-01T13:49:00Z</cp:lastPrinted>
  <dcterms:created xsi:type="dcterms:W3CDTF">2019-01-14T15:25:00Z</dcterms:created>
  <dcterms:modified xsi:type="dcterms:W3CDTF">2019-03-19T09:29:00Z</dcterms:modified>
</cp:coreProperties>
</file>