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752684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752684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752684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B205D5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022DC9">
        <w:rPr>
          <w:rFonts w:eastAsia="MS Mincho"/>
          <w:b/>
          <w:sz w:val="24"/>
          <w:szCs w:val="24"/>
          <w:u w:val="single"/>
          <w:lang w:val="en-GB"/>
        </w:rPr>
        <w:t>2</w:t>
      </w:r>
      <w:r w:rsidR="00254F86">
        <w:rPr>
          <w:rFonts w:eastAsia="MS Mincho"/>
          <w:b/>
          <w:sz w:val="24"/>
          <w:szCs w:val="24"/>
          <w:u w:val="single"/>
          <w:lang w:val="en-GB"/>
        </w:rPr>
        <w:t xml:space="preserve"> (Rev.)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69A76C0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254F86">
        <w:rPr>
          <w:rFonts w:eastAsia="MS Mincho"/>
          <w:sz w:val="24"/>
          <w:szCs w:val="24"/>
          <w:lang w:val="en-GB"/>
        </w:rPr>
        <w:t>26</w:t>
      </w:r>
      <w:r w:rsidR="00F47BAA">
        <w:rPr>
          <w:rFonts w:eastAsia="MS Mincho"/>
          <w:sz w:val="24"/>
          <w:szCs w:val="24"/>
          <w:lang w:val="en-GB"/>
        </w:rPr>
        <w:t xml:space="preserve"> </w:t>
      </w:r>
      <w:r w:rsidR="00022DC9">
        <w:rPr>
          <w:rFonts w:eastAsia="MS Mincho"/>
          <w:sz w:val="24"/>
          <w:szCs w:val="24"/>
          <w:lang w:val="en-GB"/>
        </w:rPr>
        <w:t>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B6A0D2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E054AC">
        <w:rPr>
          <w:rFonts w:eastAsia="MS Mincho"/>
          <w:b/>
          <w:sz w:val="24"/>
          <w:szCs w:val="24"/>
          <w:lang w:val="en-GB"/>
        </w:rPr>
        <w:t>Comparison of REACTION SF4 isomeric flag against N</w:t>
      </w:r>
      <w:r w:rsidR="00EA7687">
        <w:rPr>
          <w:rFonts w:eastAsia="MS Mincho"/>
          <w:b/>
          <w:sz w:val="24"/>
          <w:szCs w:val="24"/>
          <w:lang w:val="en-GB"/>
        </w:rPr>
        <w:t>UBASE</w:t>
      </w:r>
      <w:r w:rsidR="00F57502">
        <w:rPr>
          <w:rFonts w:eastAsia="MS Mincho"/>
          <w:b/>
          <w:sz w:val="24"/>
          <w:szCs w:val="24"/>
          <w:lang w:val="en-GB"/>
        </w:rPr>
        <w:t>2020</w:t>
      </w:r>
    </w:p>
    <w:p w14:paraId="41AF2E18" w14:textId="56F18475" w:rsidR="002F5B61" w:rsidRPr="00752684" w:rsidRDefault="002F5B61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2F5B61">
        <w:rPr>
          <w:rFonts w:eastAsia="MS Mincho"/>
          <w:bCs/>
          <w:sz w:val="24"/>
          <w:szCs w:val="24"/>
          <w:lang w:val="en-GB"/>
        </w:rPr>
        <w:t>Memo CP-D/0888</w:t>
      </w:r>
    </w:p>
    <w:p w14:paraId="77388A10" w14:textId="5EC2FA8C" w:rsidR="00291664" w:rsidRPr="0075268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D15C95D" w14:textId="3A0D3F61" w:rsidR="00EE59F2" w:rsidRPr="00EE59F2" w:rsidRDefault="005733C2" w:rsidP="00EE59F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As a </w:t>
      </w:r>
      <w:r w:rsidR="00327E29">
        <w:rPr>
          <w:bCs/>
          <w:sz w:val="24"/>
          <w:szCs w:val="24"/>
          <w:lang w:val="en-GB" w:eastAsia="ja-JP"/>
        </w:rPr>
        <w:t>test</w:t>
      </w:r>
      <w:r>
        <w:rPr>
          <w:bCs/>
          <w:sz w:val="24"/>
          <w:szCs w:val="24"/>
          <w:lang w:val="en-GB" w:eastAsia="ja-JP"/>
        </w:rPr>
        <w:t xml:space="preserve"> of a new Dictionary 227 produced from </w:t>
      </w:r>
      <w:r w:rsidR="00D95AAD">
        <w:rPr>
          <w:bCs/>
          <w:sz w:val="24"/>
          <w:szCs w:val="24"/>
          <w:lang w:val="en-GB" w:eastAsia="ja-JP"/>
        </w:rPr>
        <w:t>N</w:t>
      </w:r>
      <w:r w:rsidR="00F57502">
        <w:rPr>
          <w:bCs/>
          <w:sz w:val="24"/>
          <w:szCs w:val="24"/>
          <w:lang w:val="en-GB" w:eastAsia="ja-JP"/>
        </w:rPr>
        <w:t>ubase2020</w:t>
      </w:r>
      <w:r w:rsidR="00B51C60">
        <w:rPr>
          <w:bCs/>
          <w:sz w:val="24"/>
          <w:szCs w:val="24"/>
          <w:lang w:val="en-GB" w:eastAsia="ja-JP"/>
        </w:rPr>
        <w:t xml:space="preserve"> (F.G</w:t>
      </w:r>
      <w:r w:rsidR="00520A09">
        <w:rPr>
          <w:bCs/>
          <w:sz w:val="24"/>
          <w:szCs w:val="24"/>
          <w:lang w:val="en-GB" w:eastAsia="ja-JP"/>
        </w:rPr>
        <w:t xml:space="preserve">. </w:t>
      </w:r>
      <w:r w:rsidR="00B51C60">
        <w:rPr>
          <w:bCs/>
          <w:sz w:val="24"/>
          <w:szCs w:val="24"/>
          <w:lang w:val="en-GB" w:eastAsia="ja-JP"/>
        </w:rPr>
        <w:t>Kondev et al.</w:t>
      </w:r>
      <w:r>
        <w:rPr>
          <w:bCs/>
          <w:sz w:val="24"/>
          <w:szCs w:val="24"/>
          <w:lang w:val="en-GB" w:eastAsia="ja-JP"/>
        </w:rPr>
        <w:t xml:space="preserve">, </w:t>
      </w:r>
      <w:r w:rsidR="00B51C60">
        <w:rPr>
          <w:bCs/>
          <w:sz w:val="24"/>
          <w:szCs w:val="24"/>
          <w:lang w:val="en-GB" w:eastAsia="ja-JP"/>
        </w:rPr>
        <w:t xml:space="preserve">Chin. Phys. </w:t>
      </w:r>
      <w:r w:rsidR="00B51C60" w:rsidRPr="00520A09">
        <w:rPr>
          <w:b/>
          <w:sz w:val="24"/>
          <w:szCs w:val="24"/>
          <w:lang w:val="en-GB" w:eastAsia="ja-JP"/>
        </w:rPr>
        <w:t>C</w:t>
      </w:r>
      <w:r w:rsidR="00520A09" w:rsidRPr="00520A09">
        <w:rPr>
          <w:b/>
          <w:sz w:val="24"/>
          <w:szCs w:val="24"/>
          <w:lang w:val="en-GB" w:eastAsia="ja-JP"/>
        </w:rPr>
        <w:t>45</w:t>
      </w:r>
      <w:r w:rsidR="00520A09">
        <w:rPr>
          <w:bCs/>
          <w:sz w:val="24"/>
          <w:szCs w:val="24"/>
          <w:lang w:val="en-GB" w:eastAsia="ja-JP"/>
        </w:rPr>
        <w:t xml:space="preserve">(2021)030001), </w:t>
      </w:r>
      <w:r w:rsidR="00327E29">
        <w:rPr>
          <w:bCs/>
          <w:sz w:val="24"/>
          <w:szCs w:val="24"/>
          <w:lang w:val="en-GB" w:eastAsia="ja-JP"/>
        </w:rPr>
        <w:t>I checked presence of an isomer</w:t>
      </w:r>
      <w:r w:rsidR="00716A4E">
        <w:rPr>
          <w:bCs/>
          <w:sz w:val="24"/>
          <w:szCs w:val="24"/>
          <w:lang w:val="en-GB" w:eastAsia="ja-JP"/>
        </w:rPr>
        <w:t>ic state</w:t>
      </w:r>
      <w:r w:rsidR="00327E29">
        <w:rPr>
          <w:bCs/>
          <w:sz w:val="24"/>
          <w:szCs w:val="24"/>
          <w:lang w:val="en-GB" w:eastAsia="ja-JP"/>
        </w:rPr>
        <w:t xml:space="preserve"> coded under REACTION SF4 </w:t>
      </w:r>
      <w:r w:rsidR="001120BF">
        <w:rPr>
          <w:bCs/>
          <w:sz w:val="24"/>
          <w:szCs w:val="24"/>
          <w:lang w:val="en-GB" w:eastAsia="ja-JP"/>
        </w:rPr>
        <w:t xml:space="preserve">(including </w:t>
      </w:r>
      <w:r w:rsidR="00455B3A">
        <w:rPr>
          <w:bCs/>
          <w:sz w:val="24"/>
          <w:szCs w:val="24"/>
          <w:lang w:val="en-GB" w:eastAsia="ja-JP"/>
        </w:rPr>
        <w:t xml:space="preserve">ratio like </w:t>
      </w:r>
      <w:r w:rsidR="00455B3A" w:rsidRPr="00455B3A">
        <w:rPr>
          <w:bCs/>
          <w:lang w:val="en-GB" w:eastAsia="ja-JP"/>
        </w:rPr>
        <w:t>M/G</w:t>
      </w:r>
      <w:r w:rsidR="001120BF">
        <w:rPr>
          <w:bCs/>
          <w:sz w:val="24"/>
          <w:szCs w:val="24"/>
          <w:lang w:val="en-GB" w:eastAsia="ja-JP"/>
        </w:rPr>
        <w:t xml:space="preserve">) </w:t>
      </w:r>
      <w:r w:rsidR="00327E29">
        <w:rPr>
          <w:bCs/>
          <w:sz w:val="24"/>
          <w:szCs w:val="24"/>
          <w:lang w:val="en-GB" w:eastAsia="ja-JP"/>
        </w:rPr>
        <w:t>of EXFOR Master 2020-08-03</w:t>
      </w:r>
      <w:r w:rsidR="00A64A84">
        <w:rPr>
          <w:bCs/>
          <w:sz w:val="24"/>
          <w:szCs w:val="24"/>
          <w:lang w:val="en-GB" w:eastAsia="ja-JP"/>
        </w:rPr>
        <w:t xml:space="preserve"> against the new Dictionary 227. </w:t>
      </w:r>
      <w:r w:rsidR="00791A79">
        <w:rPr>
          <w:bCs/>
          <w:sz w:val="24"/>
          <w:szCs w:val="24"/>
          <w:lang w:val="en-GB" w:eastAsia="ja-JP"/>
        </w:rPr>
        <w:t xml:space="preserve">I found </w:t>
      </w:r>
      <w:r w:rsidR="00B9577A">
        <w:rPr>
          <w:bCs/>
          <w:sz w:val="24"/>
          <w:szCs w:val="24"/>
          <w:lang w:val="en-GB" w:eastAsia="ja-JP"/>
        </w:rPr>
        <w:t xml:space="preserve">306 cases where an isomeric state coded in SF4 is not defined in the new Dictionary 227. </w:t>
      </w:r>
      <w:r w:rsidR="00EE59F2">
        <w:rPr>
          <w:bCs/>
          <w:sz w:val="24"/>
          <w:szCs w:val="24"/>
          <w:lang w:val="en-GB" w:eastAsia="ja-JP"/>
        </w:rPr>
        <w:t xml:space="preserve">Three most typical isomeric states are </w:t>
      </w:r>
      <w:r w:rsidR="00EE59F2" w:rsidRPr="00EE59F2">
        <w:rPr>
          <w:bCs/>
          <w:sz w:val="24"/>
          <w:szCs w:val="24"/>
          <w:lang w:val="en-GB" w:eastAsia="ja-JP"/>
        </w:rPr>
        <w:t>49-IN-116-M (</w:t>
      </w:r>
      <w:r w:rsidR="00EE59F2">
        <w:rPr>
          <w:bCs/>
          <w:sz w:val="24"/>
          <w:szCs w:val="24"/>
          <w:lang w:val="en-GB" w:eastAsia="ja-JP"/>
        </w:rPr>
        <w:t xml:space="preserve">45 cases), </w:t>
      </w:r>
      <w:r w:rsidR="00EE59F2" w:rsidRPr="00EE59F2">
        <w:rPr>
          <w:bCs/>
          <w:sz w:val="24"/>
          <w:szCs w:val="24"/>
          <w:lang w:val="en-GB" w:eastAsia="ja-JP"/>
        </w:rPr>
        <w:t>79-AU-196-M (32 cases)</w:t>
      </w:r>
      <w:r w:rsidR="00EE59F2">
        <w:rPr>
          <w:bCs/>
          <w:sz w:val="24"/>
          <w:szCs w:val="24"/>
          <w:lang w:val="en-GB" w:eastAsia="ja-JP"/>
        </w:rPr>
        <w:t xml:space="preserve"> and </w:t>
      </w:r>
      <w:r w:rsidR="00EE59F2" w:rsidRPr="00EE59F2">
        <w:rPr>
          <w:bCs/>
          <w:sz w:val="24"/>
          <w:szCs w:val="24"/>
          <w:lang w:val="en-GB" w:eastAsia="ja-JP"/>
        </w:rPr>
        <w:t>73-TA-178-M (24 cases)</w:t>
      </w:r>
      <w:r w:rsidR="00EE59F2">
        <w:rPr>
          <w:bCs/>
          <w:sz w:val="24"/>
          <w:szCs w:val="24"/>
          <w:lang w:val="en-GB" w:eastAsia="ja-JP"/>
        </w:rPr>
        <w:t>.</w:t>
      </w:r>
    </w:p>
    <w:p w14:paraId="683DEAD9" w14:textId="6687F77A" w:rsidR="00706B25" w:rsidRDefault="007102C0" w:rsidP="00E55170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Suggestions of corrections are appended to this memo.</w:t>
      </w:r>
      <w:r w:rsidR="00CF02B5">
        <w:rPr>
          <w:bCs/>
          <w:sz w:val="24"/>
          <w:szCs w:val="24"/>
          <w:lang w:val="en-GB" w:eastAsia="ja-JP"/>
        </w:rPr>
        <w:t xml:space="preserve"> As usual, compiler</w:t>
      </w:r>
      <w:r w:rsidR="00B42093">
        <w:rPr>
          <w:bCs/>
          <w:sz w:val="24"/>
          <w:szCs w:val="24"/>
          <w:lang w:val="en-GB" w:eastAsia="ja-JP"/>
        </w:rPr>
        <w:t>s are</w:t>
      </w:r>
      <w:r w:rsidR="00CF02B5">
        <w:rPr>
          <w:bCs/>
          <w:sz w:val="24"/>
          <w:szCs w:val="24"/>
          <w:lang w:val="en-GB" w:eastAsia="ja-JP"/>
        </w:rPr>
        <w:t xml:space="preserve"> expected to check the source article and decay scheme </w:t>
      </w:r>
      <w:r w:rsidR="00B06D88">
        <w:rPr>
          <w:bCs/>
          <w:sz w:val="24"/>
          <w:szCs w:val="24"/>
          <w:lang w:val="en-GB" w:eastAsia="ja-JP"/>
        </w:rPr>
        <w:t>before correction of the EXFOR entry</w:t>
      </w:r>
      <w:r w:rsidR="00B42093">
        <w:rPr>
          <w:bCs/>
          <w:sz w:val="24"/>
          <w:szCs w:val="24"/>
          <w:lang w:val="en-GB" w:eastAsia="ja-JP"/>
        </w:rPr>
        <w:t xml:space="preserve"> by themselves</w:t>
      </w:r>
      <w:r w:rsidR="00B06D88">
        <w:rPr>
          <w:bCs/>
          <w:sz w:val="24"/>
          <w:szCs w:val="24"/>
          <w:lang w:val="en-GB" w:eastAsia="ja-JP"/>
        </w:rPr>
        <w:t>.</w:t>
      </w:r>
      <w:r w:rsidR="00E55170">
        <w:rPr>
          <w:bCs/>
          <w:sz w:val="24"/>
          <w:szCs w:val="24"/>
          <w:lang w:val="en-GB" w:eastAsia="ja-JP"/>
        </w:rPr>
        <w:t xml:space="preserve"> (I am not a decay data expert</w:t>
      </w:r>
      <w:r w:rsidR="00162E58">
        <w:rPr>
          <w:bCs/>
          <w:sz w:val="24"/>
          <w:szCs w:val="24"/>
          <w:lang w:val="en-GB" w:eastAsia="ja-JP"/>
        </w:rPr>
        <w:t xml:space="preserve"> and your feedback to my comments is welcome</w:t>
      </w:r>
      <w:r w:rsidR="00E55170">
        <w:rPr>
          <w:bCs/>
          <w:sz w:val="24"/>
          <w:szCs w:val="24"/>
          <w:lang w:val="en-GB" w:eastAsia="ja-JP"/>
        </w:rPr>
        <w:t>!)</w:t>
      </w:r>
    </w:p>
    <w:p w14:paraId="2E5B9870" w14:textId="77777777" w:rsidR="00B8611C" w:rsidRDefault="00B8611C" w:rsidP="00D81592">
      <w:pPr>
        <w:jc w:val="both"/>
        <w:rPr>
          <w:b/>
          <w:sz w:val="24"/>
          <w:szCs w:val="24"/>
          <w:lang w:val="en-GB" w:eastAsia="ja-JP"/>
        </w:rPr>
      </w:pPr>
    </w:p>
    <w:p w14:paraId="7C240472" w14:textId="4C8F912D" w:rsidR="00B20E82" w:rsidRPr="00E10898" w:rsidRDefault="00B20E82" w:rsidP="00D81592">
      <w:pPr>
        <w:jc w:val="both"/>
        <w:rPr>
          <w:b/>
          <w:sz w:val="24"/>
          <w:szCs w:val="24"/>
          <w:lang w:val="en-GB" w:eastAsia="ja-JP"/>
        </w:rPr>
      </w:pPr>
      <w:r w:rsidRPr="00E10898">
        <w:rPr>
          <w:b/>
          <w:sz w:val="24"/>
          <w:szCs w:val="24"/>
          <w:lang w:val="en-GB" w:eastAsia="ja-JP"/>
        </w:rPr>
        <w:t>Some</w:t>
      </w:r>
      <w:r w:rsidR="008A1649">
        <w:rPr>
          <w:b/>
          <w:sz w:val="24"/>
          <w:szCs w:val="24"/>
          <w:lang w:val="en-GB" w:eastAsia="ja-JP"/>
        </w:rPr>
        <w:t xml:space="preserve"> general</w:t>
      </w:r>
      <w:r w:rsidRPr="00E10898">
        <w:rPr>
          <w:b/>
          <w:sz w:val="24"/>
          <w:szCs w:val="24"/>
          <w:lang w:val="en-GB" w:eastAsia="ja-JP"/>
        </w:rPr>
        <w:t xml:space="preserve"> remarks:</w:t>
      </w:r>
    </w:p>
    <w:p w14:paraId="6C4445FF" w14:textId="15128A32" w:rsidR="00D95AAD" w:rsidRPr="00263ABA" w:rsidRDefault="007B5839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t xml:space="preserve">There are still </w:t>
      </w:r>
      <w:r w:rsidR="00314DEF" w:rsidRPr="00263ABA">
        <w:rPr>
          <w:bCs/>
          <w:sz w:val="24"/>
          <w:szCs w:val="24"/>
          <w:lang w:val="en-GB" w:eastAsia="ja-JP"/>
        </w:rPr>
        <w:t>many</w:t>
      </w:r>
      <w:r w:rsidRPr="00263ABA">
        <w:rPr>
          <w:bCs/>
          <w:sz w:val="24"/>
          <w:szCs w:val="24"/>
          <w:lang w:val="en-GB" w:eastAsia="ja-JP"/>
        </w:rPr>
        <w:t xml:space="preserve"> </w:t>
      </w:r>
      <w:r w:rsidR="00FB62FB">
        <w:rPr>
          <w:bCs/>
          <w:sz w:val="24"/>
          <w:szCs w:val="24"/>
          <w:lang w:val="en-GB" w:eastAsia="ja-JP"/>
        </w:rPr>
        <w:t xml:space="preserve">cross-section </w:t>
      </w:r>
      <w:r w:rsidRPr="00263ABA">
        <w:rPr>
          <w:bCs/>
          <w:sz w:val="24"/>
          <w:szCs w:val="24"/>
          <w:lang w:val="en-GB" w:eastAsia="ja-JP"/>
        </w:rPr>
        <w:t>datasets where a h</w:t>
      </w:r>
      <w:r w:rsidR="00D46163" w:rsidRPr="00263ABA">
        <w:rPr>
          <w:bCs/>
          <w:sz w:val="24"/>
          <w:szCs w:val="24"/>
          <w:lang w:val="en-GB" w:eastAsia="ja-JP"/>
        </w:rPr>
        <w:t xml:space="preserve">alf-life </w:t>
      </w:r>
      <w:r w:rsidRPr="00263ABA">
        <w:rPr>
          <w:bCs/>
          <w:sz w:val="24"/>
          <w:szCs w:val="24"/>
          <w:lang w:val="en-GB" w:eastAsia="ja-JP"/>
        </w:rPr>
        <w:t xml:space="preserve">is coded under </w:t>
      </w:r>
      <w:r w:rsidRPr="00FB62FB">
        <w:rPr>
          <w:bCs/>
          <w:lang w:val="en-GB" w:eastAsia="ja-JP"/>
        </w:rPr>
        <w:t>HL</w:t>
      </w:r>
      <w:r w:rsidRPr="00263ABA">
        <w:rPr>
          <w:bCs/>
          <w:sz w:val="24"/>
          <w:szCs w:val="24"/>
          <w:lang w:val="en-GB" w:eastAsia="ja-JP"/>
        </w:rPr>
        <w:t xml:space="preserve">, </w:t>
      </w:r>
      <w:r w:rsidRPr="00FB62FB">
        <w:rPr>
          <w:bCs/>
          <w:lang w:val="en-GB" w:eastAsia="ja-JP"/>
        </w:rPr>
        <w:t>HL1</w:t>
      </w:r>
      <w:r w:rsidRPr="00263ABA">
        <w:rPr>
          <w:bCs/>
          <w:sz w:val="24"/>
          <w:szCs w:val="24"/>
          <w:lang w:val="en-GB" w:eastAsia="ja-JP"/>
        </w:rPr>
        <w:t xml:space="preserve"> etc. (</w:t>
      </w:r>
      <w:r w:rsidR="004F5E17" w:rsidRPr="00263ABA">
        <w:rPr>
          <w:bCs/>
          <w:sz w:val="24"/>
          <w:szCs w:val="24"/>
          <w:lang w:val="en-GB" w:eastAsia="ja-JP"/>
        </w:rPr>
        <w:t>309 such</w:t>
      </w:r>
      <w:r w:rsidR="00FB62FB">
        <w:rPr>
          <w:bCs/>
          <w:sz w:val="24"/>
          <w:szCs w:val="24"/>
          <w:lang w:val="en-GB" w:eastAsia="ja-JP"/>
        </w:rPr>
        <w:t xml:space="preserve"> </w:t>
      </w:r>
      <w:r w:rsidR="004F5E17" w:rsidRPr="00263ABA">
        <w:rPr>
          <w:bCs/>
          <w:sz w:val="24"/>
          <w:szCs w:val="24"/>
          <w:lang w:val="en-GB" w:eastAsia="ja-JP"/>
        </w:rPr>
        <w:t>datasets</w:t>
      </w:r>
      <w:r w:rsidR="00314DEF" w:rsidRPr="00263ABA">
        <w:rPr>
          <w:bCs/>
          <w:sz w:val="24"/>
          <w:szCs w:val="24"/>
          <w:lang w:val="en-GB" w:eastAsia="ja-JP"/>
        </w:rPr>
        <w:t xml:space="preserve"> in current EXFOR Master</w:t>
      </w:r>
      <w:r w:rsidR="004F5E17" w:rsidRPr="00263ABA">
        <w:rPr>
          <w:bCs/>
          <w:sz w:val="24"/>
          <w:szCs w:val="24"/>
          <w:lang w:val="en-GB" w:eastAsia="ja-JP"/>
        </w:rPr>
        <w:t xml:space="preserve">!). This </w:t>
      </w:r>
      <w:r w:rsidR="00CE0E8A">
        <w:rPr>
          <w:bCs/>
          <w:sz w:val="24"/>
          <w:szCs w:val="24"/>
          <w:lang w:val="en-GB" w:eastAsia="ja-JP"/>
        </w:rPr>
        <w:t>disturbs use of decay data!</w:t>
      </w:r>
    </w:p>
    <w:p w14:paraId="07BE17DF" w14:textId="27DEE588" w:rsidR="004F5E17" w:rsidRDefault="00CD415F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t xml:space="preserve">Suggestions are mainly done only when (1) its half-life is coded, or (2) the nuclide does not have </w:t>
      </w:r>
      <w:r w:rsidR="00540D66" w:rsidRPr="00263ABA">
        <w:rPr>
          <w:bCs/>
          <w:sz w:val="24"/>
          <w:szCs w:val="24"/>
          <w:lang w:val="en-GB" w:eastAsia="ja-JP"/>
        </w:rPr>
        <w:t>a metastable state.</w:t>
      </w:r>
      <w:r w:rsidR="00E17D78" w:rsidRPr="00263ABA">
        <w:rPr>
          <w:bCs/>
          <w:sz w:val="24"/>
          <w:szCs w:val="24"/>
          <w:lang w:val="en-GB" w:eastAsia="ja-JP"/>
        </w:rPr>
        <w:t xml:space="preserve"> One may guess which metastable is considered even if the half-life is not </w:t>
      </w:r>
      <w:r w:rsidR="002224F4">
        <w:rPr>
          <w:bCs/>
          <w:sz w:val="24"/>
          <w:szCs w:val="24"/>
          <w:lang w:val="en-GB" w:eastAsia="ja-JP"/>
        </w:rPr>
        <w:t>given by the authors</w:t>
      </w:r>
      <w:r w:rsidR="00E17D78" w:rsidRPr="00263ABA">
        <w:rPr>
          <w:bCs/>
          <w:sz w:val="24"/>
          <w:szCs w:val="24"/>
          <w:lang w:val="en-GB" w:eastAsia="ja-JP"/>
        </w:rPr>
        <w:t xml:space="preserve"> (e.g., 79-AU-196-M is most probably for the </w:t>
      </w:r>
      <w:r w:rsidR="00EF75E3" w:rsidRPr="00263ABA">
        <w:rPr>
          <w:bCs/>
          <w:sz w:val="24"/>
          <w:szCs w:val="24"/>
          <w:lang w:val="en-GB" w:eastAsia="ja-JP"/>
        </w:rPr>
        <w:t>M2</w:t>
      </w:r>
      <w:r w:rsidR="005C69A9" w:rsidRPr="00263ABA">
        <w:rPr>
          <w:bCs/>
          <w:sz w:val="24"/>
          <w:szCs w:val="24"/>
          <w:lang w:val="en-GB" w:eastAsia="ja-JP"/>
        </w:rPr>
        <w:t xml:space="preserve"> state (9.6 hr) rather than the </w:t>
      </w:r>
      <w:r w:rsidR="00EF75E3" w:rsidRPr="00263ABA">
        <w:rPr>
          <w:bCs/>
          <w:sz w:val="24"/>
          <w:szCs w:val="24"/>
          <w:lang w:val="en-GB" w:eastAsia="ja-JP"/>
        </w:rPr>
        <w:t>M1</w:t>
      </w:r>
      <w:r w:rsidR="005C69A9" w:rsidRPr="00263ABA">
        <w:rPr>
          <w:bCs/>
          <w:sz w:val="24"/>
          <w:szCs w:val="24"/>
          <w:lang w:val="en-GB" w:eastAsia="ja-JP"/>
        </w:rPr>
        <w:t xml:space="preserve"> state</w:t>
      </w:r>
      <w:r w:rsidR="00EF75E3" w:rsidRPr="00263ABA">
        <w:rPr>
          <w:bCs/>
          <w:sz w:val="24"/>
          <w:szCs w:val="24"/>
          <w:lang w:val="en-GB" w:eastAsia="ja-JP"/>
        </w:rPr>
        <w:t xml:space="preserve"> (8.1 sec) considering actual measurements). But </w:t>
      </w:r>
      <w:r w:rsidR="002224F4">
        <w:rPr>
          <w:bCs/>
          <w:sz w:val="24"/>
          <w:szCs w:val="24"/>
          <w:lang w:val="en-GB" w:eastAsia="ja-JP"/>
        </w:rPr>
        <w:t>I</w:t>
      </w:r>
      <w:r w:rsidR="00263ABA" w:rsidRPr="00263ABA">
        <w:rPr>
          <w:bCs/>
          <w:sz w:val="24"/>
          <w:szCs w:val="24"/>
          <w:lang w:val="en-GB" w:eastAsia="ja-JP"/>
        </w:rPr>
        <w:t xml:space="preserve"> decided not to make such suggestions </w:t>
      </w:r>
      <w:r w:rsidR="00F31A5E">
        <w:rPr>
          <w:bCs/>
          <w:sz w:val="24"/>
          <w:szCs w:val="24"/>
          <w:lang w:val="en-GB" w:eastAsia="ja-JP"/>
        </w:rPr>
        <w:t>a</w:t>
      </w:r>
      <w:r w:rsidR="00C9404D">
        <w:rPr>
          <w:bCs/>
          <w:sz w:val="24"/>
          <w:szCs w:val="24"/>
          <w:lang w:val="en-GB" w:eastAsia="ja-JP"/>
        </w:rPr>
        <w:t>nd leave such decision to users</w:t>
      </w:r>
      <w:r w:rsidR="00263ABA" w:rsidRPr="00263ABA">
        <w:rPr>
          <w:bCs/>
          <w:sz w:val="24"/>
          <w:szCs w:val="24"/>
          <w:lang w:val="en-GB" w:eastAsia="ja-JP"/>
        </w:rPr>
        <w:t>.</w:t>
      </w:r>
    </w:p>
    <w:p w14:paraId="192D5877" w14:textId="292A6E75" w:rsidR="0082299A" w:rsidRDefault="00FF310E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Suggestions cannot be unique when the order of the ground state and metastable state is uncertain</w:t>
      </w:r>
      <w:r w:rsidR="00051A81">
        <w:rPr>
          <w:bCs/>
          <w:sz w:val="24"/>
          <w:szCs w:val="24"/>
          <w:lang w:val="en-GB" w:eastAsia="ja-JP"/>
        </w:rPr>
        <w:t xml:space="preserve">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F31A5E">
        <w:rPr>
          <w:bCs/>
          <w:sz w:val="24"/>
          <w:szCs w:val="24"/>
          <w:lang w:val="en-GB" w:eastAsia="ja-JP"/>
        </w:rPr>
        <w:t xml:space="preserve"> (flagged by *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F31A5E">
        <w:rPr>
          <w:bCs/>
          <w:sz w:val="24"/>
          <w:szCs w:val="24"/>
          <w:lang w:val="en-GB" w:eastAsia="ja-JP"/>
        </w:rPr>
        <w:t>)</w:t>
      </w:r>
      <w:r>
        <w:rPr>
          <w:bCs/>
          <w:sz w:val="24"/>
          <w:szCs w:val="24"/>
          <w:lang w:val="en-GB" w:eastAsia="ja-JP"/>
        </w:rPr>
        <w:t xml:space="preserve">. </w:t>
      </w:r>
      <w:r w:rsidR="004C57FD">
        <w:rPr>
          <w:bCs/>
          <w:sz w:val="24"/>
          <w:szCs w:val="24"/>
          <w:lang w:val="en-GB" w:eastAsia="ja-JP"/>
        </w:rPr>
        <w:t>In this case, I put all options with the first option following ordering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4C57FD">
        <w:rPr>
          <w:bCs/>
          <w:sz w:val="24"/>
          <w:szCs w:val="24"/>
          <w:lang w:val="en-GB" w:eastAsia="ja-JP"/>
        </w:rPr>
        <w:t>.</w:t>
      </w:r>
    </w:p>
    <w:p w14:paraId="05267649" w14:textId="453E204F" w:rsidR="00FF310E" w:rsidRDefault="0082299A" w:rsidP="0082299A">
      <w:pPr>
        <w:pStyle w:val="ListParagraph"/>
        <w:spacing w:before="240"/>
        <w:ind w:left="360"/>
        <w:jc w:val="both"/>
        <w:rPr>
          <w:bCs/>
          <w:sz w:val="24"/>
          <w:szCs w:val="24"/>
          <w:lang w:val="en-GB" w:eastAsia="ja-JP"/>
        </w:rPr>
      </w:pPr>
      <w:r w:rsidRPr="00781C8F">
        <w:rPr>
          <w:bCs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="004D6F8C" w:rsidRPr="00697548">
        <w:rPr>
          <w:bCs/>
          <w:sz w:val="24"/>
          <w:szCs w:val="24"/>
          <w:vertAlign w:val="superscript"/>
          <w:lang w:val="en-GB" w:eastAsia="ja-JP"/>
        </w:rPr>
        <w:t>178</w:t>
      </w:r>
      <w:r w:rsidR="004D6F8C">
        <w:rPr>
          <w:bCs/>
          <w:sz w:val="24"/>
          <w:szCs w:val="24"/>
          <w:lang w:val="en-GB" w:eastAsia="ja-JP"/>
        </w:rPr>
        <w:t>Ta production cross sections measured with the 2.4 hr state activity</w:t>
      </w:r>
      <w:r w:rsidR="00697548">
        <w:rPr>
          <w:bCs/>
          <w:sz w:val="24"/>
          <w:szCs w:val="24"/>
          <w:lang w:val="en-GB" w:eastAsia="ja-JP"/>
        </w:rPr>
        <w:t xml:space="preserve"> most probably includes the 290 </w:t>
      </w:r>
      <w:proofErr w:type="spellStart"/>
      <w:r w:rsidR="00697548">
        <w:rPr>
          <w:bCs/>
          <w:sz w:val="24"/>
          <w:szCs w:val="24"/>
          <w:lang w:val="en-GB" w:eastAsia="ja-JP"/>
        </w:rPr>
        <w:t>ms</w:t>
      </w:r>
      <w:proofErr w:type="spellEnd"/>
      <w:r w:rsidR="00697548">
        <w:rPr>
          <w:bCs/>
          <w:sz w:val="24"/>
          <w:szCs w:val="24"/>
          <w:lang w:val="en-GB" w:eastAsia="ja-JP"/>
        </w:rPr>
        <w:t xml:space="preserve"> IT decay (100%) contribution.</w:t>
      </w:r>
      <w:r>
        <w:rPr>
          <w:bCs/>
          <w:sz w:val="24"/>
          <w:szCs w:val="24"/>
          <w:lang w:val="en-GB" w:eastAsia="ja-JP"/>
        </w:rPr>
        <w:t xml:space="preserve"> </w:t>
      </w:r>
      <w:r w:rsidR="00CA2FDA">
        <w:rPr>
          <w:bCs/>
          <w:sz w:val="24"/>
          <w:szCs w:val="24"/>
          <w:lang w:val="en-GB" w:eastAsia="ja-JP"/>
        </w:rPr>
        <w:t>NuBase</w:t>
      </w:r>
      <w:r w:rsidR="00794A22">
        <w:rPr>
          <w:bCs/>
          <w:sz w:val="24"/>
          <w:szCs w:val="24"/>
          <w:lang w:val="en-GB" w:eastAsia="ja-JP"/>
        </w:rPr>
        <w:t>2020</w:t>
      </w:r>
      <w:r w:rsidR="00CA2FDA">
        <w:rPr>
          <w:bCs/>
          <w:sz w:val="24"/>
          <w:szCs w:val="24"/>
          <w:lang w:val="en-GB" w:eastAsia="ja-JP"/>
        </w:rPr>
        <w:t xml:space="preserve"> in</w:t>
      </w:r>
      <w:r w:rsidR="00794A22">
        <w:rPr>
          <w:bCs/>
          <w:sz w:val="24"/>
          <w:szCs w:val="24"/>
          <w:lang w:val="en-GB" w:eastAsia="ja-JP"/>
        </w:rPr>
        <w:t>d</w:t>
      </w:r>
      <w:r w:rsidR="00CA2FDA">
        <w:rPr>
          <w:bCs/>
          <w:sz w:val="24"/>
          <w:szCs w:val="24"/>
          <w:lang w:val="en-GB" w:eastAsia="ja-JP"/>
        </w:rPr>
        <w:t>i</w:t>
      </w:r>
      <w:r w:rsidR="00794A22">
        <w:rPr>
          <w:bCs/>
          <w:sz w:val="24"/>
          <w:szCs w:val="24"/>
          <w:lang w:val="en-GB" w:eastAsia="ja-JP"/>
        </w:rPr>
        <w:t>c</w:t>
      </w:r>
      <w:r w:rsidR="00CA2FDA">
        <w:rPr>
          <w:bCs/>
          <w:sz w:val="24"/>
          <w:szCs w:val="24"/>
          <w:lang w:val="en-GB" w:eastAsia="ja-JP"/>
        </w:rPr>
        <w:t xml:space="preserve">ates the 2.4 hr state as the ground </w:t>
      </w:r>
      <w:r w:rsidR="00FD6AFA">
        <w:rPr>
          <w:bCs/>
          <w:sz w:val="24"/>
          <w:szCs w:val="24"/>
          <w:lang w:val="en-GB" w:eastAsia="ja-JP"/>
        </w:rPr>
        <w:t>state,</w:t>
      </w:r>
      <w:r w:rsidR="00CA2FDA">
        <w:rPr>
          <w:bCs/>
          <w:sz w:val="24"/>
          <w:szCs w:val="24"/>
          <w:lang w:val="en-GB" w:eastAsia="ja-JP"/>
        </w:rPr>
        <w:t xml:space="preserve"> but it </w:t>
      </w:r>
      <w:r w:rsidR="00ED5C2B">
        <w:rPr>
          <w:bCs/>
          <w:sz w:val="24"/>
          <w:szCs w:val="24"/>
          <w:lang w:val="en-GB" w:eastAsia="ja-JP"/>
        </w:rPr>
        <w:t xml:space="preserve">also </w:t>
      </w:r>
      <w:r w:rsidR="00CA2FDA">
        <w:rPr>
          <w:bCs/>
          <w:sz w:val="24"/>
          <w:szCs w:val="24"/>
          <w:lang w:val="en-GB" w:eastAsia="ja-JP"/>
        </w:rPr>
        <w:t>indicates ordering is uncertain</w:t>
      </w:r>
      <w:r>
        <w:rPr>
          <w:bCs/>
          <w:sz w:val="24"/>
          <w:szCs w:val="24"/>
          <w:lang w:val="en-GB" w:eastAsia="ja-JP"/>
        </w:rPr>
        <w:t xml:space="preserve">. </w:t>
      </w:r>
      <w:r w:rsidR="00794A22">
        <w:rPr>
          <w:bCs/>
          <w:sz w:val="24"/>
          <w:szCs w:val="24"/>
          <w:lang w:val="en-GB" w:eastAsia="ja-JP"/>
        </w:rPr>
        <w:t>Therefore</w:t>
      </w:r>
      <w:r w:rsidR="00ED5C2B">
        <w:rPr>
          <w:bCs/>
          <w:sz w:val="24"/>
          <w:szCs w:val="24"/>
          <w:lang w:val="en-GB" w:eastAsia="ja-JP"/>
        </w:rPr>
        <w:t>,</w:t>
      </w:r>
      <w:r w:rsidR="00794A22">
        <w:rPr>
          <w:bCs/>
          <w:sz w:val="24"/>
          <w:szCs w:val="24"/>
          <w:lang w:val="en-GB" w:eastAsia="ja-JP"/>
        </w:rPr>
        <w:t xml:space="preserve"> my suggestion of REACTION SF4 isomeric flag attached to </w:t>
      </w:r>
      <w:r w:rsidR="00794A22" w:rsidRPr="00794A22">
        <w:rPr>
          <w:rFonts w:ascii="Courier New" w:hAnsi="Courier New" w:cs="Courier New"/>
          <w:bCs/>
          <w:lang w:val="en-GB" w:eastAsia="ja-JP"/>
        </w:rPr>
        <w:t>73-TA-178</w:t>
      </w:r>
      <w:r w:rsidR="00794A22">
        <w:rPr>
          <w:bCs/>
          <w:sz w:val="24"/>
          <w:szCs w:val="24"/>
          <w:lang w:val="en-GB" w:eastAsia="ja-JP"/>
        </w:rPr>
        <w:t xml:space="preserve"> is “</w:t>
      </w:r>
      <w:r w:rsidR="00794A22" w:rsidRPr="00794A22">
        <w:rPr>
          <w:rFonts w:ascii="Courier New" w:hAnsi="Courier New" w:cs="Courier New"/>
          <w:bCs/>
          <w:lang w:val="en-GB" w:eastAsia="ja-JP"/>
        </w:rPr>
        <w:t>G+M1</w:t>
      </w:r>
      <w:r w:rsidR="00794A22">
        <w:rPr>
          <w:bCs/>
          <w:sz w:val="24"/>
          <w:szCs w:val="24"/>
          <w:lang w:val="en-GB" w:eastAsia="ja-JP"/>
        </w:rPr>
        <w:t xml:space="preserve"> (or </w:t>
      </w:r>
      <w:r w:rsidR="00794A22" w:rsidRPr="00794A22">
        <w:rPr>
          <w:rFonts w:ascii="Courier New" w:hAnsi="Courier New" w:cs="Courier New"/>
          <w:bCs/>
          <w:lang w:val="en-GB" w:eastAsia="ja-JP"/>
        </w:rPr>
        <w:t>M</w:t>
      </w:r>
      <w:r w:rsidR="00831794">
        <w:rPr>
          <w:rFonts w:ascii="Courier New" w:hAnsi="Courier New" w:cs="Courier New"/>
          <w:bCs/>
          <w:lang w:val="en-GB" w:eastAsia="ja-JP"/>
        </w:rPr>
        <w:t>1+M</w:t>
      </w:r>
      <w:r w:rsidR="00794A22" w:rsidRPr="00794A22">
        <w:rPr>
          <w:rFonts w:ascii="Courier New" w:hAnsi="Courier New" w:cs="Courier New"/>
          <w:bCs/>
          <w:lang w:val="en-GB" w:eastAsia="ja-JP"/>
        </w:rPr>
        <w:t>2</w:t>
      </w:r>
      <w:r w:rsidR="00794A22">
        <w:rPr>
          <w:bCs/>
          <w:sz w:val="24"/>
          <w:szCs w:val="24"/>
          <w:lang w:val="en-GB" w:eastAsia="ja-JP"/>
        </w:rPr>
        <w:t>)”.</w:t>
      </w:r>
    </w:p>
    <w:p w14:paraId="6F841028" w14:textId="77777777" w:rsidR="00954032" w:rsidRDefault="008C2F55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Some </w:t>
      </w:r>
      <w:r w:rsidR="00EF5119">
        <w:rPr>
          <w:bCs/>
          <w:sz w:val="24"/>
          <w:szCs w:val="24"/>
          <w:lang w:val="en-GB" w:eastAsia="ja-JP"/>
        </w:rPr>
        <w:t xml:space="preserve">(mainly) heavy nuclides have two </w:t>
      </w:r>
      <w:r w:rsidR="006F75EA">
        <w:rPr>
          <w:bCs/>
          <w:sz w:val="24"/>
          <w:szCs w:val="24"/>
          <w:lang w:val="en-GB" w:eastAsia="ja-JP"/>
        </w:rPr>
        <w:t>very short-lived states</w:t>
      </w:r>
      <w:r w:rsidR="0051445B">
        <w:rPr>
          <w:bCs/>
          <w:sz w:val="24"/>
          <w:szCs w:val="24"/>
          <w:lang w:val="en-GB" w:eastAsia="ja-JP"/>
        </w:rPr>
        <w:t xml:space="preserve"> </w:t>
      </w:r>
      <w:r w:rsidR="002A0F63">
        <w:rPr>
          <w:bCs/>
          <w:sz w:val="24"/>
          <w:szCs w:val="24"/>
          <w:lang w:val="en-GB" w:eastAsia="ja-JP"/>
        </w:rPr>
        <w:t xml:space="preserve">(typically unstable against alpha decay or spontaneous fission). </w:t>
      </w:r>
      <w:r w:rsidR="002511EB">
        <w:rPr>
          <w:bCs/>
          <w:sz w:val="24"/>
          <w:szCs w:val="24"/>
          <w:lang w:val="en-GB" w:eastAsia="ja-JP"/>
        </w:rPr>
        <w:t>They are typically measured separately, but we can define only the</w:t>
      </w:r>
      <w:r w:rsidR="00A962E9">
        <w:rPr>
          <w:bCs/>
          <w:sz w:val="24"/>
          <w:szCs w:val="24"/>
          <w:lang w:val="en-GB" w:eastAsia="ja-JP"/>
        </w:rPr>
        <w:t>ir</w:t>
      </w:r>
      <w:r w:rsidR="002511EB">
        <w:rPr>
          <w:bCs/>
          <w:sz w:val="24"/>
          <w:szCs w:val="24"/>
          <w:lang w:val="en-GB" w:eastAsia="ja-JP"/>
        </w:rPr>
        <w:t xml:space="preserve"> ground state </w:t>
      </w:r>
      <w:r w:rsidR="004958FD">
        <w:rPr>
          <w:bCs/>
          <w:sz w:val="24"/>
          <w:szCs w:val="24"/>
          <w:lang w:val="en-GB" w:eastAsia="ja-JP"/>
        </w:rPr>
        <w:t>in Dictionary 227 because of the T</w:t>
      </w:r>
      <w:r w:rsidR="004958FD" w:rsidRPr="004958FD">
        <w:rPr>
          <w:bCs/>
          <w:sz w:val="24"/>
          <w:szCs w:val="24"/>
          <w:vertAlign w:val="subscript"/>
          <w:lang w:val="en-GB" w:eastAsia="ja-JP"/>
        </w:rPr>
        <w:t>1/2</w:t>
      </w:r>
      <w:r w:rsidR="004958FD">
        <w:rPr>
          <w:bCs/>
          <w:sz w:val="24"/>
          <w:szCs w:val="24"/>
          <w:lang w:val="en-GB" w:eastAsia="ja-JP"/>
        </w:rPr>
        <w:t>=0.1 sec boundary.</w:t>
      </w:r>
    </w:p>
    <w:p w14:paraId="3C108CDF" w14:textId="4925C3E9" w:rsidR="00EE59F2" w:rsidRPr="00263ABA" w:rsidRDefault="00954032" w:rsidP="00954032">
      <w:pPr>
        <w:pStyle w:val="ListParagraph"/>
        <w:spacing w:before="240"/>
        <w:ind w:left="360"/>
        <w:jc w:val="both"/>
        <w:rPr>
          <w:bCs/>
          <w:sz w:val="24"/>
          <w:szCs w:val="24"/>
          <w:lang w:val="en-GB" w:eastAsia="ja-JP"/>
        </w:rPr>
      </w:pPr>
      <w:r w:rsidRPr="007A19EC">
        <w:rPr>
          <w:bCs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="001C58F1" w:rsidRPr="001C58F1">
        <w:rPr>
          <w:bCs/>
          <w:sz w:val="24"/>
          <w:szCs w:val="24"/>
          <w:vertAlign w:val="superscript"/>
          <w:lang w:val="en-GB" w:eastAsia="ja-JP"/>
        </w:rPr>
        <w:t>217</w:t>
      </w:r>
      <w:r w:rsidR="001C58F1">
        <w:rPr>
          <w:bCs/>
          <w:sz w:val="24"/>
          <w:szCs w:val="24"/>
          <w:lang w:val="en-GB" w:eastAsia="ja-JP"/>
        </w:rPr>
        <w:t xml:space="preserve">Ac 69 </w:t>
      </w:r>
      <w:proofErr w:type="spellStart"/>
      <w:r w:rsidR="001C58F1">
        <w:rPr>
          <w:bCs/>
          <w:sz w:val="24"/>
          <w:szCs w:val="24"/>
          <w:lang w:val="en-GB" w:eastAsia="ja-JP"/>
        </w:rPr>
        <w:t>nsec</w:t>
      </w:r>
      <w:proofErr w:type="spellEnd"/>
      <w:r w:rsidR="001C58F1">
        <w:rPr>
          <w:bCs/>
          <w:sz w:val="24"/>
          <w:szCs w:val="24"/>
          <w:lang w:val="en-GB" w:eastAsia="ja-JP"/>
        </w:rPr>
        <w:t xml:space="preserve"> state (Ex=0 MeV) is defined in Dictionary 227 while </w:t>
      </w:r>
      <w:r w:rsidR="00B5351F">
        <w:rPr>
          <w:bCs/>
          <w:sz w:val="24"/>
          <w:szCs w:val="24"/>
          <w:lang w:val="en-GB" w:eastAsia="ja-JP"/>
        </w:rPr>
        <w:t xml:space="preserve">its 740 </w:t>
      </w:r>
      <w:proofErr w:type="spellStart"/>
      <w:r w:rsidR="00B5351F">
        <w:rPr>
          <w:bCs/>
          <w:sz w:val="24"/>
          <w:szCs w:val="24"/>
          <w:lang w:val="en-GB" w:eastAsia="ja-JP"/>
        </w:rPr>
        <w:t>nsec</w:t>
      </w:r>
      <w:proofErr w:type="spellEnd"/>
      <w:r w:rsidR="00B5351F">
        <w:rPr>
          <w:bCs/>
          <w:sz w:val="24"/>
          <w:szCs w:val="24"/>
          <w:lang w:val="en-GB" w:eastAsia="ja-JP"/>
        </w:rPr>
        <w:t xml:space="preserve"> state (Ex=2012 keV) cannot be defined in Dictionary 227 even if the higher state has longer half-life.</w:t>
      </w:r>
      <w:r w:rsidR="008E5B6C">
        <w:rPr>
          <w:bCs/>
          <w:sz w:val="24"/>
          <w:szCs w:val="24"/>
          <w:lang w:val="en-GB" w:eastAsia="ja-JP"/>
        </w:rPr>
        <w:t xml:space="preserve"> </w:t>
      </w:r>
      <w:r w:rsidR="00483E24">
        <w:rPr>
          <w:bCs/>
          <w:sz w:val="24"/>
          <w:szCs w:val="24"/>
          <w:lang w:val="en-GB" w:eastAsia="ja-JP"/>
        </w:rPr>
        <w:t xml:space="preserve">N.B. </w:t>
      </w:r>
      <w:r w:rsidR="00BE6D71">
        <w:rPr>
          <w:bCs/>
          <w:sz w:val="24"/>
          <w:szCs w:val="24"/>
          <w:lang w:val="en-GB" w:eastAsia="ja-JP"/>
        </w:rPr>
        <w:t xml:space="preserve">Nuclide Wallet </w:t>
      </w:r>
      <w:r w:rsidR="00483E24">
        <w:rPr>
          <w:bCs/>
          <w:sz w:val="24"/>
          <w:szCs w:val="24"/>
          <w:lang w:val="en-GB" w:eastAsia="ja-JP"/>
        </w:rPr>
        <w:t>Cards 2011 extend</w:t>
      </w:r>
      <w:r w:rsidR="00333995">
        <w:rPr>
          <w:bCs/>
          <w:sz w:val="24"/>
          <w:szCs w:val="24"/>
          <w:lang w:val="en-GB" w:eastAsia="ja-JP"/>
        </w:rPr>
        <w:t>s</w:t>
      </w:r>
      <w:r w:rsidR="00483E24">
        <w:rPr>
          <w:bCs/>
          <w:sz w:val="24"/>
          <w:szCs w:val="24"/>
          <w:lang w:val="en-GB" w:eastAsia="ja-JP"/>
        </w:rPr>
        <w:t xml:space="preserve"> the boundary from 0.1 sec to </w:t>
      </w:r>
      <w:r w:rsidR="00A7368D">
        <w:rPr>
          <w:bCs/>
          <w:sz w:val="24"/>
          <w:szCs w:val="24"/>
          <w:lang w:val="en-GB" w:eastAsia="ja-JP"/>
        </w:rPr>
        <w:t>1 msec for some nuclides which decay by spontaneous fission, alpha or proton emission</w:t>
      </w:r>
      <w:r w:rsidR="00DF5102">
        <w:rPr>
          <w:bCs/>
          <w:sz w:val="24"/>
          <w:szCs w:val="24"/>
          <w:lang w:val="en-GB" w:eastAsia="ja-JP"/>
        </w:rPr>
        <w:t xml:space="preserve"> and I see its reason</w:t>
      </w:r>
      <w:r w:rsidR="00A7368D">
        <w:rPr>
          <w:bCs/>
          <w:sz w:val="24"/>
          <w:szCs w:val="24"/>
          <w:lang w:val="en-GB" w:eastAsia="ja-JP"/>
        </w:rPr>
        <w:t>.</w:t>
      </w:r>
    </w:p>
    <w:p w14:paraId="5CE90B19" w14:textId="77777777" w:rsidR="00404531" w:rsidRDefault="00404531" w:rsidP="00404531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lastRenderedPageBreak/>
        <w:t xml:space="preserve">The Formats Manual explains an isomeric flag </w:t>
      </w:r>
      <w:r w:rsidRPr="00C9404D">
        <w:rPr>
          <w:bCs/>
          <w:lang w:val="en-GB" w:eastAsia="ja-JP"/>
        </w:rPr>
        <w:t>G</w:t>
      </w:r>
      <w:r w:rsidRPr="00263ABA">
        <w:rPr>
          <w:bCs/>
          <w:sz w:val="24"/>
          <w:szCs w:val="24"/>
          <w:lang w:val="en-GB" w:eastAsia="ja-JP"/>
        </w:rPr>
        <w:t xml:space="preserve"> is </w:t>
      </w:r>
      <w:r>
        <w:rPr>
          <w:bCs/>
          <w:sz w:val="24"/>
          <w:szCs w:val="24"/>
          <w:lang w:val="en-GB" w:eastAsia="ja-JP"/>
        </w:rPr>
        <w:t>“</w:t>
      </w:r>
      <w:r w:rsidRPr="00263ABA">
        <w:rPr>
          <w:bCs/>
          <w:sz w:val="24"/>
          <w:szCs w:val="24"/>
          <w:lang w:val="en-GB" w:eastAsia="ja-JP"/>
        </w:rPr>
        <w:t xml:space="preserve">for ground state </w:t>
      </w:r>
      <w:r>
        <w:rPr>
          <w:bCs/>
          <w:sz w:val="24"/>
          <w:szCs w:val="24"/>
          <w:lang w:val="en-GB" w:eastAsia="ja-JP"/>
        </w:rPr>
        <w:t>(</w:t>
      </w:r>
      <w:r w:rsidRPr="00263ABA">
        <w:rPr>
          <w:bCs/>
          <w:sz w:val="24"/>
          <w:szCs w:val="24"/>
          <w:lang w:val="en-GB" w:eastAsia="ja-JP"/>
        </w:rPr>
        <w:t>of a nucleus which has a metastable state)</w:t>
      </w:r>
      <w:r>
        <w:rPr>
          <w:bCs/>
          <w:sz w:val="24"/>
          <w:szCs w:val="24"/>
          <w:lang w:val="en-GB" w:eastAsia="ja-JP"/>
        </w:rPr>
        <w:t>”</w:t>
      </w:r>
      <w:r w:rsidRPr="00263ABA">
        <w:rPr>
          <w:bCs/>
          <w:sz w:val="24"/>
          <w:szCs w:val="24"/>
          <w:lang w:val="en-GB" w:eastAsia="ja-JP"/>
        </w:rPr>
        <w:t>. Here I assumed “metastable state” includes quasi-metastable states in this assessment.</w:t>
      </w:r>
    </w:p>
    <w:p w14:paraId="0DDAB0EA" w14:textId="77777777" w:rsidR="00727696" w:rsidRPr="00752684" w:rsidRDefault="00727696" w:rsidP="00D81592">
      <w:pPr>
        <w:jc w:val="both"/>
        <w:rPr>
          <w:bCs/>
          <w:sz w:val="24"/>
          <w:szCs w:val="24"/>
          <w:lang w:val="en-GB" w:eastAsia="ja-JP"/>
        </w:rPr>
      </w:pPr>
    </w:p>
    <w:p w14:paraId="55C011CA" w14:textId="4C7085BB" w:rsidR="001374AF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60EAD5D3" w14:textId="77777777" w:rsidR="00727696" w:rsidRDefault="00727696" w:rsidP="001374AF">
      <w:pPr>
        <w:jc w:val="both"/>
        <w:rPr>
          <w:bCs/>
          <w:sz w:val="24"/>
          <w:szCs w:val="24"/>
          <w:lang w:val="en-GB" w:eastAsia="ja-JP"/>
        </w:rPr>
        <w:sectPr w:rsidR="00727696" w:rsidSect="00727696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1FB79564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727696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4AE542CB" w:rsidR="001374AF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10F055F1" w14:textId="77777777" w:rsidR="00022DC9" w:rsidRDefault="00022DC9" w:rsidP="003761DC">
      <w:pPr>
        <w:jc w:val="both"/>
        <w:rPr>
          <w:bCs/>
          <w:sz w:val="24"/>
          <w:szCs w:val="24"/>
          <w:lang w:val="en-GB" w:eastAsia="ja-JP"/>
        </w:rPr>
        <w:sectPr w:rsidR="00022DC9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E559B89" w14:textId="37F0FA8C" w:rsidR="001374AF" w:rsidRPr="0004132F" w:rsidRDefault="0004132F" w:rsidP="0004132F">
      <w:pPr>
        <w:jc w:val="center"/>
        <w:rPr>
          <w:b/>
          <w:sz w:val="24"/>
          <w:szCs w:val="24"/>
          <w:lang w:val="en-GB" w:eastAsia="ja-JP"/>
        </w:rPr>
      </w:pPr>
      <w:r w:rsidRPr="0004132F">
        <w:rPr>
          <w:b/>
          <w:sz w:val="24"/>
          <w:szCs w:val="24"/>
          <w:lang w:val="en-GB" w:eastAsia="ja-JP"/>
        </w:rPr>
        <w:lastRenderedPageBreak/>
        <w:t>REACTION SF4 isomeric state not defined in Dictionary 227 converted from Nubase2020</w:t>
      </w:r>
    </w:p>
    <w:p w14:paraId="32C8A6D9" w14:textId="00DD3CD0" w:rsidR="0004132F" w:rsidRDefault="0004132F" w:rsidP="003761DC">
      <w:pPr>
        <w:jc w:val="both"/>
        <w:rPr>
          <w:bCs/>
          <w:sz w:val="24"/>
          <w:szCs w:val="24"/>
          <w:lang w:val="en-GB" w:eastAsia="ja-JP"/>
        </w:rPr>
      </w:pPr>
    </w:p>
    <w:p w14:paraId="4272B3BB" w14:textId="5D01BD4E" w:rsidR="0004132F" w:rsidRPr="00004E99" w:rsidRDefault="0004132F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SF4 (code): REACTION SF4</w:t>
      </w:r>
    </w:p>
    <w:p w14:paraId="26C84F6D" w14:textId="63A761C4" w:rsidR="0004132F" w:rsidRPr="00004E99" w:rsidRDefault="0004132F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SF4 (nuclide):</w:t>
      </w:r>
      <w:r w:rsidR="00004E99">
        <w:rPr>
          <w:bCs/>
          <w:sz w:val="24"/>
          <w:szCs w:val="24"/>
          <w:lang w:val="en-GB" w:eastAsia="ja-JP"/>
        </w:rPr>
        <w:t xml:space="preserve"> </w:t>
      </w:r>
      <w:r w:rsidR="00C61072" w:rsidRPr="00004E99">
        <w:rPr>
          <w:bCs/>
          <w:sz w:val="24"/>
          <w:szCs w:val="24"/>
          <w:lang w:val="en-GB" w:eastAsia="ja-JP"/>
        </w:rPr>
        <w:t>An isomer coded in REACTION (SF4)</w:t>
      </w:r>
    </w:p>
    <w:p w14:paraId="0E787CA7" w14:textId="2EAFA960" w:rsidR="00C61072" w:rsidRPr="00004E99" w:rsidRDefault="00C61072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HL in X4: Half-life coded under DECAY-DATA </w:t>
      </w:r>
      <w:r w:rsidR="004A57C2">
        <w:rPr>
          <w:bCs/>
          <w:sz w:val="24"/>
          <w:szCs w:val="24"/>
          <w:lang w:val="en-GB" w:eastAsia="ja-JP"/>
        </w:rPr>
        <w:t>(</w:t>
      </w:r>
      <w:r w:rsidRPr="00004E99">
        <w:rPr>
          <w:bCs/>
          <w:sz w:val="24"/>
          <w:szCs w:val="24"/>
          <w:lang w:val="en-GB" w:eastAsia="ja-JP"/>
        </w:rPr>
        <w:t>or HL</w:t>
      </w:r>
      <w:r w:rsidR="00373659" w:rsidRPr="00004E99">
        <w:rPr>
          <w:bCs/>
          <w:sz w:val="24"/>
          <w:szCs w:val="24"/>
          <w:lang w:val="en-GB" w:eastAsia="ja-JP"/>
        </w:rPr>
        <w:t>, HL1, HL2</w:t>
      </w:r>
      <w:r w:rsidR="004A57C2">
        <w:rPr>
          <w:bCs/>
          <w:sz w:val="24"/>
          <w:szCs w:val="24"/>
          <w:lang w:val="en-GB" w:eastAsia="ja-JP"/>
        </w:rPr>
        <w:t xml:space="preserve"> if the value is followed by *)</w:t>
      </w:r>
    </w:p>
    <w:p w14:paraId="53B02AA7" w14:textId="64B0C95E" w:rsidR="00373659" w:rsidRPr="00004E99" w:rsidRDefault="00373659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Iso (ND): Number of isomeric states of the nuclide defined in Dictionary 227 (0: </w:t>
      </w:r>
      <w:r w:rsidR="00427E06" w:rsidRPr="00004E99">
        <w:rPr>
          <w:bCs/>
          <w:sz w:val="24"/>
          <w:szCs w:val="24"/>
          <w:lang w:val="en-GB" w:eastAsia="ja-JP"/>
        </w:rPr>
        <w:t>ground state only, M: one metastable state, M1M2: two metastable state)</w:t>
      </w:r>
    </w:p>
    <w:p w14:paraId="6D29F7AF" w14:textId="61ECB667" w:rsidR="00427E06" w:rsidRPr="00004E99" w:rsidRDefault="00427E06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Ord (ND): Isomeric state ordering uncertain</w:t>
      </w:r>
    </w:p>
    <w:p w14:paraId="511E6DED" w14:textId="45764AB0" w:rsidR="00427E06" w:rsidRPr="00004E99" w:rsidRDefault="00427E06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X4Com: Presence of a comment in EXFOR regarding currently unknown isomeric state (not </w:t>
      </w:r>
      <w:r w:rsidR="00004E99" w:rsidRPr="00004E99">
        <w:rPr>
          <w:bCs/>
          <w:sz w:val="24"/>
          <w:szCs w:val="24"/>
          <w:lang w:val="en-GB" w:eastAsia="ja-JP"/>
        </w:rPr>
        <w:t>exhaustive)</w:t>
      </w:r>
    </w:p>
    <w:p w14:paraId="70814081" w14:textId="77777777" w:rsidR="0004132F" w:rsidRDefault="0004132F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1316"/>
        <w:gridCol w:w="810"/>
        <w:gridCol w:w="992"/>
        <w:gridCol w:w="741"/>
        <w:gridCol w:w="1952"/>
        <w:gridCol w:w="2835"/>
        <w:gridCol w:w="2694"/>
      </w:tblGrid>
      <w:tr w:rsidR="00680954" w:rsidRPr="002527F3" w14:paraId="673F8BB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5EB7FCB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Dataset #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927F97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SF4 (code)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358C75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SF4 (nuclide)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5A6516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HL in X4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E4A4C7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Iso (ND)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925172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Ord (ND)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64B2C26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X4Com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7CE98E4F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Suggestion (REACTION)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056B1B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Suggestion (DECAY-DATA)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EAAEC5" w14:textId="77777777" w:rsidR="002527F3" w:rsidRPr="002527F3" w:rsidRDefault="002527F3" w:rsidP="002527F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Remark</w:t>
            </w:r>
          </w:p>
        </w:tc>
      </w:tr>
      <w:tr w:rsidR="00680954" w:rsidRPr="002527F3" w14:paraId="0DA23D3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E0B9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F1329.002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2B47A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102-NO-250-G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67FC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102-NO-250-G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4D9A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5.1MICROSEC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19EF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004B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A5C63D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56FAEE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895FF4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D6F30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680954" w:rsidRPr="002527F3" w14:paraId="4431AF0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4140D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4389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00A3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9948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7538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0B5F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F5A61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960FC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M1 -&gt; 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B98F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M1 -&gt; M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1BEEA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9E7832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1137C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936B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104-RF-261-M1/M2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81F2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33DD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C7F9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B172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98CF9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03B9A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M1/M2 -&gt; M/G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9789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M1 -&gt; M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595AB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EFE4E8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19F6C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18E5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104-RF-261-M1/M2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363D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DE59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120A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36D5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439E63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E4F27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M1/M2 -&gt; M/G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A4E9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A991D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639122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D167F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2488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86AD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8C884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A02D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0AB4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8AFB3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77353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-M1+M2.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E5943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M1 -&gt; M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18FD7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A2C62F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67AC1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5984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3169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B5A0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E077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457A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16951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0673A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3327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C815F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4C1E4A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3DC70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C634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D5E0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2318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70B5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EFF4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37816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0FF56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M2 -&gt; G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A9A0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C6DA0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6D01C4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D6EB4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0557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FAFD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E696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A1C49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3468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07A981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CECD4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M2 -&gt; G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AD7D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EB5FD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C00EAF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8D97C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996A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A066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68312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71BA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12F0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4AE1C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698B2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M1 -&gt; G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03A7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64CD1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E706C6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A439E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1B4C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5594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24FD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1DA4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4F4C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2A25C6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640AB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0712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C65F4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21C615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9FC61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4289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B485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7924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14.4SEC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82B6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910F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BFAB5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C0AD7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FD9C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M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A72D3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A9EC7D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5CFAB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E537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96D3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4FD5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14.4SEC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B0E1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D27A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9AD31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44855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M2 -&gt; 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01E7F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M2 -&gt; M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22D30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15637C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865E0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C1735.002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5D5E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107-BH-262-G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08B5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107-BH-262-G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D189F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84.MSEC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BE2B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9723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7272AA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49CB04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A23323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34A38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680954" w:rsidRPr="002527F3" w14:paraId="498C0B6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3A67E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F1273.002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61F1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74A3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AB2FE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0.15SEC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E919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9028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1629B4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EEC6E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629C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-M.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523CD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92B28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C9DB16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F1336.002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AC81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035C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0B8C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72258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B537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21CBFC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3F5BA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04EE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94DF3E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0BD24A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CD85F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11365.002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CA21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6174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B8F7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15.HR*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00C6C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B8F0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CDC96D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941B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EB77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HL=15.HR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D6402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A03A74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334D2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C0700.005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8E50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C396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C6ABC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5C101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5EBE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5C2138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173DA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9C58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CE9378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B89668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93557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P0067.005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36F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CABF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32C5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EBFC7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653D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CF7AA2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448A4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CAF5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23CA4C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F6F1DD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12FA1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P0124.002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56CF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533F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B540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48754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B52B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F46155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EACB8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315B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781F3B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8D3DB0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4D814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T0131.019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A68E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C6E0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9ED7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15.0HR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C11D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879A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C4DC1C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E0F6B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8F51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52ADF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828DC1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28538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T0131.044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E424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5ADE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1CBE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15.0HR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8B2FB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6A3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7DB926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D8BD1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E79D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B7FFD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22FB27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29034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10142.002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360E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D47D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E76A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E365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C15F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E68DD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07FCC4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70E43E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9508CA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09683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ADD44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21846.018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8BB7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FFFA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30DB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58B4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0C4C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3EDCE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0525FB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D40A43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3E908F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00A8B1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9EFA4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9412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9FCA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D341B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3016FB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28BE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B23065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9B73B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6D5B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F6927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57343F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F8796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9350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8DB7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4B858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F26AC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B046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A7B623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A74CD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F6AD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B6E670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18ADD4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20365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F1305.003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56C2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6C4E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01AD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F6FF4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0E3B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E171D4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7CAEF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468F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0E8E44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35B9D2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75894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4443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D55D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7949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50FA9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E9C0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69CF65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EA402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FF36F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DEB9FB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B64192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CA8C1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0C82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F89A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42C3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75974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081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317F86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9A1E0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1F77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C3FEC9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C47E96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A268F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56CF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6657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276C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9872E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FD85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5FE347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42F5A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C103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2A2D81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7D3FDE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DD1FD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5B1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27-CO-60-G+M1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A350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540C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A5F28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A10E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0A74C0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D1D36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B584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2B7FF9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A03F77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AC018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11740.017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6881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4085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044CA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2.0MIN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214F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E67D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76405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032EC3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41E968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481FE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OUTDT coded.</w:t>
            </w:r>
          </w:p>
        </w:tc>
      </w:tr>
      <w:tr w:rsidR="00680954" w:rsidRPr="002527F3" w14:paraId="574AD72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538EF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22338.024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5999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29-CU-70-M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4FE5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29-CU-70-M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19B3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505D9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865E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9DA681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AD8D01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AB4CF8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58B97C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CA1A32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D2CEA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O0348.055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3C83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30-ZN-73-G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9907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30-ZN-73-G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CD0AD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C9C71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B719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359BC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4A28B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CC46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9B26A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09144F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FFE2E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V1001.267.2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5611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32-GE-71-G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DA76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32-GE-71-G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F54A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11.8D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2513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6A21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092B7C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A06C0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05D77F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CCF87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3C32B9F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00F3F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10835.004.1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F38E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9F38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45641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17.5D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28CC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2A79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C7B7A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381195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595C2C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D5F4DA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9E462A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114F8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8829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F25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190C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A13FE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2663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7BA29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1BD218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5FA0B7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496025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D3750C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9A875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10835.004.2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B4A1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996F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5D4E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D8A45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ABCF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63605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216F51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6A2E42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21726C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A784F0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E2283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1B17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6F88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C508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9F1E1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6C5A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ADBD5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EA230A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F30935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590437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5F3AA6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47C4E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CF18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DD0A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EC3E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A374F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E786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B2607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2D0991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31B81F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155DC5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641CDE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FDC60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633B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FDC9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C20C4F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03166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292D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0CB21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BC058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D0B347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1E9828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923A56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5844A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2D72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A15D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2949D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A73D2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600C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7BF64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04813F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D5BC63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4D0CBB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886940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78D92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29B0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54CC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381C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EAB69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9AA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F3FED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28A66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28E733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DE5EB7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D750D1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DE90C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A013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0A37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B0595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3D75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C14C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29F67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683FF2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859114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BF97E7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761335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E8338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23A1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077B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71040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746C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83FA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83B86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EA813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10D308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20AE7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13C6DF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6FC19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7B7A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0C06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5B1A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61C5D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4D4F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5ECF7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5ED110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57930A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54B9FC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7FDE08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653F8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7F4F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25BF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2B6D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103D8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9B50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065F2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5227EE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103600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9882B9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E4724C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19C7C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21413.002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51ED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0F46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05AC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EB118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0550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5DBBD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9F3C2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769555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EFC409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70AA12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A5B59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21413.002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7A41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414F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A46E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6.1MIN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2DF7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7B40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A740D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1309F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1560E6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D74707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466FD9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DD43A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G0001.005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D5B7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34-SE-73-M1/G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E93E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34-SE-73-M1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0471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38.9MIN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7060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2B26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263077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C218E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63FE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D2235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28152A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E1C6A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302F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38-SR-85-M1/G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A146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38-SR-85-M1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0A45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69.5MIN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176B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7D36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C9FD2B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A6496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EE46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324B6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E5815E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64DC7C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14211.003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F542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071C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7E4D4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0A896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A640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AF8DB0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F7B6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(ok)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1572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2D2DC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5880495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44D47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21300.016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CBAAC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6464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7036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106.6D*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F328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550D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0E1EBA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61A80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C51F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HL=106.6D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56D6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"g" not mentioned in the article.</w:t>
            </w:r>
          </w:p>
        </w:tc>
      </w:tr>
      <w:tr w:rsidR="00680954" w:rsidRPr="002527F3" w14:paraId="733F494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C8AA0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10493.008.G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3BA0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832E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88B4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893D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FE99C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25D907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A7B77F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DB6706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B0253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4B572F3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DEC3D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0DD2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39-Y-88-L1+L2/G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5521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8FFB1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4C8C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26E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928A39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17F2B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CC6B4F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E1A20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2553591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ABB8F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P0008.002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7DDE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C022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0432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10772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B013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EEFA65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ACD57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9A52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T1/2=14.5 msec.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5666C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D5EC80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98DCE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24BF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D361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59CA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3C71D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B732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71342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48EAC4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1821FF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8115E6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5D9028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82C29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3965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00B3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EED1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7F57F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357D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F0ED6D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175423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1D2E15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21B214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478174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143BF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22017.002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26C5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7C80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5DB2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18E8D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CE3A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69D8D3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53EF50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B4B186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AF357B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AAB750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E2335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23810.002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B9D7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80CF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B9CF99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020CA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07B7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41A644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38528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M1+M2/T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785F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2E307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Fraction of high-spin (92+) isomer</w:t>
            </w:r>
          </w:p>
        </w:tc>
      </w:tr>
      <w:tr w:rsidR="00680954" w:rsidRPr="002527F3" w14:paraId="2A7CB35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EB4A7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O2429.004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95D6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6468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505BA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7BEF9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6A5A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F3075D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126B21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48A300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460A3E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1A23EA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CF872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O2429.010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4438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3951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025A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D5A27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B982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5D7758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C387F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944E29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2B62B2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1302CD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84A4B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3509F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40-ZR-89-M1/G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CC72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40-ZR-89-M1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5AC2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4.18MIN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DE12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7931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66972D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66893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FDE1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ABDDF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AA973E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035E7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11590.053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0BD6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41-NB-92-M2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3103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709F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13.HR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69264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1A03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61316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654924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1F7589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90F4A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OUTDT coded.</w:t>
            </w:r>
          </w:p>
        </w:tc>
      </w:tr>
      <w:tr w:rsidR="00680954" w:rsidRPr="002527F3" w14:paraId="3163767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1CF49B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CD1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42-MO-91-M1/G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FC76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42-MO-91-M1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63A5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CAB4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8615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7FD505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BFF57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C79B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A441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00C5B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FC487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V1001.408.1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81A76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43-TC-100-G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00EC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43-TC-100-G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834C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15.8SEC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2B42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921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F9622C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DC1F0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45C2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34BCC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579130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EAE94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21976.038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92AF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5AA5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9121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B38A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C9BD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26CB60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F901C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A56B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319F2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4491C5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0DB0C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O0830.004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8A66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8B87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E1F5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C9826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1685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F1DD40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65D05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9961B7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EA8296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0AE799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3D16A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A0272.002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F1BCD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E5D2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CC4F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049D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168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5D694E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1C88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9F95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63595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680954" w:rsidRPr="002527F3" w14:paraId="0FFFA1B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07BEA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A0335.012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E8BC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A6DA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09E7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1F080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8E39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536EE1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59D2A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BF273A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F4CCA7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D47157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CEC31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A0335.013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2F94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6013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8DE56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49E5B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29A1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A17687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F0EC81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51FCD3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00F7D4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58BE50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105B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D4069.002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9E26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29A0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2F940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1.34MIN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29D4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D61E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B5861E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8AFCB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109B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728DB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824009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2DF1E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ABB5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6630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D5F79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1.34MIN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BAF1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D83A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A574FB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29AA7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0B64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A187A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40222D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838A0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C2602.003.1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7A54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1667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D910C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0A24B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48D0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D7CE19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AE72C2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195CD4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AEFFE7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0F849C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0FFD6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A0278.005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C8FD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A680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CA9A6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372BE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0335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A238DE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1078B3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974B4F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D4E53F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FB273C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0342F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30638.004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0420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5EDD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C7020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99.47MIN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A8E5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8489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D8C2A3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53C91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AC1E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91F45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B3AF32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C0FE3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30641.013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8609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2FA0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3995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99.48MIN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2330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19CE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10AE76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A5D7A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2886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CE08F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0BED14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F8DF5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30322.012.2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FFF4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4762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99AD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8F9C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7B00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9C1A7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25417A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C0A77D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8A5190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6817B7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3705F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M0704.002.2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FB34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2027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94D6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43.MSEC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E9D0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F52D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8ED69C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6FFBF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M1/G -&gt; L/G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6C00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65BB0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7C2D86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06B7A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21717.002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559E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B3ED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A7F4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50.0D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67D2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0A7E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7B0838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9B1A2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AD99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4D76E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B8D756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8F50C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21717.003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ECD0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49-IN-114-M1+M2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134D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A11D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49.0D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F44A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C9BD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D6B22C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221AB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C1B4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22CCB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0B8427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CDD98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12609.002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334D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2CD7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E48089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C7EF6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CA39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1FC226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0C1CD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EEAA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03E6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5198EB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7DBC7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F0937.008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7F3A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0480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B3FF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46DF8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EA97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7B2F95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81449F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D67180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712537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FC3267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08403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11450.031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891D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472D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A4F2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EE5F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D00B8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8570A9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E3E26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63B8E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9B855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A3855A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CA6EC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11830.002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D886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A58A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B47A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C8CF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CF6A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C30E56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ADC98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D04D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13A72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D36B1B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E3A5AA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11975.010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B3BB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2B8A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5C6C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C482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C3BB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F08F9E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666BB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39AE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5F258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963614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64CF08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12866.099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B461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1052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2FE8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3.774E-02D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CF521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19AF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B6FCB6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ADADD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7227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B5CFD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D47C5D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49912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13860.045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5E19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057E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D67C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6FB7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D66D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53340A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A453F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92DE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6434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0D55D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57ED0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20229.004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2406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1184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075B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54EC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090A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4F440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95B16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72D9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F1545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10A576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0A364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20550.002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493C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9161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758BC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540A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17C1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36A4B6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FDC1C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50FC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00453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B078B5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4C70E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20633.004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725B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28E94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D8A8D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56FA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D988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A59F91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8B611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D0A1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E165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21F156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B79B0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8139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93AC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3AEB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54.12MIN*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7987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5EF0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B3A3AB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3EB9C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5529" w:type="dxa"/>
            <w:gridSpan w:val="2"/>
            <w:shd w:val="clear" w:color="auto" w:fill="auto"/>
            <w:noWrap/>
            <w:hideMark/>
          </w:tcPr>
          <w:p w14:paraId="70E87D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HL=54.12 MIN from COMMON.</w:t>
            </w:r>
          </w:p>
        </w:tc>
      </w:tr>
      <w:tr w:rsidR="00680954" w:rsidRPr="002527F3" w14:paraId="3FF0F51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D860E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20649.005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E63F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1662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C535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54.12MIN*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7A91F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093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88CE31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FF022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5529" w:type="dxa"/>
            <w:gridSpan w:val="2"/>
            <w:shd w:val="clear" w:color="auto" w:fill="auto"/>
            <w:noWrap/>
            <w:hideMark/>
          </w:tcPr>
          <w:p w14:paraId="3A789B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HL=54.12 MIN from COMMON.</w:t>
            </w:r>
          </w:p>
        </w:tc>
      </w:tr>
      <w:tr w:rsidR="00680954" w:rsidRPr="002527F3" w14:paraId="5CF1A3E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9F6D9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21891.003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0BB0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70A9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2805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C5906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6A65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2C3841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1B006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E33A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44DD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651807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D28D3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22234.005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4D14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1084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EC724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D01E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2104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4A9F59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3E46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16A3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E8E5B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0AAC05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FB98FC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23491.012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CD6A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6E68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AA27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FC867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471D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14678A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78E855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19F289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1E3F1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13F6D0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1A090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30265.013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C739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EB59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C573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4FABB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E7C7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3D7C6C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7F1762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54F1A1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6A9200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4D637F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945E1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30268.008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E075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FB25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EDB3C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BB39F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EC66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C1A32C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41B049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B8BD7D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EE43BC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B757CE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92E67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30452.003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3B34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5BD1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7572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BB2FA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4721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FD937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B32DD2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959F43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AFB72F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728184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544FB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30759.002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7866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EE10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B056E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A6027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EAC9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B416DB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81A2DF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F62309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4EE5B0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EFE0A2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8374C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31003.006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744C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A2C9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41EF0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EFAB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9476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48FC3E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A5C72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9703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75DA7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D3816B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2D842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31237.003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7B00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D811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338A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4526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D6E2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BAD7B3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95C5F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D0E9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4AA88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4439D7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CB82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31712.012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69E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FE3E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A5D4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2D3D4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930B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B1EA46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1955B0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9D21F6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D0C19B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F160B2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0FD58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33092.002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3007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A4B7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16B5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3C7E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C65B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EB66C3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76302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62E3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8C455A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680954" w:rsidRPr="002527F3" w14:paraId="0E6C0B0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B5E4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40421.019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12AC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6005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5C3E7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54.0MIN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79C70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8495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47B0C3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F9147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6DA3B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02FA2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DBCD78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1F0F8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40944.002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8C169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4C5A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3F90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29220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FEF4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1F7171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F3E7EF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B9A866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22202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4C609C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0A5D3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20643.055.1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A528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1F98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371E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AAA4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81D8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060E90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0D805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5187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4CD58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E58E44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C7178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31099.005.2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B671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1F70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2B6B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DB538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4EA5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01D7C1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62F79C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66033F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3B7698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565037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339FE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31472.004.2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EF54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8BC3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EAE3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C26AB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9B71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05C763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630C8B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891FEE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3ECFAF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1F3BDA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F43B4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A0931.196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7E76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839C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19A0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3226E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F17A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CFAEC1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13F707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9CA5DD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380095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A2D6A1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EBE8D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4B04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02B9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8F9B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346C9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ABE6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6B3916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1DD0F7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8A7A1F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1FDA19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243818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B4C93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A0931.440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D110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7987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57C9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5D912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B804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590E29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25170A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95BA08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B2AC13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91EF05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2CDA9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C0488.020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ED9F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1823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1065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225B3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686E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07401E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D795D7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403B60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D6B516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41B8FC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2F68F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C0488.092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EEB1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23FB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8047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A5563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D0B2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9517E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6701B1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5CC52F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A96BE9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1F540F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067EA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D0467.005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998B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784C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22C3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A165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B7E8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C5D8DC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C1594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FEABA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F0AF2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D58A98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8C9B5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D4231.012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3630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DED2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498E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F3C0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3511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5DE36D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8EA9D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A988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1E29A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E508D7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D6C3C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D6006.025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54AE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C881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20CF6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65B0C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F231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F56105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3BD0C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9E2D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5704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711CB7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34F71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D6046.023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B4F9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D29C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CBA2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54.15MIN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F18E4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0E41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2E61CE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0EEC7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7856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9EBE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5AE7D2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0B7B9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D6060.025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5238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3F61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E799E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AF9E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5F69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D62935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9BAF6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9619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D63B8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5FBF56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20365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D6077.018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5526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C474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3B051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E2133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B1C0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020180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A4644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D1A1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9358A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249FD8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E0203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K2027.147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5C71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6B2D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9B810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54.15MIN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5D85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CAA2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BD5818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8D7AC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F9FB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51F71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BF36FD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B8ED4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O0841.035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721A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6DDE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04B3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27252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E25D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5222B7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AEA3B9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6FBDA2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6ECF8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5CBEEA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5177D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O1586.003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2CE5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77E1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C204A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DE555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17B9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346CF8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E94B68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A2C1BC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931C7D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BCC81B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8F3F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V0102.230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9551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70F1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FB2F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24B02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B5D8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5402C7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9F6123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025C20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391CF5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52F8FE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F9A2B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92A9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895E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EF38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94AB6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4AB6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74A7CA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F9C80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FEC3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593765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3D4C7F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CB0F9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632F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27FCC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D1A03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A1302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4F66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F13BB9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31044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2A83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3F4079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C36B58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508DF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M0704.003.1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85FE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72C5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1D06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9BA3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D087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CDFF87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74C98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8305B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8040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C4C486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9DFE0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30388.005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B944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80E0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214A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54.0MIN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41D3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685A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F57B12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2352D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M1+M2/T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1397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3B470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680954" w:rsidRPr="002527F3" w14:paraId="3C8B7D4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58234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30202.014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248B8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09BE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D8ED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51A0B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3431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46964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A3A557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AED682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0C0B92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8E09A2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E521F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O0841.036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9DC3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6A40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3AA7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23F84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D91D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194DA4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29C280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BB82DB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3BEC6E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5F65BB5" w14:textId="77777777" w:rsidTr="00EF6CAC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8794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20540.013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5F93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9A45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5AB4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3.2SEC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DD47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0C65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9E7F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9C53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3B0B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386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EF6CAC" w:rsidRPr="00680954" w14:paraId="75832ADD" w14:textId="77777777" w:rsidTr="00EF6CAC">
        <w:trPr>
          <w:trHeight w:val="300"/>
        </w:trPr>
        <w:tc>
          <w:tcPr>
            <w:tcW w:w="1134" w:type="dxa"/>
            <w:shd w:val="clear" w:color="000000" w:fill="auto"/>
            <w:noWrap/>
            <w:hideMark/>
          </w:tcPr>
          <w:p w14:paraId="2728F9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22415.016</w:t>
            </w:r>
          </w:p>
        </w:tc>
        <w:tc>
          <w:tcPr>
            <w:tcW w:w="1701" w:type="dxa"/>
            <w:shd w:val="clear" w:color="000000" w:fill="auto"/>
            <w:noWrap/>
            <w:hideMark/>
          </w:tcPr>
          <w:p w14:paraId="69F11B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560" w:type="dxa"/>
            <w:shd w:val="clear" w:color="000000" w:fill="auto"/>
            <w:noWrap/>
            <w:hideMark/>
          </w:tcPr>
          <w:p w14:paraId="61B022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3D293D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44.4SEC</w:t>
            </w:r>
          </w:p>
        </w:tc>
        <w:tc>
          <w:tcPr>
            <w:tcW w:w="810" w:type="dxa"/>
            <w:shd w:val="clear" w:color="000000" w:fill="auto"/>
            <w:noWrap/>
            <w:hideMark/>
          </w:tcPr>
          <w:p w14:paraId="721DDB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14:paraId="7E7B38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000000" w:fill="auto"/>
            <w:noWrap/>
            <w:hideMark/>
          </w:tcPr>
          <w:p w14:paraId="583F3F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52" w:type="dxa"/>
            <w:shd w:val="clear" w:color="000000" w:fill="auto"/>
            <w:noWrap/>
            <w:hideMark/>
          </w:tcPr>
          <w:p w14:paraId="0D7CBD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835" w:type="dxa"/>
            <w:shd w:val="clear" w:color="000000" w:fill="auto"/>
            <w:noWrap/>
            <w:hideMark/>
          </w:tcPr>
          <w:p w14:paraId="057A00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4" w:type="dxa"/>
            <w:shd w:val="clear" w:color="000000" w:fill="auto"/>
            <w:noWrap/>
            <w:hideMark/>
          </w:tcPr>
          <w:p w14:paraId="3481E0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F6CAC" w:rsidRPr="00680954" w14:paraId="18E46E59" w14:textId="77777777" w:rsidTr="00EF6CAC">
        <w:trPr>
          <w:trHeight w:val="300"/>
        </w:trPr>
        <w:tc>
          <w:tcPr>
            <w:tcW w:w="1134" w:type="dxa"/>
            <w:shd w:val="clear" w:color="000000" w:fill="auto"/>
            <w:noWrap/>
            <w:hideMark/>
          </w:tcPr>
          <w:p w14:paraId="441069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40798.005</w:t>
            </w:r>
          </w:p>
        </w:tc>
        <w:tc>
          <w:tcPr>
            <w:tcW w:w="1701" w:type="dxa"/>
            <w:shd w:val="clear" w:color="000000" w:fill="auto"/>
            <w:noWrap/>
            <w:hideMark/>
          </w:tcPr>
          <w:p w14:paraId="44B6DD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560" w:type="dxa"/>
            <w:shd w:val="clear" w:color="000000" w:fill="auto"/>
            <w:noWrap/>
            <w:hideMark/>
          </w:tcPr>
          <w:p w14:paraId="364DC2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602509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51.SEC</w:t>
            </w:r>
          </w:p>
        </w:tc>
        <w:tc>
          <w:tcPr>
            <w:tcW w:w="810" w:type="dxa"/>
            <w:shd w:val="clear" w:color="000000" w:fill="auto"/>
            <w:noWrap/>
            <w:hideMark/>
          </w:tcPr>
          <w:p w14:paraId="07DA01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14:paraId="518054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000000" w:fill="auto"/>
            <w:noWrap/>
            <w:hideMark/>
          </w:tcPr>
          <w:p w14:paraId="43365A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52" w:type="dxa"/>
            <w:shd w:val="clear" w:color="000000" w:fill="auto"/>
            <w:noWrap/>
            <w:hideMark/>
          </w:tcPr>
          <w:p w14:paraId="173B2D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835" w:type="dxa"/>
            <w:shd w:val="clear" w:color="000000" w:fill="auto"/>
            <w:noWrap/>
            <w:hideMark/>
          </w:tcPr>
          <w:p w14:paraId="5444E6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4" w:type="dxa"/>
            <w:shd w:val="clear" w:color="000000" w:fill="auto"/>
            <w:noWrap/>
            <w:hideMark/>
          </w:tcPr>
          <w:p w14:paraId="725A9A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F6CAC" w:rsidRPr="00680954" w14:paraId="39F0B61E" w14:textId="77777777" w:rsidTr="00EF6CAC">
        <w:trPr>
          <w:trHeight w:val="300"/>
        </w:trPr>
        <w:tc>
          <w:tcPr>
            <w:tcW w:w="1134" w:type="dxa"/>
            <w:shd w:val="clear" w:color="000000" w:fill="auto"/>
            <w:noWrap/>
            <w:hideMark/>
          </w:tcPr>
          <w:p w14:paraId="0E69F8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12003.004</w:t>
            </w:r>
          </w:p>
        </w:tc>
        <w:tc>
          <w:tcPr>
            <w:tcW w:w="1701" w:type="dxa"/>
            <w:shd w:val="clear" w:color="000000" w:fill="auto"/>
            <w:noWrap/>
            <w:hideMark/>
          </w:tcPr>
          <w:p w14:paraId="127F05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49-IN-120-M/G</w:t>
            </w:r>
          </w:p>
        </w:tc>
        <w:tc>
          <w:tcPr>
            <w:tcW w:w="1560" w:type="dxa"/>
            <w:shd w:val="clear" w:color="000000" w:fill="auto"/>
            <w:noWrap/>
            <w:hideMark/>
          </w:tcPr>
          <w:p w14:paraId="2E0D2B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4A491F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44.SEC</w:t>
            </w:r>
          </w:p>
        </w:tc>
        <w:tc>
          <w:tcPr>
            <w:tcW w:w="810" w:type="dxa"/>
            <w:shd w:val="clear" w:color="000000" w:fill="auto"/>
            <w:noWrap/>
            <w:hideMark/>
          </w:tcPr>
          <w:p w14:paraId="725D09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14:paraId="764BC0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000000" w:fill="auto"/>
            <w:noWrap/>
            <w:hideMark/>
          </w:tcPr>
          <w:p w14:paraId="531B25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52" w:type="dxa"/>
            <w:shd w:val="clear" w:color="000000" w:fill="auto"/>
            <w:noWrap/>
            <w:hideMark/>
          </w:tcPr>
          <w:p w14:paraId="5376A5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835" w:type="dxa"/>
            <w:shd w:val="clear" w:color="000000" w:fill="auto"/>
            <w:noWrap/>
            <w:hideMark/>
          </w:tcPr>
          <w:p w14:paraId="09AF6B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4" w:type="dxa"/>
            <w:shd w:val="clear" w:color="000000" w:fill="auto"/>
            <w:noWrap/>
            <w:hideMark/>
          </w:tcPr>
          <w:p w14:paraId="29C9B3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680954" w:rsidRPr="002527F3" w14:paraId="31FDDC3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2875D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O0320.027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11AE4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51-SB-120-M1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58AD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02B0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23720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E33B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3754C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6006B6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925F8E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0CBB57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6A6BDD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2F519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11274.083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E3B5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AC90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03204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F10F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F2B8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DABB34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F09ED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DED7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210B9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E2E87F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5CD34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11997.002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5390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D673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2105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D9DB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7B9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5EE241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BEA2B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8205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41755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T1/2(M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1)&lt;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T1/2(M2)</w:t>
            </w:r>
          </w:p>
        </w:tc>
      </w:tr>
      <w:tr w:rsidR="00680954" w:rsidRPr="002527F3" w14:paraId="2C4FA3B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A22DC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31080.008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750F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DCC3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731B6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21.3MIN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2050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CAAB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51445C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5C63B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EC98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FA6C7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0BF3F9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64953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O0562.006.2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1C72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5FE5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F212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2B587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15ED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93B5F2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5BE671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4870CE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C06ED0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1B5760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3F66F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A0950.098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1A82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15C1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AA8B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6A64A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7B0D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FBE234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C5D169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A39767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983007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050FA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97E99A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O2028.008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D885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7B4C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3842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20.2MIN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5F5C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7A8B7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8450D6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C1FF29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 or M2/G+M1?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AAB6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01D45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IT=75% for the m1 state</w:t>
            </w:r>
          </w:p>
        </w:tc>
      </w:tr>
      <w:tr w:rsidR="00680954" w:rsidRPr="002527F3" w14:paraId="3F25B7E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3371F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O2028.009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CA53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51-SB-126-G/M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ECA9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23E75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19.0MIN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3D21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32F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97AF4F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D1581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G/M1+M2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13F6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D3A3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307CC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50CD2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30286.008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E1A6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C39E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B6A0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1.9000E+01MIN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42E8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EAF4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BB259B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427C5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E0DA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138E1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287929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52F2F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31563.009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482D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0268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7233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19.03MIN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242C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DABA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D3E6A5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E81D0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16D9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8B493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81271F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60F58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40029.011.1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D0DD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E12C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7B7C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19.1MIN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5D85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C5F1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BDA3A8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E0382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BD58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60C11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in DECAY-DATA</w:t>
            </w:r>
          </w:p>
        </w:tc>
      </w:tr>
      <w:tr w:rsidR="00680954" w:rsidRPr="002527F3" w14:paraId="77E5459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6AA91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C0710.006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8D8F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B8A2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2DCE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18.7MIN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520F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2247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82C581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83BF3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F08F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DBE48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1E1049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1AB83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O0562.009.2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CD8C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908A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1218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440B2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0987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58D7D9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018F61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8A55BB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ABD79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CE120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07A9A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G0070.007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7D8C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779A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6565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CF057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4727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3C4D95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1D289F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5048F5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AFBF40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DB3C2C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29579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41163.011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5A1B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E8F8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8EC0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6.3MIN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86ED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5C06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16A246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003E7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C3B0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E632C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DF9597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4441F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41163.012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6C64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471F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C9967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40.0MIN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20E1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CCC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4DCFD1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CE64A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C9AB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G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8D567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C755ED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1E9C6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O0348.026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6782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51-SB-132-M1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15C9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D7C8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4.2MIN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3539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9A4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51A85D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58C78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E904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E6D91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EFF968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DC4DD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12020.002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7F32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7ED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2B04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A4EF4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FC1A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FA0F4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6CDDF6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A33880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5F5BA7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E0AEC8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E3FED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22637.064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8CE3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63-EU-150-M1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F9E8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63-EU-150-M1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64CFE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12.55HR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C4EF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164A9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A390E0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9DCD8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5FD1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F01AB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2F40AE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41FFD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10783.003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41CD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64-GD-155-L/G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66E3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64-GD-155-G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26D3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B8123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46FB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22C99F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1BD22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A5AF7B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EDD18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38914C5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753E4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D4267.005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725B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214C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7A11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3EDE8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007E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02FF4E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76602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F70B05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12A8DD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304460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929DB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31565.002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D0E5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F9EA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B2AC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9ACE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74C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B3C481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2A782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3942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A6C5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F14A99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5FE68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A0904.047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FF13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92EA3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2F7F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4B289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6141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3144C3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CBCE1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1942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51C70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EEBF9A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6BA6C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A0904.237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EB07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9415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0413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5B04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DADA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2F613B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5E45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8B85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F8867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A7BD5C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DD450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D6196.010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2AEF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4436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E935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B6BF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E613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D97E86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7BCA2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B96A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640AE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EB42F4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BC54D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D6323.012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2C74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8135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E29A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4B2A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AD47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E9FF47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9729B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C82E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69A76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6281A9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1879B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637B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98AA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DA40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BF561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B80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749AE1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0A86C0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844B01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E2540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4F82FC5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B8FB2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B7D8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0C31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D058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BDA01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7B94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0F38DC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A93EBE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7CDF57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34F2D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529050A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F1870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A19E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4566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7340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B7A05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38DD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79FB3B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BD55E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E957F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848F9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20F82FF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57380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0AC4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2EB7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3863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C3C8C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E95B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877CD3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707989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975666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7E6EB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45F0E6B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C53DA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22499.034.1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F862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E30D1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7ADE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FAD8A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AD8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26C00F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46EDE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C5AA04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BC2A9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132EB37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5D0B5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22499.034.3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C37B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601D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4AA1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43015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BEE2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D14942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985B31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934D91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B792F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5C0DCE5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1A899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12088.002.1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1D59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71-LU-177-G/M1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F86A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27AD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161.0D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34D0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3402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15E74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F9552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G/M1 -&gt; G/M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90E0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6FCD1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FF9796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8B161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20625.026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06B3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1331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F4EFD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155.D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72F3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FF18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D680FF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C399B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1221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792A6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FEA67B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0B3F4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20625.027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AE61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DFE1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5CBFF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155.D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122B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29E3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416F3D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F9665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AEFE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F76E9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70E140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E99B8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12088.002.2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50FB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D343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D1A6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161.0D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3DFC4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7185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0291FE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4BA29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D417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78868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A30021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223D4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A0598.002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8C7E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D810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F13A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68D9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F00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97A538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E42C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8DFF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8B04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2D6602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ECE09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V1002.352.2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3EDF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04301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B6AA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160.4D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C7BF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1611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0B51E9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F6367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78AA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726B4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748BFD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53323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V1002.354.2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F3A6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479F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B21B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160.4D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D8A0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8128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2F03B0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515DA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7BBB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FE109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05D244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CF49D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30605.005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4773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71-LU-178-M1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3345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1062B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C7C1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5FE9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09CAA3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39F6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G or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A0A81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G or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5E29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Half-life does not help to identify G or M.</w:t>
            </w:r>
          </w:p>
        </w:tc>
      </w:tr>
      <w:tr w:rsidR="00680954" w:rsidRPr="002527F3" w14:paraId="4BD84D2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0461F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D6086.010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2F50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72-HF-177-M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3D18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D671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51.4MIN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D7FF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68A5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8B42C3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311A7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4292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007F1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301402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4141B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6523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04AF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7D635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FD451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3951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4FA840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9A72F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DCC5AA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3BE9FB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E85556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2065B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F8CB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B060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7D87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2B80E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1640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2BB44C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54A2E4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9DF400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4A8104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1ABE08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C2B04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22926.025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81F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F4E4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FF3C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31B564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CF9D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5D3A11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2D6E53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9233E6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81CBDD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EEB995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9D2A6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11850.010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50A3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B038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C687F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18.7SEC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FEB5B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3407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E15200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B7A68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F8E3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43D4E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220FE9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F6665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30248.011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4D5F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6638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8512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11CD2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B2D7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D0C905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60AF38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D2EA29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11F8AE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DCF573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6D48B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G4020.008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E841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1394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12DBB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18.68SEC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6D8A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5841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7CF997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23F7B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8397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B60DB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D38177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651B8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V1002.371.2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629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2141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D039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18.67SEC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3B68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351C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A84AAC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E9956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9D6E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ADA2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840042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BE868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FBDD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6088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C6EB8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EAC1E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19C2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34C56A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2A53F6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87E1A2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8BD10F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A0900E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AEC50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CA63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6055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A99B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CC2F1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BF7E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65C35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A73885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D42D63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820B69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5EBEE4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673FC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23260.135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A4D4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6B8C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F124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42.39D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0F89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14D8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3CA1BC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B9959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1D58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1D57B6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E595A8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7217E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23260.136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11EE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09CD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2546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42.39D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1E2E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E298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1EF723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9FDF6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EE89D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CF0D64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3C8EEA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4F1D2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33004.016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1E43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2253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DC62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A940C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268F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4E4B86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27951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334C6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207E4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792136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E7977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A0431.113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F317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E115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1F18A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A5D6C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28F6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278A1D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8A9452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0CE27F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FE0A11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9706D1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9FF3A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A0598.006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8353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21C7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DDA3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FD909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420E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52CF7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916FF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6192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44014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71AF6A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91507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B0032.002.2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C43F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D43AF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E7CC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AFA7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BBD2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018438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8889E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3D71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C4967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603F9C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074E4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D0995.005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6F8E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AFD4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71A0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26AC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B6B8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15E120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8B46E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FC51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6BCDA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B8283D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19247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D4233.013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DEE4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DEED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B5ABA4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A9D2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00FB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48AD94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624B3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FD96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37B47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B7F4B0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909CD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D4254.003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7A4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D259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C3F0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F758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0373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5D7263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85AE8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9B86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38CCC1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F268FB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D6D30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D4305.009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E559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9AAA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D860F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0C41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29E8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2CFD5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A47A9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4DA8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3EAA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BC7C45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564CD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D6181.012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2AB0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CDA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CD7CB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2.50HR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D9C10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40C3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AA1D3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D294A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292D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AB779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CEBB84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9C46A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D6303.012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2C93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1730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AEF0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5BEF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002D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DD15D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3EBAF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C399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1EFF0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393047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A091C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D6303.024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9B7B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EE9C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EE0D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872E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0250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0CACF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F8827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5533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09B5E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CBF9A5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A206F8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D7006.014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368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BA79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DC457E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6CE5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B2FC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197D5E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9B0D9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84F3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76C9C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CA12AB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D915E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D7006.028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E59B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8B21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78433C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5C34C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5345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45A0C7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41F0F7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6A1474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4397DF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8C47EA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DF18A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E2466.014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5EE5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9DEC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281E0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8080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D143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36144C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3CE0C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B1E1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D15CF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E9571F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53B29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G4094.002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C072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E5F8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89BA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CDA6D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85AF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898E9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D52F4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687C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80BB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5EC456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640DA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FFEA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DFF2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E780F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F37B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951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050F1F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02719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1987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96229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978814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42F0C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32E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4822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651B9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6E0EE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1AA7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F9C57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BDF18F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8CCDEB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68A0F4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FA6E11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F04C8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946C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14F1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082AA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FD3BD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2912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07C0FC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19D25A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4B9D97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8D8C91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1CB4BF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0167E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FB4A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689C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03A76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DE8B3A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3FF1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57327F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759D03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B96A8A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DD1B9A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C8CD79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F2D89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O0768.184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0BBC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3A75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C21D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EE0B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4676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4932A4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6D6FDC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G+M2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D1F4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18EC0F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44237A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23851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A0635.003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973B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CDA7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DA904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2.45HR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0B8E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60F3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86789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71477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3A74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89AC3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E2689E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B5D2E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G4094.005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D086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C0344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AA301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A7022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C70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15CF93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53B47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13E0BF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45F114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C56FB1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784B3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G4098.005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D55D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7E38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3D26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058E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41B8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564E57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66C92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2F1B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033BF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221312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FEB24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M0936.002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E434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C35D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4E20CC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F1043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E9E6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712F2D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9E2FE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G+M2/M1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5D0C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G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0A7D8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598C70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E6672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C2325.014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5070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73-TA-182-M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EF58C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2D00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D89D7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249F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40FA6B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77B8AA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983102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40F2F5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D59715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118DD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23495.002.1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E4C5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76-OS-193-M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8C50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76-OS-193-M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F283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9A70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CA67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9ED33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14:paraId="7BE477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6CEE23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9C81EF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A352C3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B5D7DC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O0690.059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B01C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77-IR-188-G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53A3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BAA7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41.5HR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BC4F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3767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491B70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528986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6BC5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E825C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78F10F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4ED6A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G4017.002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17F55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2CEB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B6554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3.25HR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5DD5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E19A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D027A8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32358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06D6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766A3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647322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68B04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3AD5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1FD9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EA6A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E127C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374B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25A0ED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3F7B4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C548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B7C2F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T1/2(m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2)=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3.1 hr in K2027.225.</w:t>
            </w:r>
          </w:p>
        </w:tc>
      </w:tr>
      <w:tr w:rsidR="00680954" w:rsidRPr="002527F3" w14:paraId="57B7462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45BA5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11817.019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DEC8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CF665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9713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D0BF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530E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C5673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B9B10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DFA3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C8F12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278013A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D0BB2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11850.011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D401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3E0E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B9D8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B97AD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A9C9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5AA76D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79F03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432D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E4210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4ABAC52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77FEC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14041.002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AE3D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7D8D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BC1A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E5EA0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3A1B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340947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F8B9C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F33E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3A2E1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Detection of 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prompt  gamma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to m1 state</w:t>
            </w:r>
          </w:p>
        </w:tc>
      </w:tr>
      <w:tr w:rsidR="00680954" w:rsidRPr="002527F3" w14:paraId="6797419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A2A84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14041.007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1885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B8AC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EC5CA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4F1E1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60F1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80C684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F0821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FF41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C80E3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Detection of 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prompt  gamma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to m1 state</w:t>
            </w:r>
          </w:p>
        </w:tc>
      </w:tr>
      <w:tr w:rsidR="00680954" w:rsidRPr="002527F3" w14:paraId="0FB5CE1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0BBD8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14255.014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7FE5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975B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9088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CC1D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87DC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E13B76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708C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C0F0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9D65C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501E123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CAF7A6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30338.003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F8AB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D42E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1980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66CB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93A2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4BD61B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05B31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73C6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9A00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44CC31B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CAD9B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G4020.004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4591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DA61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D304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6F4A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8499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609E9B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55791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7D95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BCF25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2CD7F3C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89B3D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14255.017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8C73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43EA8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88E9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635C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EBA3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4DDD21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CD2E4B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19E6C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5B146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680954" w:rsidRPr="002527F3" w14:paraId="235FF72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3B0CC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40171.003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93BA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77-IR-192-G+M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6670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E696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B1DAB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5684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E36D49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88754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G+M -&gt; 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BA73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DF2B6E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CAF9D3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399DD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11748.022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C116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77FFF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A44B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1.45MIN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FBD4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02F0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CDEDE3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D00FB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C94E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C618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DC9D56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8302F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12166.002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8E17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22C1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5D4B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600.YR*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1DF3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1285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4A60A0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0DBCF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M2?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AB2EE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HL=600.MIN from COMMON.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13448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(241 </w:t>
            </w:r>
            <w:proofErr w:type="spell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yr</w:t>
            </w:r>
            <w:proofErr w:type="spell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)?</w:t>
            </w:r>
          </w:p>
        </w:tc>
      </w:tr>
      <w:tr w:rsidR="00680954" w:rsidRPr="002527F3" w14:paraId="20CFA29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30CCF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F1226.004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86D7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77-IR-194-M2/G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FD1B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77-IR-194-M2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2627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171.D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CEB4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DC75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F8F32F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3A256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E38F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5F3B0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AB9E2C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89D5E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21627.006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4271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0010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7A4DD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091E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EC957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72E02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B1037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3BB5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5B5CE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48A0DB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83ED4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22335.016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72A5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31DA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A1F6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Uwamino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09789F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9B19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0336F5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042158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24077C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E3F7C2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254A65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F3C74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C2273.006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5BAD7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1A28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8951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6080C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DD90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80979D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E93235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DBE8C7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2200B0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935E42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47D85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6E1D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6600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3350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B244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06E8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5FF65A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1EB71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7730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79564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C1D792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37F2B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BB4E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C38A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A2ED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8739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905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C1DD9C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037C6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D4C8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1DBE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7691AF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1BEFA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8EC0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6B44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73304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3B1D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E9AC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07E064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DC459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97CC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A8410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80E054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63C57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F1320.012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0197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1D50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BA54F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F18D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CD96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A24DE5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37379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150D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A892A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C1A1C8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CEE3A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O2014.004.1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4757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F104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3452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C59E0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05D6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E06BED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3D32ED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B8E2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AE632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28AE90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0C4FC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R0050.004.2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0C6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8CDE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D3B66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D77C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C503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C1C791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B5E32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B906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042ED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C852BD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61A64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21627.007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96C3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3E7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58ADB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226D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C81B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1C0F51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2884E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29ED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D846E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34F9C1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BF0AF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21847.003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7A4E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3232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B5701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9AC5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FF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EABFBC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6E79A6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1C1A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72D63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4DA94E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023EF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B096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8898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54ECC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AF6E4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9835B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652A4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B7D7A3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7C7A21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0A3540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BC9007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08F93B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41346.002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22FB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104D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86C4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52AD1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AB93C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F50B38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603F60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102E01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65B689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823323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92490C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31490.004.1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D211C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000A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A1C3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D8BE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FE4A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372D52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76764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8472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8322E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F2B253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9496FB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31490.004.2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4FD19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286F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441C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F892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1846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462449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8EE9F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59F2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6B314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5B4545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53FF9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A0461.002.4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53EF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18FF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0292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0C2DB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5A960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439901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F5A63A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9ADE39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F00331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2D3680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21471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C2548.012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63C00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CBB7F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85C97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31DB8A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40DFD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1D71AE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30292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6A75BB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D773FB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614CE5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349CE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755A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17CF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272649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896D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29DC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90A491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AA31C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977A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4387C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65D313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73DE9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2E0F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1705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D4AA1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1BB3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BCB1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A01D0D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2B4E3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81DB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D2143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5327D6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0367C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4C58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EA9E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D63D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09B0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B78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A00B91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8C893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C1E7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6E2C87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CE27AA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D0123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F0835.005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B3D6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37E5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5FED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3688B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28A1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7DB2CE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E5619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2486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C4C79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065375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788A4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F1299.009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1D72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B09C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6D06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FA498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0CE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078450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0FC251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426874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5210FB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7A5D41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60936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F1320.013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8D54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E9DF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26A3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A5356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2F24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DA841A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AECA9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24B0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E9A7C7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7B8152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FC6880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G3101.002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5CDF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F696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FF43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9.6HR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D867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FD54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D95BA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4206A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9860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B3686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398CD4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C0F35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G4017.003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91089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045F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DF03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90214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58B6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74E9DB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E0678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576C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9F9EA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3B9299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80736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G4027.004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EC1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E5E3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6795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E626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5930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7A632A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DF22B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7D95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EB30B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D51F1B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17C32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M0061.002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AC80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BB2B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7B079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DDF1B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62A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A29904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791623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F71B11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7A2D85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7B9207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BB30C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O0189.004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F5DF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94E6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6210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2E4A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F2A4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E8ADB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014E5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B3159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D5101A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0C0570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41E282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31254.010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F734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9BDA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14B8D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10.HR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04CE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60B0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070011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3E5868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M2/T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678A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A38D14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A396FD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DD836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41240.136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A386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6096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8D4B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9A722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30D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65E89D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3D9F6D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BDF366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D36CBE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E13D8E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884DF9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D6011.002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82F5E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1F97E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21320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2C945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74F6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83040B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E2FE66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EA5E3B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D1EB507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D1BB4A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A7536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D6011.005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3BC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2526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4A3A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17B057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1B313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53BAF0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DB7AAB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A1D074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6ACC55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FAB433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AEE7C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10493.018.G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21A0C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20EF7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58FA2E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68C5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0231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1000EC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A43390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FEF10B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1601F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3E304545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83DED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C15F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8102E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5976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36B9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7D0B2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0223FB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CF4550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46EFB2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0A612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79B2CC3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CDE2C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62D7A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F91B1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90CB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67.MICROSEC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DD88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31F5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596CC2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524171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96BC6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C676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E6C0FC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B5038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21503.008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A602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A84CB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92D1B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84CB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90FB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1FAF58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3AA793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F9E5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6E0F03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03B811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2A5F5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30069.006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D274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C8C4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378E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E5C7C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1077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BC78BA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14481C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C342E9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8EB918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BDAB9B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5D482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30156.011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A83A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D6DA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7E4F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6.1SEC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C304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9ED0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8A72C8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063AF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60E7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F8F69C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B0A6F2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113459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1C72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2356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3C012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A9EC7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4AD3F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9B1CE4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543015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6980D8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24BA51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930A0E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A5608C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9C62B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83A9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095A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D64F2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A7C2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4E3EDB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72460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A162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F3D2E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E08A33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999C6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616E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D709F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A640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1538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F013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97EDA9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293FE5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9107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0D1071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C5A636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C6B3E5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4462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83DE4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F34DD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FD26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C301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61DDFE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32438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A00E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A51BA0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5CA2E6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2A43D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D79A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4C6C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F475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4831E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B03E9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25D28F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AF9D2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13A76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60A577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3F4FE3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863B5F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475D5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D523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B1964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E02F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7D34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B5E485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B0A75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5A99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DCA46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8A987B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8C9EB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541E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2E32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24D9F8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EDBD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9777C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2DAF55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503FC7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F8B7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4AFD5C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63A224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AC84F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9CAB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7398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C10D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21B4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04793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2AAF27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323D3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750E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5B0445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8AC460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F410C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83B2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5F43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B50B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8D1FD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0C8F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1ADE3B4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A9492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B9509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56B00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82860B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4073E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F88AE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F5C9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4546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AED05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7AFDF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B6D78D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1C2C6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580EA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5361D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0E3FB8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0138A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D5082.019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C09C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2EDC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D60A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7029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EF70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2FC1CC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8D8B4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M1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A18D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M1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CAC81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BAD781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53456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D6317.003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D9412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A43C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7A80B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D342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1,M</w:t>
            </w:r>
            <w:proofErr w:type="gramEnd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A67F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19669F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0F72FF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SF4: M -&gt; M1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F6E90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 -&gt; M1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C5749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DB6C3ED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8E605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62110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34066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E71EA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2.65MSEC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78F8F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9F96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D3304D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94EA7E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8CB2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59C06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1B0D5B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7871D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0208.003.B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582F5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0AD5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6AEB4D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45.1SEC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5BC42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80697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75B436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33608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DF02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870FD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F36150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6803E0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0208.003.D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7CDC3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D2E49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993B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45.1SEC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8B3B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7CD7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555D5D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8F8A20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6D68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1413F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55A8303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8D1038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0208.003.C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5806FE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5133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280B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14.NSEC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539A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5247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58CB0D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16917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BE0D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08B2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6F3AB837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04E1C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</w:t>
            </w:r>
            <w:proofErr w:type="gramStart"/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0208.003.E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F9AAEC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30D5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89BF5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14.NSEC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7DC1E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8459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6784DC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04D752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M2/G -&gt; L/G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93740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1D68F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F1E327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ABA15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S0111.003.3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DDBB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87-FR-214-M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74C58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87-FR-214-M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CB311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82770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32E2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6DF21C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91EC5F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C9CD72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7F64E1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680954" w:rsidRPr="002527F3" w14:paraId="55769BB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4834A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E1522.007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D4152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89-AC-217-G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3C58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89-AC-217-G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0127C5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111.NSEC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3927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B858D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A34D2C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787B9C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CEE965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80AE81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680954" w:rsidRPr="002527F3" w14:paraId="21DEF15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23F86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O1647.004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2A0F1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90-TH-213-G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90EEB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23DAA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B86D9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4B73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C9A0FF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D63989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0E1266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88C1A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6A20985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0DC4D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O1647.006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95ED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90-TH-214-G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BBDA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9CB05F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CB180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90BE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BF6C19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46D4BC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0017C7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411CE3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55B291E0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F8096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C2563.007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211B4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92-U-236-L/G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1F4D4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E46D4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7D40BDB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BA100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805EFE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6D23BF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A52C60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482B6F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6A5B4119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E931E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30459.003.1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007D0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CA161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BE5D4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F0E30D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5324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115A24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5FF86B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6DEE24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F9CB86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0B37200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49DD5BA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C2563.006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132F3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0798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618F6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EC74A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7BE9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2B35A2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3595DF0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19937F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E046F8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29D7FDB4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CD476C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DE4A2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D0609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C15415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7875F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51F93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1D1A7B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31AF17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AD42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0CDFFB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331AE9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E2C9D5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9DAA6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9E7B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EAED4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9DFBC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D127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1F5D476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EE4AE8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0733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D4034A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BA8A7D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4036CE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75036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0F5BA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3C177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5C3AF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4F0BA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E7F755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4AC64D3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8E494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9DBE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1438992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03B0D3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77B0D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C897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605F3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3205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FC247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50F18A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F32C14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2E64A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3D7ADE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7D171EAE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A58DD5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2F25F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D0881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02A56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8FB3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E7702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8C74D4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0ECA26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1EAB0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092DC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0FC345D2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B00E28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0070C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F33A4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0F108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FAE6D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7766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7CAA019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210CC1E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7845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E0137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7802D3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15A3C5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C8BDA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95-AM-238-G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207B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2BAA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C2DBA8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58950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E59B675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2B997F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506F8E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78795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680954" w:rsidRPr="002527F3" w14:paraId="7C4F8EC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7B527F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FF99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95-AM-239-G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BEEB8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95-AM-239-G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5EB35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D1329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21BCB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50516AC2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E7969B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2DA92F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645BC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680954" w:rsidRPr="002527F3" w14:paraId="4C0A3288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1326A4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41216.002.2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AA0D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79947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41D88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F1C5C1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063FF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00D0BD8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6302982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59453B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65D156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4C92571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E4174C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28F8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DD2DB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2F47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4EE2759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C5EDD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441E543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F050FD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03E4090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F3FC5C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680954" w:rsidRPr="002527F3" w14:paraId="0F92D313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524602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41216.002.3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88AA1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F298A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DD776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DF9E1F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5DF32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D47059F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8AFA3C4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52A6B8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76CAF6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5BE9698B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0EB837A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M0018.003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3BBA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95-AM-240-L/G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7014C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DAE00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FD23BE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51A77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A92A59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6E7B3ED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1EE60A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0FF443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680954" w:rsidRPr="002527F3" w14:paraId="69D99871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2482D8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V1002.643.2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C15E1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428DB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F44642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152.YR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C2F39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072C37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2D37FD58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57FED7C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A80F8E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869B1D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42627AF6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BBA1E7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V1002.646.2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30696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48F6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2D2025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152.YR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3713AC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FA541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3F782549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7F3B3D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BFE5D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2E0BA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27FD59CA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5713F5E0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40504.003.1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CC694B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F030B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88FD5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1.1E-3SEC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6B18C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A1F94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6DE53671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0D666D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82FF3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84F024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680954" w:rsidRPr="002527F3" w14:paraId="34BC88EC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D6A638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A0071.003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787D3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97-BK-242-G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68A50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97-BK-242-G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B8F2B7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7.MIN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8484F2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ED21A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0304F5E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861AB3B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75F2C75A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DD6CE7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680954" w:rsidRPr="002527F3" w14:paraId="3468363F" w14:textId="77777777" w:rsidTr="0068095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14:paraId="3FDD94C9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C0578.002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A1AEB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9-F-18-M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B7CE08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681446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218.E-9SEC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8DE9593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1D0191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14:paraId="49D1F75C" w14:textId="77777777" w:rsidR="002527F3" w:rsidRPr="002527F3" w:rsidRDefault="002527F3" w:rsidP="002527F3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952" w:type="dxa"/>
            <w:shd w:val="clear" w:color="auto" w:fill="auto"/>
            <w:noWrap/>
            <w:hideMark/>
          </w:tcPr>
          <w:p w14:paraId="170B5C8A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E9E4FD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2527F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D0282FF" w14:textId="77777777" w:rsidR="002527F3" w:rsidRPr="002527F3" w:rsidRDefault="002527F3" w:rsidP="002527F3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</w:tbl>
    <w:p w14:paraId="2085DFD4" w14:textId="77777777" w:rsidR="00345C2E" w:rsidRPr="00752684" w:rsidRDefault="00345C2E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345C2E" w:rsidRPr="00752684" w:rsidSect="0068095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91C"/>
    <w:multiLevelType w:val="hybridMultilevel"/>
    <w:tmpl w:val="EFD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5058"/>
    <w:multiLevelType w:val="hybridMultilevel"/>
    <w:tmpl w:val="08B8C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B0305"/>
    <w:multiLevelType w:val="hybridMultilevel"/>
    <w:tmpl w:val="F0E29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19"/>
  </w:num>
  <w:num w:numId="16">
    <w:abstractNumId w:val="15"/>
  </w:num>
  <w:num w:numId="17">
    <w:abstractNumId w:val="12"/>
  </w:num>
  <w:num w:numId="18">
    <w:abstractNumId w:val="3"/>
  </w:num>
  <w:num w:numId="19">
    <w:abstractNumId w:val="16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4E99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2DC9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32F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1A81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273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A7F24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20BF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2E58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6598"/>
    <w:rsid w:val="00197389"/>
    <w:rsid w:val="001975E8"/>
    <w:rsid w:val="001A39F6"/>
    <w:rsid w:val="001A3EA9"/>
    <w:rsid w:val="001A43D7"/>
    <w:rsid w:val="001A4AF2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8F1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97F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4F4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11EB"/>
    <w:rsid w:val="002527F3"/>
    <w:rsid w:val="0025397D"/>
    <w:rsid w:val="00253D67"/>
    <w:rsid w:val="0025421E"/>
    <w:rsid w:val="00254912"/>
    <w:rsid w:val="00254F86"/>
    <w:rsid w:val="00255379"/>
    <w:rsid w:val="0025538A"/>
    <w:rsid w:val="002553E3"/>
    <w:rsid w:val="00255A94"/>
    <w:rsid w:val="00260110"/>
    <w:rsid w:val="002601C7"/>
    <w:rsid w:val="0026176E"/>
    <w:rsid w:val="002628BF"/>
    <w:rsid w:val="00263ABA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63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AA1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5B61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4DEF"/>
    <w:rsid w:val="00315F5C"/>
    <w:rsid w:val="00316527"/>
    <w:rsid w:val="00317F71"/>
    <w:rsid w:val="00320637"/>
    <w:rsid w:val="00320778"/>
    <w:rsid w:val="0032098E"/>
    <w:rsid w:val="00320A8E"/>
    <w:rsid w:val="00322FA7"/>
    <w:rsid w:val="0032378D"/>
    <w:rsid w:val="00324667"/>
    <w:rsid w:val="003273EA"/>
    <w:rsid w:val="003277D9"/>
    <w:rsid w:val="00327928"/>
    <w:rsid w:val="00327E29"/>
    <w:rsid w:val="00330702"/>
    <w:rsid w:val="00330FAF"/>
    <w:rsid w:val="00331AEA"/>
    <w:rsid w:val="00333214"/>
    <w:rsid w:val="00333995"/>
    <w:rsid w:val="00333A95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5C2E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3659"/>
    <w:rsid w:val="00374185"/>
    <w:rsid w:val="00375896"/>
    <w:rsid w:val="003761DC"/>
    <w:rsid w:val="00376B8F"/>
    <w:rsid w:val="00376DF0"/>
    <w:rsid w:val="00377395"/>
    <w:rsid w:val="00377519"/>
    <w:rsid w:val="00380179"/>
    <w:rsid w:val="00380CC3"/>
    <w:rsid w:val="00381B26"/>
    <w:rsid w:val="00381FB7"/>
    <w:rsid w:val="00382487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23FA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5D43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531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27E0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B3A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3E24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58FD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7C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7FD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D6F8C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5E17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45B"/>
    <w:rsid w:val="00514767"/>
    <w:rsid w:val="0051488D"/>
    <w:rsid w:val="0051513A"/>
    <w:rsid w:val="0051541A"/>
    <w:rsid w:val="005163E4"/>
    <w:rsid w:val="00516F83"/>
    <w:rsid w:val="00517579"/>
    <w:rsid w:val="005176D3"/>
    <w:rsid w:val="00520A09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0D6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3C2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4AA9"/>
    <w:rsid w:val="00596340"/>
    <w:rsid w:val="00596921"/>
    <w:rsid w:val="00596BF0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75A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69A9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8E6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954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1116"/>
    <w:rsid w:val="006929E4"/>
    <w:rsid w:val="00692D19"/>
    <w:rsid w:val="0069438F"/>
    <w:rsid w:val="006949ED"/>
    <w:rsid w:val="006960BB"/>
    <w:rsid w:val="00696562"/>
    <w:rsid w:val="00697548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D5F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BCC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5EA"/>
    <w:rsid w:val="006F7FF0"/>
    <w:rsid w:val="00700222"/>
    <w:rsid w:val="00700B7B"/>
    <w:rsid w:val="00700F94"/>
    <w:rsid w:val="00702D06"/>
    <w:rsid w:val="00702EF3"/>
    <w:rsid w:val="00702FC5"/>
    <w:rsid w:val="0070339D"/>
    <w:rsid w:val="00703910"/>
    <w:rsid w:val="00705F58"/>
    <w:rsid w:val="00706B25"/>
    <w:rsid w:val="007074BB"/>
    <w:rsid w:val="00707722"/>
    <w:rsid w:val="00707779"/>
    <w:rsid w:val="007079FE"/>
    <w:rsid w:val="00707EA0"/>
    <w:rsid w:val="007102C0"/>
    <w:rsid w:val="007120C0"/>
    <w:rsid w:val="00713886"/>
    <w:rsid w:val="0071394E"/>
    <w:rsid w:val="007145AE"/>
    <w:rsid w:val="0071463A"/>
    <w:rsid w:val="00714841"/>
    <w:rsid w:val="007166CC"/>
    <w:rsid w:val="00716A4E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27696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1C8F"/>
    <w:rsid w:val="00782091"/>
    <w:rsid w:val="00782331"/>
    <w:rsid w:val="007850F0"/>
    <w:rsid w:val="00785AAC"/>
    <w:rsid w:val="00786AEB"/>
    <w:rsid w:val="0079080A"/>
    <w:rsid w:val="007912F1"/>
    <w:rsid w:val="0079156B"/>
    <w:rsid w:val="00791983"/>
    <w:rsid w:val="00791A79"/>
    <w:rsid w:val="007925FD"/>
    <w:rsid w:val="00792965"/>
    <w:rsid w:val="00794A22"/>
    <w:rsid w:val="00795F4D"/>
    <w:rsid w:val="007964E8"/>
    <w:rsid w:val="00797422"/>
    <w:rsid w:val="007979A0"/>
    <w:rsid w:val="00797C78"/>
    <w:rsid w:val="007A01FA"/>
    <w:rsid w:val="007A14E1"/>
    <w:rsid w:val="007A19EC"/>
    <w:rsid w:val="007A2788"/>
    <w:rsid w:val="007A3CA0"/>
    <w:rsid w:val="007A43F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839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299A"/>
    <w:rsid w:val="00824571"/>
    <w:rsid w:val="008245EE"/>
    <w:rsid w:val="00824AA2"/>
    <w:rsid w:val="00825ED5"/>
    <w:rsid w:val="00827254"/>
    <w:rsid w:val="00827646"/>
    <w:rsid w:val="008314AD"/>
    <w:rsid w:val="00831794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649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491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2F55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B6C"/>
    <w:rsid w:val="008E5F78"/>
    <w:rsid w:val="008E6107"/>
    <w:rsid w:val="008E7A8D"/>
    <w:rsid w:val="008E7C6E"/>
    <w:rsid w:val="008F082E"/>
    <w:rsid w:val="008F0B99"/>
    <w:rsid w:val="008F118D"/>
    <w:rsid w:val="008F3466"/>
    <w:rsid w:val="008F4875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032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FD8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5836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4A84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68D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2B0"/>
    <w:rsid w:val="00A95BD9"/>
    <w:rsid w:val="00A95E37"/>
    <w:rsid w:val="00A961D6"/>
    <w:rsid w:val="00A962E9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D7CA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D88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82"/>
    <w:rsid w:val="00B20EB8"/>
    <w:rsid w:val="00B21094"/>
    <w:rsid w:val="00B21509"/>
    <w:rsid w:val="00B21FDE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093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1C60"/>
    <w:rsid w:val="00B5351F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7794C"/>
    <w:rsid w:val="00B80195"/>
    <w:rsid w:val="00B80C7E"/>
    <w:rsid w:val="00B81F42"/>
    <w:rsid w:val="00B827B9"/>
    <w:rsid w:val="00B84D43"/>
    <w:rsid w:val="00B85AF1"/>
    <w:rsid w:val="00B85C15"/>
    <w:rsid w:val="00B8611C"/>
    <w:rsid w:val="00B903B2"/>
    <w:rsid w:val="00B90446"/>
    <w:rsid w:val="00B90B38"/>
    <w:rsid w:val="00B92323"/>
    <w:rsid w:val="00B927E3"/>
    <w:rsid w:val="00B92B54"/>
    <w:rsid w:val="00B93C0D"/>
    <w:rsid w:val="00B93F19"/>
    <w:rsid w:val="00B94022"/>
    <w:rsid w:val="00B94632"/>
    <w:rsid w:val="00B95539"/>
    <w:rsid w:val="00B9577A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71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A69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072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04D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2FDA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15F"/>
    <w:rsid w:val="00CD4948"/>
    <w:rsid w:val="00CD4B43"/>
    <w:rsid w:val="00CD588F"/>
    <w:rsid w:val="00CD634D"/>
    <w:rsid w:val="00CD7244"/>
    <w:rsid w:val="00CD7531"/>
    <w:rsid w:val="00CD7978"/>
    <w:rsid w:val="00CE0348"/>
    <w:rsid w:val="00CE0E8A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2B5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2DCC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163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6097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5AAD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52E4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93"/>
    <w:rsid w:val="00DE24DE"/>
    <w:rsid w:val="00DE2A30"/>
    <w:rsid w:val="00DE48F3"/>
    <w:rsid w:val="00DE5BA0"/>
    <w:rsid w:val="00DF19D5"/>
    <w:rsid w:val="00DF209D"/>
    <w:rsid w:val="00DF31F3"/>
    <w:rsid w:val="00DF3D01"/>
    <w:rsid w:val="00DF5102"/>
    <w:rsid w:val="00DF54B5"/>
    <w:rsid w:val="00DF58D1"/>
    <w:rsid w:val="00DF793A"/>
    <w:rsid w:val="00E00A6B"/>
    <w:rsid w:val="00E00C04"/>
    <w:rsid w:val="00E00CC4"/>
    <w:rsid w:val="00E044DD"/>
    <w:rsid w:val="00E0473D"/>
    <w:rsid w:val="00E054AC"/>
    <w:rsid w:val="00E10725"/>
    <w:rsid w:val="00E10898"/>
    <w:rsid w:val="00E13B94"/>
    <w:rsid w:val="00E148FE"/>
    <w:rsid w:val="00E14B8B"/>
    <w:rsid w:val="00E154EF"/>
    <w:rsid w:val="00E15B87"/>
    <w:rsid w:val="00E1610F"/>
    <w:rsid w:val="00E17D78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28D9"/>
    <w:rsid w:val="00E528E4"/>
    <w:rsid w:val="00E548E9"/>
    <w:rsid w:val="00E54C55"/>
    <w:rsid w:val="00E55133"/>
    <w:rsid w:val="00E55170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A7687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C2B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9F2"/>
    <w:rsid w:val="00EE5D8C"/>
    <w:rsid w:val="00EE5EA4"/>
    <w:rsid w:val="00EF0DFB"/>
    <w:rsid w:val="00EF143B"/>
    <w:rsid w:val="00EF1450"/>
    <w:rsid w:val="00EF1845"/>
    <w:rsid w:val="00EF1FE0"/>
    <w:rsid w:val="00EF223E"/>
    <w:rsid w:val="00EF2EA3"/>
    <w:rsid w:val="00EF4838"/>
    <w:rsid w:val="00EF5119"/>
    <w:rsid w:val="00EF5998"/>
    <w:rsid w:val="00EF6A7C"/>
    <w:rsid w:val="00EF6C5C"/>
    <w:rsid w:val="00EF6CAC"/>
    <w:rsid w:val="00EF70C8"/>
    <w:rsid w:val="00EF71F6"/>
    <w:rsid w:val="00EF75E3"/>
    <w:rsid w:val="00F0060C"/>
    <w:rsid w:val="00F007D0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A5E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4BFF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40E"/>
    <w:rsid w:val="00F569D5"/>
    <w:rsid w:val="00F57111"/>
    <w:rsid w:val="00F57502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2FB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AFA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10E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3592</Words>
  <Characters>22536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26076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263</cp:revision>
  <cp:lastPrinted>2013-11-13T17:33:00Z</cp:lastPrinted>
  <dcterms:created xsi:type="dcterms:W3CDTF">2021-12-10T13:21:00Z</dcterms:created>
  <dcterms:modified xsi:type="dcterms:W3CDTF">2022-08-26T16:11:00Z</dcterms:modified>
</cp:coreProperties>
</file>