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CD0B74A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80381B">
        <w:rPr>
          <w:rFonts w:eastAsia="MS Mincho"/>
          <w:b/>
          <w:sz w:val="24"/>
          <w:szCs w:val="24"/>
          <w:u w:val="single"/>
          <w:lang w:val="en-GB"/>
        </w:rPr>
        <w:t>6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CFB8116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80381B">
        <w:rPr>
          <w:rFonts w:eastAsia="MS Mincho"/>
          <w:sz w:val="24"/>
          <w:szCs w:val="24"/>
          <w:lang w:val="en-GB"/>
        </w:rPr>
        <w:t>24</w:t>
      </w:r>
      <w:r w:rsidR="008C25E3">
        <w:rPr>
          <w:rFonts w:eastAsia="MS Mincho"/>
          <w:sz w:val="24"/>
          <w:szCs w:val="24"/>
          <w:lang w:val="en-GB"/>
        </w:rPr>
        <w:t xml:space="preserve"> August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89722B7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60D56E47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2C177C">
        <w:rPr>
          <w:rFonts w:eastAsia="MS Mincho"/>
          <w:b/>
          <w:sz w:val="24"/>
          <w:szCs w:val="24"/>
          <w:lang w:val="en-GB"/>
        </w:rPr>
        <w:t xml:space="preserve">Use of </w:t>
      </w:r>
      <w:r w:rsidR="00724137">
        <w:rPr>
          <w:rFonts w:eastAsia="MS Mincho"/>
          <w:b/>
          <w:sz w:val="24"/>
          <w:szCs w:val="24"/>
          <w:lang w:val="en-GB"/>
        </w:rPr>
        <w:t>pointer for independent variable</w:t>
      </w:r>
    </w:p>
    <w:p w14:paraId="66899C83" w14:textId="44FD99E1" w:rsidR="008C5A99" w:rsidRDefault="00885A72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EXFOR Formats Manual Chapter 6 gives the following</w:t>
      </w:r>
      <w:r w:rsidR="00FB640E">
        <w:rPr>
          <w:rFonts w:eastAsia="MS Mincho"/>
          <w:sz w:val="24"/>
          <w:szCs w:val="24"/>
          <w:lang w:val="en-GB" w:eastAsia="ja-JP"/>
        </w:rPr>
        <w:t xml:space="preserve"> </w:t>
      </w:r>
      <w:r w:rsidR="00167C95">
        <w:rPr>
          <w:rFonts w:eastAsia="MS Mincho"/>
          <w:sz w:val="24"/>
          <w:szCs w:val="24"/>
          <w:lang w:val="en-GB" w:eastAsia="ja-JP"/>
        </w:rPr>
        <w:t>three restrictions for use of the multiple reaction formalism</w:t>
      </w:r>
      <w:r w:rsidR="00C91922">
        <w:rPr>
          <w:rFonts w:eastAsia="MS Mincho"/>
          <w:sz w:val="24"/>
          <w:szCs w:val="24"/>
          <w:lang w:val="en-GB" w:eastAsia="ja-JP"/>
        </w:rPr>
        <w:t>:</w:t>
      </w:r>
    </w:p>
    <w:p w14:paraId="1D4518E0" w14:textId="6BF4B803" w:rsidR="00C91922" w:rsidRPr="00C91922" w:rsidRDefault="00C91922" w:rsidP="006C3603">
      <w:pPr>
        <w:pStyle w:val="ListParagraph"/>
        <w:numPr>
          <w:ilvl w:val="0"/>
          <w:numId w:val="30"/>
        </w:numPr>
        <w:tabs>
          <w:tab w:val="left" w:pos="993"/>
        </w:tabs>
        <w:spacing w:before="240"/>
        <w:jc w:val="both"/>
        <w:rPr>
          <w:rFonts w:eastAsia="MS Mincho"/>
          <w:sz w:val="24"/>
          <w:szCs w:val="24"/>
          <w:lang w:val="en-GB" w:eastAsia="ja-JP"/>
        </w:rPr>
      </w:pPr>
      <w:r w:rsidRPr="00C91922">
        <w:rPr>
          <w:rFonts w:eastAsia="MS Mincho"/>
          <w:sz w:val="24"/>
          <w:szCs w:val="24"/>
          <w:lang w:val="en-GB" w:eastAsia="ja-JP"/>
        </w:rPr>
        <w:t>The incident projectile and the target nucleus are constant.</w:t>
      </w:r>
    </w:p>
    <w:p w14:paraId="710F19D0" w14:textId="1C7D4798" w:rsidR="00C91922" w:rsidRPr="00C91922" w:rsidRDefault="00C91922" w:rsidP="00FE7051">
      <w:pPr>
        <w:pStyle w:val="ListParagraph"/>
        <w:numPr>
          <w:ilvl w:val="0"/>
          <w:numId w:val="30"/>
        </w:numPr>
        <w:tabs>
          <w:tab w:val="left" w:pos="993"/>
        </w:tabs>
        <w:jc w:val="both"/>
        <w:rPr>
          <w:rFonts w:eastAsia="MS Mincho"/>
          <w:sz w:val="24"/>
          <w:szCs w:val="24"/>
          <w:lang w:val="en-GB" w:eastAsia="ja-JP"/>
        </w:rPr>
      </w:pPr>
      <w:r w:rsidRPr="00C91922">
        <w:rPr>
          <w:rFonts w:eastAsia="MS Mincho"/>
          <w:sz w:val="24"/>
          <w:szCs w:val="24"/>
          <w:lang w:val="en-GB" w:eastAsia="ja-JP"/>
        </w:rPr>
        <w:t>Quantities are functions of the same independent variables.</w:t>
      </w:r>
    </w:p>
    <w:p w14:paraId="3D1FAADF" w14:textId="510497A5" w:rsidR="00167C95" w:rsidRPr="00C91922" w:rsidRDefault="00C91922" w:rsidP="00FE7051">
      <w:pPr>
        <w:pStyle w:val="ListParagraph"/>
        <w:numPr>
          <w:ilvl w:val="0"/>
          <w:numId w:val="30"/>
        </w:numPr>
        <w:tabs>
          <w:tab w:val="left" w:pos="993"/>
        </w:tabs>
        <w:jc w:val="both"/>
        <w:rPr>
          <w:rFonts w:eastAsia="MS Mincho"/>
          <w:sz w:val="24"/>
          <w:szCs w:val="24"/>
          <w:lang w:val="en-GB" w:eastAsia="ja-JP"/>
        </w:rPr>
      </w:pPr>
      <w:r w:rsidRPr="00C91922">
        <w:rPr>
          <w:rFonts w:eastAsia="MS Mincho"/>
          <w:sz w:val="24"/>
          <w:szCs w:val="24"/>
          <w:lang w:val="en-GB" w:eastAsia="ja-JP"/>
        </w:rPr>
        <w:t>Quantities are integrally related to each other.</w:t>
      </w:r>
    </w:p>
    <w:p w14:paraId="1812DAA0" w14:textId="23BAA6BA" w:rsidR="004D1B5B" w:rsidRPr="00C91922" w:rsidRDefault="00C91922" w:rsidP="006C3603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Because of the second restriction, we cannot </w:t>
      </w:r>
      <w:r w:rsidR="00FE7051">
        <w:rPr>
          <w:bCs/>
          <w:sz w:val="24"/>
          <w:szCs w:val="24"/>
          <w:lang w:val="en-GB" w:eastAsia="ja-JP"/>
        </w:rPr>
        <w:t xml:space="preserve">compile </w:t>
      </w:r>
      <w:r w:rsidR="000966C5">
        <w:rPr>
          <w:bCs/>
          <w:sz w:val="24"/>
          <w:szCs w:val="24"/>
          <w:lang w:val="en-GB" w:eastAsia="ja-JP"/>
        </w:rPr>
        <w:t xml:space="preserve">some pairs of </w:t>
      </w:r>
      <w:r w:rsidR="003A5D32">
        <w:rPr>
          <w:bCs/>
          <w:sz w:val="24"/>
          <w:szCs w:val="24"/>
          <w:lang w:val="en-GB" w:eastAsia="ja-JP"/>
        </w:rPr>
        <w:t xml:space="preserve">two quantities </w:t>
      </w:r>
      <w:r w:rsidR="003C5457">
        <w:rPr>
          <w:bCs/>
          <w:sz w:val="24"/>
          <w:szCs w:val="24"/>
          <w:lang w:val="en-GB" w:eastAsia="ja-JP"/>
        </w:rPr>
        <w:t>even if they</w:t>
      </w:r>
      <w:r w:rsidR="003A5D32">
        <w:rPr>
          <w:bCs/>
          <w:sz w:val="24"/>
          <w:szCs w:val="24"/>
          <w:lang w:val="en-GB" w:eastAsia="ja-JP"/>
        </w:rPr>
        <w:t xml:space="preserve"> are integrally related. An example </w:t>
      </w:r>
      <w:r w:rsidR="003C5457">
        <w:rPr>
          <w:bCs/>
          <w:sz w:val="24"/>
          <w:szCs w:val="24"/>
          <w:lang w:val="en-GB" w:eastAsia="ja-JP"/>
        </w:rPr>
        <w:t xml:space="preserve">of such a pair </w:t>
      </w:r>
      <w:r w:rsidR="003A5D32">
        <w:rPr>
          <w:bCs/>
          <w:sz w:val="24"/>
          <w:szCs w:val="24"/>
          <w:lang w:val="en-GB" w:eastAsia="ja-JP"/>
        </w:rPr>
        <w:t>is the cumulative fission product yield and chain fission product yield. The chain yield is often derived (extrapolated) from the cumulative yield (</w:t>
      </w:r>
      <w:r w:rsidR="003A5D32" w:rsidRPr="003A5D32">
        <w:rPr>
          <w:bCs/>
          <w:i/>
          <w:iCs/>
          <w:sz w:val="24"/>
          <w:szCs w:val="24"/>
          <w:lang w:val="en-GB" w:eastAsia="ja-JP"/>
        </w:rPr>
        <w:t>e.g.</w:t>
      </w:r>
      <w:r w:rsidR="003A5D32">
        <w:rPr>
          <w:bCs/>
          <w:sz w:val="24"/>
          <w:szCs w:val="24"/>
          <w:lang w:val="en-GB" w:eastAsia="ja-JP"/>
        </w:rPr>
        <w:t>, by using Wahl systematics)</w:t>
      </w:r>
      <w:r w:rsidR="00702B81">
        <w:rPr>
          <w:bCs/>
          <w:sz w:val="24"/>
          <w:szCs w:val="24"/>
          <w:lang w:val="en-GB" w:eastAsia="ja-JP"/>
        </w:rPr>
        <w:t>, and they are often tabulated together</w:t>
      </w:r>
      <w:r w:rsidR="003D0DB0">
        <w:rPr>
          <w:bCs/>
          <w:sz w:val="24"/>
          <w:szCs w:val="24"/>
          <w:lang w:val="en-GB" w:eastAsia="ja-JP"/>
        </w:rPr>
        <w:t xml:space="preserve"> (See an example below taken from H. Naik et al., Nucl. Phys. A952(2016)100</w:t>
      </w:r>
      <w:r w:rsidR="006C3603">
        <w:rPr>
          <w:bCs/>
          <w:sz w:val="24"/>
          <w:szCs w:val="24"/>
          <w:lang w:val="en-GB" w:eastAsia="ja-JP"/>
        </w:rPr>
        <w:t>; EXFOR 33098.</w:t>
      </w:r>
      <w:r w:rsidR="003D0DB0">
        <w:rPr>
          <w:bCs/>
          <w:sz w:val="24"/>
          <w:szCs w:val="24"/>
          <w:lang w:val="en-GB" w:eastAsia="ja-JP"/>
        </w:rPr>
        <w:t xml:space="preserve">). </w:t>
      </w:r>
      <w:r w:rsidR="008B481F">
        <w:rPr>
          <w:bCs/>
          <w:sz w:val="24"/>
          <w:szCs w:val="24"/>
          <w:lang w:val="en-GB" w:eastAsia="ja-JP"/>
        </w:rPr>
        <w:t>This table shows the chain yield is almost exhausted by the cumulative yield of the nuclide</w:t>
      </w:r>
      <w:r w:rsidR="00B51476">
        <w:rPr>
          <w:bCs/>
          <w:sz w:val="24"/>
          <w:szCs w:val="24"/>
          <w:lang w:val="en-GB" w:eastAsia="ja-JP"/>
        </w:rPr>
        <w:t xml:space="preserve"> near the stability line of</w:t>
      </w:r>
      <w:r w:rsidR="008B481F">
        <w:rPr>
          <w:bCs/>
          <w:sz w:val="24"/>
          <w:szCs w:val="24"/>
          <w:lang w:val="en-GB" w:eastAsia="ja-JP"/>
        </w:rPr>
        <w:t xml:space="preserve"> the mass chain. </w:t>
      </w:r>
      <w:r w:rsidR="00B51476">
        <w:rPr>
          <w:bCs/>
          <w:sz w:val="24"/>
          <w:szCs w:val="24"/>
          <w:lang w:val="en-GB" w:eastAsia="ja-JP"/>
        </w:rPr>
        <w:t xml:space="preserve">(I do not know </w:t>
      </w:r>
      <w:r w:rsidR="0078593D">
        <w:rPr>
          <w:bCs/>
          <w:sz w:val="24"/>
          <w:szCs w:val="24"/>
          <w:lang w:val="en-GB" w:eastAsia="ja-JP"/>
        </w:rPr>
        <w:t xml:space="preserve">why </w:t>
      </w:r>
      <w:r w:rsidR="00B51476">
        <w:rPr>
          <w:bCs/>
          <w:sz w:val="24"/>
          <w:szCs w:val="24"/>
          <w:lang w:val="en-GB" w:eastAsia="ja-JP"/>
        </w:rPr>
        <w:t>Y</w:t>
      </w:r>
      <w:r w:rsidR="00B51476" w:rsidRPr="00B51476">
        <w:rPr>
          <w:bCs/>
          <w:sz w:val="24"/>
          <w:szCs w:val="24"/>
          <w:vertAlign w:val="subscript"/>
          <w:lang w:val="en-GB" w:eastAsia="ja-JP"/>
        </w:rPr>
        <w:t>C</w:t>
      </w:r>
      <w:r w:rsidR="00B51476">
        <w:rPr>
          <w:bCs/>
          <w:sz w:val="24"/>
          <w:szCs w:val="24"/>
          <w:lang w:val="en-GB" w:eastAsia="ja-JP"/>
        </w:rPr>
        <w:t>&gt;Y</w:t>
      </w:r>
      <w:r w:rsidR="00B51476" w:rsidRPr="0078593D">
        <w:rPr>
          <w:bCs/>
          <w:sz w:val="24"/>
          <w:szCs w:val="24"/>
          <w:vertAlign w:val="subscript"/>
          <w:lang w:val="en-GB" w:eastAsia="ja-JP"/>
        </w:rPr>
        <w:t>A</w:t>
      </w:r>
      <w:r w:rsidR="00B51476">
        <w:rPr>
          <w:bCs/>
          <w:sz w:val="24"/>
          <w:szCs w:val="24"/>
          <w:lang w:val="en-GB" w:eastAsia="ja-JP"/>
        </w:rPr>
        <w:t xml:space="preserve"> </w:t>
      </w:r>
      <w:r w:rsidR="0078593D">
        <w:rPr>
          <w:bCs/>
          <w:sz w:val="24"/>
          <w:szCs w:val="24"/>
          <w:lang w:val="en-GB" w:eastAsia="ja-JP"/>
        </w:rPr>
        <w:t>in the second line of the table ….)</w:t>
      </w:r>
    </w:p>
    <w:p w14:paraId="3E5CB0C2" w14:textId="27BED76F" w:rsidR="00C91922" w:rsidRDefault="003D0DB0" w:rsidP="001374AF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4540DE96" wp14:editId="6C1CCBAF">
            <wp:extent cx="5632522" cy="1400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51" cy="14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95AA" w14:textId="5F91580C" w:rsidR="003D0DB0" w:rsidRDefault="003D0DB0" w:rsidP="001374AF">
      <w:pPr>
        <w:jc w:val="both"/>
        <w:rPr>
          <w:b/>
          <w:sz w:val="24"/>
          <w:szCs w:val="24"/>
          <w:lang w:val="en-GB" w:eastAsia="ja-JP"/>
        </w:rPr>
      </w:pPr>
    </w:p>
    <w:p w14:paraId="65EBAC5C" w14:textId="7B3185E9" w:rsidR="008B481F" w:rsidRPr="008B481F" w:rsidRDefault="00F318E2" w:rsidP="00832279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following coding looks reasonable, but it is not allowed due to the second restriction </w:t>
      </w:r>
      <w:r w:rsidR="002C177C">
        <w:rPr>
          <w:bCs/>
          <w:sz w:val="24"/>
          <w:szCs w:val="24"/>
          <w:lang w:val="en-GB" w:eastAsia="ja-JP"/>
        </w:rPr>
        <w:t xml:space="preserve">mentioned </w:t>
      </w:r>
      <w:r>
        <w:rPr>
          <w:bCs/>
          <w:sz w:val="24"/>
          <w:szCs w:val="24"/>
          <w:lang w:val="en-GB" w:eastAsia="ja-JP"/>
        </w:rPr>
        <w:t>above.</w:t>
      </w:r>
    </w:p>
    <w:p w14:paraId="62B2EAAA" w14:textId="36A0939F" w:rsidR="002E303C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REACTION   </w:t>
      </w:r>
      <w:r>
        <w:rPr>
          <w:rFonts w:ascii="Courier New" w:eastAsia="Times New Roman" w:hAnsi="Courier New" w:cs="Courier New"/>
          <w:color w:val="000000"/>
          <w:lang w:val="en-GB" w:eastAsia="ja-JP"/>
        </w:rPr>
        <w:t>1(90-TH-232(N,F)ELEM/MASS,CUM,FY)</w:t>
      </w:r>
    </w:p>
    <w:p w14:paraId="03AB39E1" w14:textId="61976CE2" w:rsidR="002E303C" w:rsidRPr="002E303C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2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>(90-TH-232(N,F)MASS,CHN,FY)</w:t>
      </w:r>
    </w:p>
    <w:p w14:paraId="513128F7" w14:textId="52DC1152" w:rsidR="008B481F" w:rsidRDefault="008B481F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7E9E3B77" w14:textId="6CAD58B6" w:rsidR="002E303C" w:rsidRPr="002E303C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>DATA                 5        136</w:t>
      </w:r>
    </w:p>
    <w:p w14:paraId="175C4868" w14:textId="22D34D95" w:rsidR="002E303C" w:rsidRPr="000966C5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0966C5">
        <w:rPr>
          <w:rFonts w:ascii="Courier New" w:eastAsia="Times New Roman" w:hAnsi="Courier New" w:cs="Courier New"/>
          <w:color w:val="000000"/>
          <w:lang w:val="en-GB" w:eastAsia="ja-JP"/>
        </w:rPr>
        <w:t xml:space="preserve">ELEMENT    MASS       </w:t>
      </w:r>
      <w:r w:rsidR="003F1070" w:rsidRPr="000966C5">
        <w:rPr>
          <w:rFonts w:ascii="Courier New" w:eastAsia="Times New Roman" w:hAnsi="Courier New" w:cs="Courier New"/>
          <w:color w:val="000000"/>
          <w:lang w:val="en-GB" w:eastAsia="ja-JP"/>
        </w:rPr>
        <w:t>DATA       1ERR-T     1</w:t>
      </w:r>
      <w:r w:rsidRPr="000966C5">
        <w:rPr>
          <w:rFonts w:ascii="Courier New" w:eastAsia="Times New Roman" w:hAnsi="Courier New" w:cs="Courier New"/>
          <w:color w:val="000000"/>
          <w:lang w:val="en-GB" w:eastAsia="ja-JP"/>
        </w:rPr>
        <w:t xml:space="preserve">DATA      </w:t>
      </w:r>
      <w:r w:rsidR="003F1070" w:rsidRPr="000966C5">
        <w:rPr>
          <w:rFonts w:ascii="Courier New" w:eastAsia="Times New Roman" w:hAnsi="Courier New" w:cs="Courier New"/>
          <w:color w:val="000000"/>
          <w:lang w:val="en-GB" w:eastAsia="ja-JP"/>
        </w:rPr>
        <w:t>2</w:t>
      </w:r>
      <w:r w:rsidRPr="000966C5">
        <w:rPr>
          <w:rFonts w:ascii="Courier New" w:eastAsia="Times New Roman" w:hAnsi="Courier New" w:cs="Courier New"/>
          <w:color w:val="000000"/>
          <w:lang w:val="en-GB" w:eastAsia="ja-JP"/>
        </w:rPr>
        <w:t xml:space="preserve">ERR-T     </w:t>
      </w:r>
      <w:r w:rsidR="003F1070" w:rsidRPr="000966C5">
        <w:rPr>
          <w:rFonts w:ascii="Courier New" w:eastAsia="Times New Roman" w:hAnsi="Courier New" w:cs="Courier New"/>
          <w:color w:val="000000"/>
          <w:lang w:val="en-GB" w:eastAsia="ja-JP"/>
        </w:rPr>
        <w:t>2</w:t>
      </w:r>
    </w:p>
    <w:p w14:paraId="4A528124" w14:textId="3BFC4B33" w:rsidR="002E303C" w:rsidRPr="002E303C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NO-DIM     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NO-DIM     </w:t>
      </w:r>
      <w:r w:rsidR="003F1070">
        <w:rPr>
          <w:rFonts w:ascii="Courier New" w:eastAsia="Times New Roman" w:hAnsi="Courier New" w:cs="Courier New"/>
          <w:color w:val="000000"/>
          <w:lang w:val="en-GB" w:eastAsia="ja-JP"/>
        </w:rPr>
        <w:t xml:space="preserve">PC/FIS      PC/FIS     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PC/FIS     PC/FIS     </w:t>
      </w:r>
    </w:p>
    <w:p w14:paraId="5A31273B" w14:textId="67AF2C2C" w:rsidR="002E303C" w:rsidRPr="002E303C" w:rsidRDefault="003F1070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   </w:t>
      </w:r>
      <w:r w:rsidR="002E303C"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     </w:t>
      </w:r>
      <w:r w:rsidR="00BC6EB8">
        <w:rPr>
          <w:rFonts w:ascii="Courier New" w:eastAsia="Times New Roman" w:hAnsi="Courier New" w:cs="Courier New"/>
          <w:color w:val="000000"/>
          <w:lang w:val="en-GB" w:eastAsia="ja-JP"/>
        </w:rPr>
        <w:t xml:space="preserve">36.         </w:t>
      </w:r>
      <w:r w:rsidR="002E303C"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85.      </w:t>
      </w: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3.832      0.346       </w:t>
      </w:r>
      <w:r w:rsidR="002E303C" w:rsidRPr="002E303C">
        <w:rPr>
          <w:rFonts w:ascii="Courier New" w:eastAsia="Times New Roman" w:hAnsi="Courier New" w:cs="Courier New"/>
          <w:color w:val="000000"/>
          <w:lang w:val="en-GB" w:eastAsia="ja-JP"/>
        </w:rPr>
        <w:t>3.832     0.346</w:t>
      </w:r>
    </w:p>
    <w:p w14:paraId="75B4BAA3" w14:textId="293A1F8C" w:rsidR="003F1070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</w:t>
      </w:r>
      <w:r w:rsidR="00BC6EB8">
        <w:rPr>
          <w:rFonts w:ascii="Courier New" w:eastAsia="Times New Roman" w:hAnsi="Courier New" w:cs="Courier New"/>
          <w:color w:val="000000"/>
          <w:lang w:val="en-GB" w:eastAsia="ja-JP"/>
        </w:rPr>
        <w:t xml:space="preserve">36.        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 85.      </w:t>
      </w:r>
      <w:r w:rsidR="003F1070">
        <w:rPr>
          <w:rFonts w:ascii="Courier New" w:eastAsia="Times New Roman" w:hAnsi="Courier New" w:cs="Courier New"/>
          <w:color w:val="000000"/>
          <w:lang w:val="en-GB" w:eastAsia="ja-JP"/>
        </w:rPr>
        <w:t>3.</w:t>
      </w:r>
      <w:r w:rsidR="00CA2381">
        <w:rPr>
          <w:rFonts w:ascii="Courier New" w:eastAsia="Times New Roman" w:hAnsi="Courier New" w:cs="Courier New"/>
          <w:color w:val="000000"/>
          <w:lang w:val="en-GB" w:eastAsia="ja-JP"/>
        </w:rPr>
        <w:t xml:space="preserve">918      0.101       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>3.846     0.101</w:t>
      </w:r>
    </w:p>
    <w:p w14:paraId="5EDD6CE0" w14:textId="13A5F9F8" w:rsidR="002E303C" w:rsidRPr="002E303C" w:rsidRDefault="002E303C" w:rsidP="002E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</w:t>
      </w:r>
      <w:r w:rsidR="003F1070">
        <w:rPr>
          <w:rFonts w:ascii="Courier New" w:eastAsia="Times New Roman" w:hAnsi="Courier New" w:cs="Courier New"/>
          <w:color w:val="000000"/>
          <w:lang w:val="en-GB" w:eastAsia="ja-JP"/>
        </w:rPr>
        <w:t xml:space="preserve">36.        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 xml:space="preserve"> 87.      </w:t>
      </w:r>
      <w:r w:rsidR="00CA2381">
        <w:rPr>
          <w:rFonts w:ascii="Courier New" w:eastAsia="Times New Roman" w:hAnsi="Courier New" w:cs="Courier New"/>
          <w:color w:val="000000"/>
          <w:lang w:val="en-GB" w:eastAsia="ja-JP"/>
        </w:rPr>
        <w:t xml:space="preserve">5.859      0.572       </w:t>
      </w:r>
      <w:r w:rsidRPr="002E303C">
        <w:rPr>
          <w:rFonts w:ascii="Courier New" w:eastAsia="Times New Roman" w:hAnsi="Courier New" w:cs="Courier New"/>
          <w:color w:val="000000"/>
          <w:lang w:val="en-GB" w:eastAsia="ja-JP"/>
        </w:rPr>
        <w:t>5.877     0.574</w:t>
      </w:r>
    </w:p>
    <w:p w14:paraId="1F1F097F" w14:textId="19738482" w:rsidR="004E5649" w:rsidRPr="00250EA7" w:rsidRDefault="00724137" w:rsidP="00832279">
      <w:pPr>
        <w:spacing w:before="240"/>
        <w:jc w:val="both"/>
        <w:rPr>
          <w:bCs/>
          <w:sz w:val="24"/>
          <w:szCs w:val="24"/>
          <w:u w:val="single"/>
          <w:lang w:val="en-GB" w:eastAsia="ja-JP"/>
        </w:rPr>
      </w:pPr>
      <w:r w:rsidRPr="00250EA7">
        <w:rPr>
          <w:bCs/>
          <w:sz w:val="24"/>
          <w:szCs w:val="24"/>
          <w:u w:val="single"/>
          <w:lang w:val="en-GB" w:eastAsia="ja-JP"/>
        </w:rPr>
        <w:t xml:space="preserve">I </w:t>
      </w:r>
      <w:r w:rsidR="004E5649" w:rsidRPr="00250EA7">
        <w:rPr>
          <w:bCs/>
          <w:sz w:val="24"/>
          <w:szCs w:val="24"/>
          <w:u w:val="single"/>
          <w:lang w:val="en-GB" w:eastAsia="ja-JP"/>
        </w:rPr>
        <w:t xml:space="preserve">would like to suggest elimination of the second restriction, and </w:t>
      </w:r>
      <w:r w:rsidR="003322D5" w:rsidRPr="00250EA7">
        <w:rPr>
          <w:bCs/>
          <w:sz w:val="24"/>
          <w:szCs w:val="24"/>
          <w:u w:val="single"/>
          <w:lang w:val="en-GB" w:eastAsia="ja-JP"/>
        </w:rPr>
        <w:t xml:space="preserve">addition of </w:t>
      </w:r>
      <w:r w:rsidR="004E5649" w:rsidRPr="00250EA7">
        <w:rPr>
          <w:bCs/>
          <w:sz w:val="24"/>
          <w:szCs w:val="24"/>
          <w:u w:val="single"/>
          <w:lang w:val="en-GB" w:eastAsia="ja-JP"/>
        </w:rPr>
        <w:t xml:space="preserve">the </w:t>
      </w:r>
      <w:r w:rsidR="003525E2" w:rsidRPr="00250EA7">
        <w:rPr>
          <w:bCs/>
          <w:sz w:val="24"/>
          <w:szCs w:val="24"/>
          <w:u w:val="single"/>
          <w:lang w:val="en-GB" w:eastAsia="ja-JP"/>
        </w:rPr>
        <w:t xml:space="preserve">cumulative and chain yields </w:t>
      </w:r>
      <w:r w:rsidR="00250EA7" w:rsidRPr="00250EA7">
        <w:rPr>
          <w:bCs/>
          <w:sz w:val="24"/>
          <w:szCs w:val="24"/>
          <w:u w:val="single"/>
          <w:lang w:val="en-GB" w:eastAsia="ja-JP"/>
        </w:rPr>
        <w:t>in LEXFOR “Multiple reaction formalism” as a new case.</w:t>
      </w:r>
    </w:p>
    <w:p w14:paraId="3EA673B8" w14:textId="77777777" w:rsidR="004E5649" w:rsidRDefault="004E5649" w:rsidP="001374AF">
      <w:pPr>
        <w:jc w:val="both"/>
        <w:rPr>
          <w:bCs/>
          <w:sz w:val="24"/>
          <w:szCs w:val="24"/>
          <w:lang w:val="en-GB" w:eastAsia="ja-JP"/>
        </w:rPr>
      </w:pPr>
    </w:p>
    <w:p w14:paraId="34236E79" w14:textId="28DA3156" w:rsidR="002E303C" w:rsidRPr="00724137" w:rsidRDefault="00824711" w:rsidP="001374A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If we remove the second restriction, then we do not need the concept of the vector common data</w:t>
      </w:r>
      <w:r w:rsidR="008F4F01">
        <w:rPr>
          <w:bCs/>
          <w:sz w:val="24"/>
          <w:szCs w:val="24"/>
          <w:lang w:val="en-GB" w:eastAsia="ja-JP"/>
        </w:rPr>
        <w:t xml:space="preserve">. This is because the vector common data becomes a special case of the multiple reaction formalism </w:t>
      </w:r>
      <w:r w:rsidR="00832279">
        <w:rPr>
          <w:bCs/>
          <w:sz w:val="24"/>
          <w:szCs w:val="24"/>
          <w:lang w:val="en-GB" w:eastAsia="ja-JP"/>
        </w:rPr>
        <w:t xml:space="preserve">if we ask repetition of the same REACTION code under all pointers. Therefore, I also suggest </w:t>
      </w:r>
      <w:r w:rsidR="00832279" w:rsidRPr="00832279">
        <w:rPr>
          <w:bCs/>
          <w:sz w:val="24"/>
          <w:szCs w:val="24"/>
          <w:u w:val="single"/>
          <w:lang w:val="en-GB" w:eastAsia="ja-JP"/>
        </w:rPr>
        <w:t>abolishment of the vector common data concept</w:t>
      </w:r>
      <w:r w:rsidR="00832279">
        <w:rPr>
          <w:bCs/>
          <w:sz w:val="24"/>
          <w:szCs w:val="24"/>
          <w:lang w:val="en-GB" w:eastAsia="ja-JP"/>
        </w:rPr>
        <w:t xml:space="preserve"> from our manual.</w:t>
      </w:r>
    </w:p>
    <w:p w14:paraId="4BD6C295" w14:textId="7D765B32" w:rsidR="00832279" w:rsidRDefault="00832279" w:rsidP="001374AF">
      <w:pPr>
        <w:jc w:val="both"/>
        <w:rPr>
          <w:bCs/>
          <w:sz w:val="24"/>
          <w:szCs w:val="24"/>
          <w:lang w:val="en-GB" w:eastAsia="ja-JP"/>
        </w:rPr>
      </w:pPr>
    </w:p>
    <w:p w14:paraId="5311D5A6" w14:textId="244DED02" w:rsidR="00D343C5" w:rsidRPr="00D465DC" w:rsidRDefault="00D465DC" w:rsidP="00B900FC">
      <w:pPr>
        <w:jc w:val="both"/>
        <w:outlineLvl w:val="2"/>
        <w:rPr>
          <w:rFonts w:eastAsia="Times New Roman" w:cs="Arial"/>
          <w:b/>
          <w:bCs/>
          <w:sz w:val="24"/>
          <w:szCs w:val="26"/>
          <w:lang w:val="en-GB" w:eastAsia="en-US"/>
        </w:rPr>
      </w:pPr>
      <w:r>
        <w:rPr>
          <w:rFonts w:eastAsia="Times New Roman" w:cs="Arial"/>
          <w:b/>
          <w:bCs/>
          <w:sz w:val="24"/>
          <w:szCs w:val="26"/>
          <w:lang w:val="en-GB" w:eastAsia="en-US"/>
        </w:rPr>
        <w:lastRenderedPageBreak/>
        <w:t>Formats Manual Chapter 5 “Pointers”</w:t>
      </w:r>
    </w:p>
    <w:p w14:paraId="601CE6AE" w14:textId="77777777" w:rsidR="00D343C5" w:rsidRDefault="00D343C5" w:rsidP="00B900FC">
      <w:pPr>
        <w:jc w:val="both"/>
        <w:outlineLvl w:val="2"/>
        <w:rPr>
          <w:rFonts w:eastAsia="Times New Roman" w:cs="Arial"/>
          <w:b/>
          <w:bCs/>
          <w:sz w:val="24"/>
          <w:szCs w:val="26"/>
          <w:u w:val="single"/>
          <w:lang w:val="en-GB" w:eastAsia="en-US"/>
        </w:rPr>
      </w:pPr>
    </w:p>
    <w:p w14:paraId="7C24D698" w14:textId="6E3E1E4A" w:rsidR="0051213E" w:rsidRPr="0051213E" w:rsidRDefault="0051213E" w:rsidP="00B900FC">
      <w:pPr>
        <w:jc w:val="both"/>
        <w:outlineLvl w:val="2"/>
        <w:rPr>
          <w:rFonts w:eastAsia="Times New Roman" w:cs="Arial"/>
          <w:bCs/>
          <w:sz w:val="24"/>
          <w:szCs w:val="26"/>
          <w:lang w:val="en-GB" w:eastAsia="en-US"/>
        </w:rPr>
      </w:pPr>
      <w:r w:rsidRPr="0051213E">
        <w:rPr>
          <w:rFonts w:eastAsia="Times New Roman" w:cs="Arial"/>
          <w:b/>
          <w:bCs/>
          <w:sz w:val="24"/>
          <w:szCs w:val="26"/>
          <w:u w:val="single"/>
          <w:lang w:val="en-GB" w:eastAsia="en-US"/>
        </w:rPr>
        <w:t>1. Multiple Reaction Formalism</w:t>
      </w:r>
      <w:r w:rsidRPr="0051213E">
        <w:rPr>
          <w:rFonts w:eastAsia="Times New Roman" w:cs="Arial"/>
          <w:bCs/>
          <w:sz w:val="24"/>
          <w:szCs w:val="26"/>
          <w:vertAlign w:val="superscript"/>
          <w:lang w:val="en-GB" w:eastAsia="en-US"/>
        </w:rPr>
        <w:footnoteReference w:id="1"/>
      </w:r>
    </w:p>
    <w:p w14:paraId="2C496D13" w14:textId="77777777" w:rsidR="0051213E" w:rsidRPr="0051213E" w:rsidRDefault="0051213E" w:rsidP="0051213E">
      <w:pPr>
        <w:jc w:val="both"/>
        <w:rPr>
          <w:rFonts w:eastAsia="Times New Roman"/>
          <w:sz w:val="24"/>
          <w:szCs w:val="24"/>
          <w:lang w:val="en-GB" w:eastAsia="en-US"/>
        </w:rPr>
      </w:pPr>
    </w:p>
    <w:p w14:paraId="17EA3305" w14:textId="77777777" w:rsidR="0051213E" w:rsidRPr="0051213E" w:rsidRDefault="0051213E" w:rsidP="0051213E">
      <w:pPr>
        <w:jc w:val="both"/>
        <w:rPr>
          <w:rFonts w:eastAsia="Times New Roman"/>
          <w:sz w:val="24"/>
          <w:szCs w:val="24"/>
          <w:lang w:val="en-GB" w:eastAsia="en-US"/>
        </w:rPr>
      </w:pPr>
      <w:r w:rsidRPr="0051213E">
        <w:rPr>
          <w:rFonts w:eastAsia="Times New Roman"/>
          <w:sz w:val="24"/>
          <w:szCs w:val="24"/>
          <w:lang w:val="en-GB" w:eastAsia="en-US"/>
        </w:rPr>
        <w:t xml:space="preserve">In certain cases (see page 6.7 and </w:t>
      </w:r>
      <w:r w:rsidRPr="0051213E">
        <w:rPr>
          <w:rFonts w:eastAsia="Times New Roman"/>
          <w:b/>
          <w:sz w:val="24"/>
          <w:szCs w:val="24"/>
          <w:lang w:val="en-GB" w:eastAsia="en-US"/>
        </w:rPr>
        <w:t>LEXFOR, Multiple Reaction Formalism</w:t>
      </w:r>
      <w:r w:rsidRPr="0051213E">
        <w:rPr>
          <w:rFonts w:eastAsia="Times New Roman"/>
          <w:sz w:val="24"/>
          <w:szCs w:val="24"/>
          <w:lang w:val="en-GB" w:eastAsia="en-US"/>
        </w:rPr>
        <w:t xml:space="preserve">) more than one code unit may be given under the </w:t>
      </w:r>
      <w:r w:rsidRPr="0051213E">
        <w:rPr>
          <w:rFonts w:eastAsia="Times New Roman"/>
          <w:smallCaps/>
          <w:sz w:val="24"/>
          <w:szCs w:val="24"/>
          <w:lang w:val="en-GB" w:eastAsia="en-US"/>
        </w:rPr>
        <w:t>reaction</w:t>
      </w:r>
      <w:r w:rsidRPr="0051213E">
        <w:rPr>
          <w:rFonts w:eastAsia="Times New Roman"/>
          <w:sz w:val="24"/>
          <w:szCs w:val="24"/>
          <w:lang w:val="en-GB" w:eastAsia="en-US"/>
        </w:rPr>
        <w:t xml:space="preserve"> keyword for a subentry, each unit having its own data field(s).  Each data field is then linked to the appropriate code string by means of a pointer.</w:t>
      </w:r>
    </w:p>
    <w:p w14:paraId="0EB3F460" w14:textId="77777777" w:rsidR="0051213E" w:rsidRPr="0051213E" w:rsidRDefault="0051213E" w:rsidP="0051213E">
      <w:pPr>
        <w:tabs>
          <w:tab w:val="left" w:pos="360"/>
        </w:tabs>
        <w:spacing w:before="120" w:after="120"/>
        <w:jc w:val="both"/>
        <w:rPr>
          <w:rFonts w:eastAsia="Times New Roman"/>
          <w:sz w:val="24"/>
          <w:lang w:val="en-GB" w:eastAsia="en-US"/>
        </w:rPr>
      </w:pPr>
      <w:r w:rsidRPr="0051213E">
        <w:rPr>
          <w:rFonts w:eastAsia="Times New Roman"/>
          <w:sz w:val="24"/>
          <w:lang w:val="en-GB" w:eastAsia="en-US"/>
        </w:rPr>
        <w:tab/>
      </w:r>
      <w:r w:rsidRPr="0051213E">
        <w:rPr>
          <w:rFonts w:eastAsia="Times New Roman"/>
          <w:b/>
          <w:i/>
          <w:sz w:val="24"/>
          <w:lang w:val="en-GB" w:eastAsia="en-US"/>
        </w:rPr>
        <w:t>Example</w:t>
      </w:r>
      <w:r w:rsidRPr="0051213E">
        <w:rPr>
          <w:rFonts w:eastAsia="Times New Roman"/>
          <w:sz w:val="24"/>
          <w:lang w:val="en-GB" w:eastAsia="en-US"/>
        </w:rPr>
        <w:t>:</w:t>
      </w:r>
    </w:p>
    <w:tbl>
      <w:tblPr>
        <w:tblW w:w="0" w:type="auto"/>
        <w:tblInd w:w="648" w:type="dxa"/>
        <w:tblBorders>
          <w:left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87"/>
        <w:gridCol w:w="179"/>
        <w:gridCol w:w="1260"/>
        <w:gridCol w:w="180"/>
        <w:gridCol w:w="1260"/>
        <w:gridCol w:w="180"/>
        <w:gridCol w:w="1350"/>
        <w:gridCol w:w="92"/>
        <w:gridCol w:w="22"/>
        <w:gridCol w:w="1418"/>
        <w:gridCol w:w="10"/>
        <w:gridCol w:w="1430"/>
      </w:tblGrid>
      <w:tr w:rsidR="0051213E" w:rsidRPr="0051213E" w14:paraId="1AE6CDEA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28B2CB2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BIB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6E27C36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067FF70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64" w:type="dxa"/>
            <w:gridSpan w:val="3"/>
            <w:tcBorders>
              <w:left w:val="nil"/>
              <w:right w:val="nil"/>
            </w:tcBorders>
          </w:tcPr>
          <w:p w14:paraId="76355CD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14:paraId="7837FAB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30" w:type="dxa"/>
            <w:tcBorders>
              <w:left w:val="dotted" w:sz="4" w:space="0" w:color="auto"/>
              <w:right w:val="nil"/>
            </w:tcBorders>
          </w:tcPr>
          <w:p w14:paraId="1699874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4EE38D6B" w14:textId="77777777" w:rsidTr="00B05E73">
        <w:trPr>
          <w:cantSplit/>
        </w:trPr>
        <w:tc>
          <w:tcPr>
            <w:tcW w:w="1187" w:type="dxa"/>
            <w:tcBorders>
              <w:left w:val="dotted" w:sz="4" w:space="0" w:color="auto"/>
              <w:right w:val="nil"/>
            </w:tcBorders>
          </w:tcPr>
          <w:p w14:paraId="237642C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REACTION</w:t>
            </w:r>
          </w:p>
        </w:tc>
        <w:tc>
          <w:tcPr>
            <w:tcW w:w="179" w:type="dxa"/>
            <w:tcBorders>
              <w:left w:val="nil"/>
              <w:bottom w:val="nil"/>
              <w:right w:val="dotted" w:sz="4" w:space="0" w:color="auto"/>
            </w:tcBorders>
          </w:tcPr>
          <w:p w14:paraId="0AEDA68A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1</w:t>
            </w:r>
          </w:p>
        </w:tc>
        <w:tc>
          <w:tcPr>
            <w:tcW w:w="7202" w:type="dxa"/>
            <w:gridSpan w:val="10"/>
            <w:tcBorders>
              <w:left w:val="nil"/>
              <w:right w:val="nil"/>
            </w:tcBorders>
          </w:tcPr>
          <w:p w14:paraId="5A1ABD7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(92-U-235(N,0),,EN)</w:t>
            </w:r>
          </w:p>
        </w:tc>
      </w:tr>
      <w:tr w:rsidR="0051213E" w:rsidRPr="0051213E" w14:paraId="2AF5721F" w14:textId="77777777" w:rsidTr="00B05E73">
        <w:trPr>
          <w:cantSplit/>
        </w:trPr>
        <w:tc>
          <w:tcPr>
            <w:tcW w:w="1187" w:type="dxa"/>
            <w:tcBorders>
              <w:left w:val="dotted" w:sz="4" w:space="0" w:color="auto"/>
              <w:right w:val="nil"/>
            </w:tcBorders>
          </w:tcPr>
          <w:p w14:paraId="0AB5202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79" w:type="dxa"/>
            <w:tcBorders>
              <w:left w:val="nil"/>
              <w:right w:val="dotted" w:sz="4" w:space="0" w:color="auto"/>
            </w:tcBorders>
          </w:tcPr>
          <w:p w14:paraId="619E7F28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2</w:t>
            </w:r>
          </w:p>
        </w:tc>
        <w:tc>
          <w:tcPr>
            <w:tcW w:w="7202" w:type="dxa"/>
            <w:gridSpan w:val="10"/>
            <w:tcBorders>
              <w:left w:val="nil"/>
              <w:right w:val="nil"/>
            </w:tcBorders>
          </w:tcPr>
          <w:p w14:paraId="1881145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(92-U-235(N,0),,J)</w:t>
            </w:r>
          </w:p>
        </w:tc>
      </w:tr>
      <w:tr w:rsidR="0051213E" w:rsidRPr="0051213E" w14:paraId="6BF577CC" w14:textId="77777777" w:rsidTr="00B05E73">
        <w:trPr>
          <w:cantSplit/>
        </w:trPr>
        <w:tc>
          <w:tcPr>
            <w:tcW w:w="1187" w:type="dxa"/>
            <w:tcBorders>
              <w:left w:val="dotted" w:sz="4" w:space="0" w:color="auto"/>
              <w:right w:val="nil"/>
            </w:tcBorders>
          </w:tcPr>
          <w:p w14:paraId="2527CB0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79" w:type="dxa"/>
            <w:tcBorders>
              <w:left w:val="nil"/>
              <w:right w:val="dotted" w:sz="4" w:space="0" w:color="auto"/>
            </w:tcBorders>
          </w:tcPr>
          <w:p w14:paraId="02A5AFFB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3</w:t>
            </w:r>
          </w:p>
        </w:tc>
        <w:tc>
          <w:tcPr>
            <w:tcW w:w="7202" w:type="dxa"/>
            <w:gridSpan w:val="10"/>
            <w:tcBorders>
              <w:left w:val="nil"/>
              <w:right w:val="nil"/>
            </w:tcBorders>
          </w:tcPr>
          <w:p w14:paraId="295CE62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(92-U-235(N,TOT),,WID)</w:t>
            </w:r>
          </w:p>
        </w:tc>
      </w:tr>
      <w:tr w:rsidR="0051213E" w:rsidRPr="0051213E" w14:paraId="62D64567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4301CEF6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376D84F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F92CA26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3D620C8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586EF6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549B3F3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5BF7C75D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5131616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ENDBIB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6E717B5C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296704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305F522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3DF78A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F23D03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4DD22042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4BA81E8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COMMON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0BA77EB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3B5781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53CBFD7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3C8920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50970CC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39EB4B72" w14:textId="77777777" w:rsidTr="00B05E73">
        <w:trPr>
          <w:cantSplit/>
        </w:trPr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112C6862" w14:textId="77777777" w:rsidR="0051213E" w:rsidRPr="0051213E" w:rsidRDefault="0051213E" w:rsidP="0051213E">
            <w:pPr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MOMENTUM L</w:t>
            </w:r>
          </w:p>
        </w:tc>
        <w:tc>
          <w:tcPr>
            <w:tcW w:w="1260" w:type="dxa"/>
            <w:tcBorders>
              <w:left w:val="dotted" w:sz="4" w:space="0" w:color="auto"/>
              <w:right w:val="nil"/>
            </w:tcBorders>
          </w:tcPr>
          <w:p w14:paraId="6FAD3A5C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DATA-ERR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63A4D58E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5A1856C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60885C1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A41F91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7FFD77D6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0FD768F4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12BA344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NO-DIM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0C733AF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EV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BA8F22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5B5EFB1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5D3864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7ED36BB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0057028E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55E211A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 xml:space="preserve"> 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5CCC630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 xml:space="preserve"> 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7FED25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75D8173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FE867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287A8BE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60C3544E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2509B3F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ENDCOMMON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0048DA6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5F0607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71B1790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07D6B9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2695ED7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216ED6E5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4086140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DATA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72BADBE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5942AA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20361A5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69E7B16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18E4ED4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2133E3E1" w14:textId="77777777" w:rsidTr="00B05E73">
        <w:tc>
          <w:tcPr>
            <w:tcW w:w="1187" w:type="dxa"/>
            <w:tcBorders>
              <w:left w:val="dotted" w:sz="4" w:space="0" w:color="auto"/>
              <w:right w:val="nil"/>
            </w:tcBorders>
          </w:tcPr>
          <w:p w14:paraId="3436C17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DATA</w:t>
            </w:r>
          </w:p>
        </w:tc>
        <w:tc>
          <w:tcPr>
            <w:tcW w:w="179" w:type="dxa"/>
            <w:tcBorders>
              <w:left w:val="nil"/>
              <w:right w:val="dotted" w:sz="4" w:space="0" w:color="auto"/>
            </w:tcBorders>
          </w:tcPr>
          <w:p w14:paraId="33A8EDDD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2BA05E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DATA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65809DB2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2</w:t>
            </w:r>
          </w:p>
        </w:tc>
        <w:tc>
          <w:tcPr>
            <w:tcW w:w="1260" w:type="dxa"/>
            <w:tcBorders>
              <w:left w:val="dotted" w:sz="4" w:space="0" w:color="auto"/>
              <w:right w:val="nil"/>
            </w:tcBorders>
          </w:tcPr>
          <w:p w14:paraId="122E936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DATA</w:t>
            </w:r>
          </w:p>
        </w:tc>
        <w:tc>
          <w:tcPr>
            <w:tcW w:w="180" w:type="dxa"/>
            <w:tcBorders>
              <w:left w:val="nil"/>
              <w:right w:val="dotted" w:sz="4" w:space="0" w:color="auto"/>
            </w:tcBorders>
          </w:tcPr>
          <w:p w14:paraId="1FD992D0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3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8E1F87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DATA-ERR</w:t>
            </w:r>
          </w:p>
        </w:tc>
        <w:tc>
          <w:tcPr>
            <w:tcW w:w="92" w:type="dxa"/>
            <w:tcBorders>
              <w:left w:val="nil"/>
              <w:right w:val="dotted" w:sz="4" w:space="0" w:color="auto"/>
            </w:tcBorders>
          </w:tcPr>
          <w:p w14:paraId="10061BAB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3</w:t>
            </w:r>
          </w:p>
        </w:tc>
        <w:tc>
          <w:tcPr>
            <w:tcW w:w="1440" w:type="dxa"/>
            <w:gridSpan w:val="2"/>
            <w:tcBorders>
              <w:left w:val="nil"/>
              <w:right w:val="dotted" w:sz="4" w:space="0" w:color="auto"/>
            </w:tcBorders>
          </w:tcPr>
          <w:p w14:paraId="55601D3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634D229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5ED35B5D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5EB9E1F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EV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1C1F8A0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NO-DIM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0FF876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MILLI-EV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65F9AE1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MILLI-EV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97987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70C208A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78751E3E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6D64F77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55778E8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6A32D9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1D194A0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E38F92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1ABA4EF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26F6975B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401624A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2C89563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BBD484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1789E25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FBE1A8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5B0D440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  <w:tr w:rsidR="0051213E" w:rsidRPr="0051213E" w14:paraId="3935F247" w14:textId="77777777" w:rsidTr="00B05E73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5D19525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lang w:val="en-GB" w:eastAsia="en-US"/>
              </w:rPr>
              <w:t>ENDDATA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2F792DCC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6DEC28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3ADA741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9A45A2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6123E5D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lang w:val="en-GB" w:eastAsia="en-US"/>
              </w:rPr>
            </w:pPr>
          </w:p>
        </w:tc>
      </w:tr>
    </w:tbl>
    <w:p w14:paraId="6D2A0E23" w14:textId="77777777" w:rsidR="003D5749" w:rsidRDefault="003D5749" w:rsidP="0051213E">
      <w:pPr>
        <w:jc w:val="both"/>
        <w:rPr>
          <w:rFonts w:eastAsia="Times New Roman"/>
          <w:sz w:val="24"/>
          <w:lang w:val="en-GB" w:eastAsia="en-US"/>
        </w:rPr>
      </w:pPr>
    </w:p>
    <w:p w14:paraId="659C60F6" w14:textId="016D5718" w:rsidR="0051213E" w:rsidRPr="0051213E" w:rsidRDefault="0051213E" w:rsidP="0051213E">
      <w:pPr>
        <w:jc w:val="both"/>
        <w:rPr>
          <w:rFonts w:eastAsia="Times New Roman"/>
          <w:sz w:val="24"/>
          <w:lang w:val="en-GB" w:eastAsia="en-US"/>
        </w:rPr>
      </w:pPr>
      <w:r w:rsidRPr="0051213E">
        <w:rPr>
          <w:rFonts w:eastAsia="Times New Roman"/>
          <w:sz w:val="24"/>
          <w:lang w:val="en-GB" w:eastAsia="en-US"/>
        </w:rPr>
        <w:t xml:space="preserve">In the example above, the field headed </w:t>
      </w:r>
      <w:r w:rsidRPr="0051213E">
        <w:rPr>
          <w:rFonts w:eastAsia="Times New Roman"/>
          <w:smallCaps/>
          <w:sz w:val="24"/>
          <w:lang w:val="en-GB" w:eastAsia="en-US"/>
        </w:rPr>
        <w:t>momentum l</w:t>
      </w:r>
      <w:r w:rsidRPr="0051213E">
        <w:rPr>
          <w:rFonts w:eastAsia="Times New Roman"/>
          <w:sz w:val="24"/>
          <w:lang w:val="en-GB" w:eastAsia="en-US"/>
        </w:rPr>
        <w:t xml:space="preserve"> in the COMMON section does not have a pointer and, therefore, relates to all fields of the DATA section.  The field in the COMMON section headed </w:t>
      </w:r>
      <w:r w:rsidRPr="0051213E">
        <w:rPr>
          <w:rFonts w:eastAsia="Times New Roman"/>
          <w:smallCaps/>
          <w:sz w:val="24"/>
          <w:lang w:val="en-GB" w:eastAsia="en-US"/>
        </w:rPr>
        <w:t>data-err</w:t>
      </w:r>
      <w:r w:rsidRPr="0051213E">
        <w:rPr>
          <w:rFonts w:eastAsia="Times New Roman"/>
          <w:sz w:val="24"/>
          <w:lang w:val="en-GB" w:eastAsia="en-US"/>
        </w:rPr>
        <w:t xml:space="preserve"> is linked, by means of a pointer, to fields of the DATA section and to a specific </w:t>
      </w:r>
      <w:r w:rsidRPr="0051213E">
        <w:rPr>
          <w:rFonts w:eastAsia="Times New Roman"/>
          <w:smallCaps/>
          <w:sz w:val="24"/>
          <w:lang w:val="en-GB" w:eastAsia="en-US"/>
        </w:rPr>
        <w:t>reaction</w:t>
      </w:r>
      <w:r w:rsidRPr="0051213E">
        <w:rPr>
          <w:rFonts w:eastAsia="Times New Roman"/>
          <w:sz w:val="24"/>
          <w:lang w:val="en-GB" w:eastAsia="en-US"/>
        </w:rPr>
        <w:t xml:space="preserve"> code in the BIB Section with the pointer 1.  Each field in the DATA section is linked to the </w:t>
      </w:r>
      <w:r w:rsidRPr="0051213E">
        <w:rPr>
          <w:rFonts w:eastAsia="Times New Roman"/>
          <w:smallCaps/>
          <w:sz w:val="24"/>
          <w:lang w:val="en-GB" w:eastAsia="en-US"/>
        </w:rPr>
        <w:t>reaction</w:t>
      </w:r>
      <w:r w:rsidRPr="0051213E">
        <w:rPr>
          <w:rFonts w:eastAsia="Times New Roman"/>
          <w:sz w:val="24"/>
          <w:lang w:val="en-GB" w:eastAsia="en-US"/>
        </w:rPr>
        <w:t xml:space="preserve"> code in the BIB Section with the same pointer.</w:t>
      </w:r>
    </w:p>
    <w:p w14:paraId="3B40AF09" w14:textId="3BB002BC" w:rsidR="0051213E" w:rsidRDefault="0051213E" w:rsidP="0051213E">
      <w:pPr>
        <w:jc w:val="both"/>
        <w:rPr>
          <w:rFonts w:eastAsia="Times New Roman"/>
          <w:sz w:val="24"/>
          <w:lang w:val="en-GB" w:eastAsia="en-US"/>
        </w:rPr>
      </w:pPr>
    </w:p>
    <w:tbl>
      <w:tblPr>
        <w:tblW w:w="8568" w:type="dxa"/>
        <w:tblInd w:w="648" w:type="dxa"/>
        <w:tblBorders>
          <w:left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87"/>
        <w:gridCol w:w="179"/>
        <w:gridCol w:w="1260"/>
        <w:gridCol w:w="180"/>
        <w:gridCol w:w="1260"/>
        <w:gridCol w:w="180"/>
        <w:gridCol w:w="1197"/>
        <w:gridCol w:w="245"/>
        <w:gridCol w:w="22"/>
        <w:gridCol w:w="1150"/>
        <w:gridCol w:w="268"/>
        <w:gridCol w:w="10"/>
        <w:gridCol w:w="1140"/>
        <w:gridCol w:w="290"/>
      </w:tblGrid>
      <w:tr w:rsidR="00E37B2A" w:rsidRPr="0051213E" w14:paraId="65619D48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48C14BBD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BIB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3A836B93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5EC2BF0A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64" w:type="dxa"/>
            <w:gridSpan w:val="3"/>
            <w:tcBorders>
              <w:left w:val="nil"/>
              <w:right w:val="nil"/>
            </w:tcBorders>
          </w:tcPr>
          <w:p w14:paraId="7027DE43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</w:tcPr>
          <w:p w14:paraId="4486A54E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30" w:type="dxa"/>
            <w:gridSpan w:val="2"/>
            <w:tcBorders>
              <w:left w:val="dotted" w:sz="4" w:space="0" w:color="auto"/>
              <w:right w:val="nil"/>
            </w:tcBorders>
          </w:tcPr>
          <w:p w14:paraId="7C8069A3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0966C5" w14:paraId="72E5A14C" w14:textId="77777777" w:rsidTr="00E344EB">
        <w:trPr>
          <w:cantSplit/>
        </w:trPr>
        <w:tc>
          <w:tcPr>
            <w:tcW w:w="1187" w:type="dxa"/>
            <w:tcBorders>
              <w:left w:val="dotted" w:sz="4" w:space="0" w:color="auto"/>
              <w:right w:val="nil"/>
            </w:tcBorders>
          </w:tcPr>
          <w:p w14:paraId="6CDBB1CA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REACTION</w:t>
            </w:r>
          </w:p>
        </w:tc>
        <w:tc>
          <w:tcPr>
            <w:tcW w:w="179" w:type="dxa"/>
            <w:tcBorders>
              <w:left w:val="nil"/>
              <w:bottom w:val="nil"/>
              <w:right w:val="dotted" w:sz="4" w:space="0" w:color="auto"/>
            </w:tcBorders>
          </w:tcPr>
          <w:p w14:paraId="43407C08" w14:textId="77777777" w:rsidR="00DC271B" w:rsidRPr="0051213E" w:rsidRDefault="00DC271B" w:rsidP="00B05E73">
            <w:pPr>
              <w:jc w:val="right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1</w:t>
            </w:r>
          </w:p>
        </w:tc>
        <w:tc>
          <w:tcPr>
            <w:tcW w:w="7202" w:type="dxa"/>
            <w:gridSpan w:val="12"/>
            <w:tcBorders>
              <w:left w:val="nil"/>
              <w:right w:val="nil"/>
            </w:tcBorders>
          </w:tcPr>
          <w:p w14:paraId="1BE31D3E" w14:textId="154186BF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de-DE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de-DE" w:eastAsia="en-US"/>
              </w:rPr>
              <w:t>(92-U-235(N,</w:t>
            </w:r>
            <w:r w:rsidRPr="00E37B2A">
              <w:rPr>
                <w:rFonts w:ascii="Courier New" w:eastAsia="Times New Roman" w:hAnsi="Courier New"/>
                <w:color w:val="FF0000"/>
                <w:lang w:val="de-DE" w:eastAsia="en-US"/>
              </w:rPr>
              <w:t>F</w:t>
            </w:r>
            <w:r w:rsidRPr="0051213E">
              <w:rPr>
                <w:rFonts w:ascii="Courier New" w:eastAsia="Times New Roman" w:hAnsi="Courier New"/>
                <w:color w:val="FF0000"/>
                <w:lang w:val="de-DE" w:eastAsia="en-US"/>
              </w:rPr>
              <w:t>)</w:t>
            </w:r>
            <w:r w:rsidRPr="00E37B2A">
              <w:rPr>
                <w:rFonts w:ascii="Courier New" w:eastAsia="Times New Roman" w:hAnsi="Courier New"/>
                <w:color w:val="FF0000"/>
                <w:lang w:val="de-DE" w:eastAsia="en-US"/>
              </w:rPr>
              <w:t>CUM,ELEM/MASS</w:t>
            </w:r>
            <w:r w:rsidRPr="0051213E">
              <w:rPr>
                <w:rFonts w:ascii="Courier New" w:eastAsia="Times New Roman" w:hAnsi="Courier New"/>
                <w:color w:val="FF0000"/>
                <w:lang w:val="de-DE" w:eastAsia="en-US"/>
              </w:rPr>
              <w:t>)</w:t>
            </w:r>
          </w:p>
        </w:tc>
      </w:tr>
      <w:tr w:rsidR="00E37B2A" w:rsidRPr="0051213E" w14:paraId="2BD91A0E" w14:textId="77777777" w:rsidTr="00E344EB">
        <w:trPr>
          <w:cantSplit/>
        </w:trPr>
        <w:tc>
          <w:tcPr>
            <w:tcW w:w="1187" w:type="dxa"/>
            <w:tcBorders>
              <w:left w:val="dotted" w:sz="4" w:space="0" w:color="auto"/>
              <w:right w:val="nil"/>
            </w:tcBorders>
          </w:tcPr>
          <w:p w14:paraId="6E69CF47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de-DE" w:eastAsia="en-US"/>
              </w:rPr>
            </w:pPr>
          </w:p>
        </w:tc>
        <w:tc>
          <w:tcPr>
            <w:tcW w:w="179" w:type="dxa"/>
            <w:tcBorders>
              <w:left w:val="nil"/>
              <w:right w:val="dotted" w:sz="4" w:space="0" w:color="auto"/>
            </w:tcBorders>
          </w:tcPr>
          <w:p w14:paraId="6C41BB92" w14:textId="77777777" w:rsidR="00DC271B" w:rsidRPr="0051213E" w:rsidRDefault="00DC271B" w:rsidP="00B05E73">
            <w:pPr>
              <w:jc w:val="right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2</w:t>
            </w:r>
          </w:p>
        </w:tc>
        <w:tc>
          <w:tcPr>
            <w:tcW w:w="7202" w:type="dxa"/>
            <w:gridSpan w:val="12"/>
            <w:tcBorders>
              <w:left w:val="nil"/>
              <w:right w:val="nil"/>
            </w:tcBorders>
          </w:tcPr>
          <w:p w14:paraId="30C5B5B8" w14:textId="0D3E9ECE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(92-U-235(N,</w:t>
            </w: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F</w:t>
            </w: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)</w:t>
            </w:r>
            <w:r w:rsidR="00E344EB"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CHN</w:t>
            </w: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,</w:t>
            </w:r>
            <w:r w:rsidR="00E344EB"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MASS</w:t>
            </w: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)</w:t>
            </w:r>
          </w:p>
        </w:tc>
      </w:tr>
      <w:tr w:rsidR="00E37B2A" w:rsidRPr="0051213E" w14:paraId="5452C185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56414A87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21D505DF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44EF3EA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63EFF873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81B4692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196F0D02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51213E" w14:paraId="45AC6523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05D6E336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ENDBIB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1FD74491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6E4020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409ED01C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7A29CC3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2464AF78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51213E" w14:paraId="54EDC559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01B0C1B1" w14:textId="3F578496" w:rsidR="00DC271B" w:rsidRPr="0051213E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>
              <w:rPr>
                <w:rFonts w:ascii="Courier New" w:eastAsia="Times New Roman" w:hAnsi="Courier New"/>
                <w:color w:val="FF0000"/>
                <w:lang w:val="en-GB" w:eastAsia="en-US"/>
              </w:rPr>
              <w:t>NO</w:t>
            </w:r>
            <w:r w:rsidR="00DC271B"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COMMON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75034BD6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A8134DA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69D54D29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6FE000D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4954CA9D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51213E" w14:paraId="44BCE268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53C44B37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DATA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2C865241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80E46DB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16C0FEBA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4F8DDC5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5A608AE2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E37B2A" w14:paraId="734D1F66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7E655BE" w14:textId="515178F3" w:rsidR="00E344EB" w:rsidRPr="0051213E" w:rsidRDefault="00E344EB" w:rsidP="00E344EB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MASS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A742C39" w14:textId="7862553F" w:rsidR="00E344EB" w:rsidRPr="0051213E" w:rsidRDefault="00E344E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ELEMENT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75D14425" w14:textId="51463ED7" w:rsidR="00E344EB" w:rsidRPr="0051213E" w:rsidRDefault="00E344EB" w:rsidP="00B05E73">
            <w:pPr>
              <w:jc w:val="right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1</w:t>
            </w:r>
          </w:p>
        </w:tc>
        <w:tc>
          <w:tcPr>
            <w:tcW w:w="1260" w:type="dxa"/>
            <w:tcBorders>
              <w:left w:val="dotted" w:sz="4" w:space="0" w:color="auto"/>
              <w:right w:val="nil"/>
            </w:tcBorders>
          </w:tcPr>
          <w:p w14:paraId="78303D8B" w14:textId="77777777" w:rsidR="00E344EB" w:rsidRPr="0051213E" w:rsidRDefault="00E344E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DATA</w:t>
            </w:r>
          </w:p>
        </w:tc>
        <w:tc>
          <w:tcPr>
            <w:tcW w:w="180" w:type="dxa"/>
            <w:tcBorders>
              <w:left w:val="nil"/>
              <w:right w:val="dotted" w:sz="4" w:space="0" w:color="auto"/>
            </w:tcBorders>
          </w:tcPr>
          <w:p w14:paraId="6DB5F24F" w14:textId="1BDD0FBD" w:rsidR="00E344EB" w:rsidRPr="0051213E" w:rsidRDefault="00E344EB" w:rsidP="00B05E73">
            <w:pPr>
              <w:jc w:val="right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1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781DA16E" w14:textId="77777777" w:rsidR="00E344EB" w:rsidRPr="0051213E" w:rsidRDefault="00E344E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DATA-ERR</w:t>
            </w:r>
          </w:p>
        </w:tc>
        <w:tc>
          <w:tcPr>
            <w:tcW w:w="245" w:type="dxa"/>
            <w:tcBorders>
              <w:left w:val="nil"/>
              <w:right w:val="dotted" w:sz="4" w:space="0" w:color="auto"/>
            </w:tcBorders>
          </w:tcPr>
          <w:p w14:paraId="23C6E5FC" w14:textId="2136E4BA" w:rsidR="00E344EB" w:rsidRPr="0051213E" w:rsidRDefault="00E344EB" w:rsidP="00B05E73">
            <w:pPr>
              <w:jc w:val="right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1</w:t>
            </w:r>
          </w:p>
        </w:tc>
        <w:tc>
          <w:tcPr>
            <w:tcW w:w="1172" w:type="dxa"/>
            <w:gridSpan w:val="2"/>
            <w:tcBorders>
              <w:left w:val="nil"/>
              <w:right w:val="dotted" w:sz="4" w:space="0" w:color="auto"/>
            </w:tcBorders>
          </w:tcPr>
          <w:p w14:paraId="63772FA1" w14:textId="3E00E3EB" w:rsidR="00E344EB" w:rsidRPr="00E37B2A" w:rsidRDefault="00E344E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DATA</w:t>
            </w:r>
          </w:p>
        </w:tc>
        <w:tc>
          <w:tcPr>
            <w:tcW w:w="268" w:type="dxa"/>
            <w:tcBorders>
              <w:left w:val="nil"/>
              <w:right w:val="dotted" w:sz="4" w:space="0" w:color="auto"/>
            </w:tcBorders>
          </w:tcPr>
          <w:p w14:paraId="2071B31D" w14:textId="5BD19CB5" w:rsidR="00E344EB" w:rsidRPr="0051213E" w:rsidRDefault="00E344E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2</w:t>
            </w:r>
          </w:p>
        </w:tc>
        <w:tc>
          <w:tcPr>
            <w:tcW w:w="1150" w:type="dxa"/>
            <w:gridSpan w:val="2"/>
            <w:tcBorders>
              <w:left w:val="nil"/>
            </w:tcBorders>
          </w:tcPr>
          <w:p w14:paraId="7F55F9B7" w14:textId="172414BB" w:rsidR="00E344EB" w:rsidRPr="00E37B2A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DATA-ERR</w:t>
            </w:r>
          </w:p>
        </w:tc>
        <w:tc>
          <w:tcPr>
            <w:tcW w:w="290" w:type="dxa"/>
            <w:tcBorders>
              <w:left w:val="nil"/>
            </w:tcBorders>
          </w:tcPr>
          <w:p w14:paraId="44F12CB6" w14:textId="16FAAA5E" w:rsidR="00E344EB" w:rsidRPr="0051213E" w:rsidRDefault="00E344E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2</w:t>
            </w:r>
          </w:p>
        </w:tc>
      </w:tr>
      <w:tr w:rsidR="00E37B2A" w:rsidRPr="0051213E" w14:paraId="3262D11E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70BA91B9" w14:textId="7995C6E5" w:rsidR="00DC271B" w:rsidRPr="0051213E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NO-DIM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40756835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NO-DIM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32B98C9" w14:textId="53633647" w:rsidR="00DC271B" w:rsidRPr="0051213E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PC/FIS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6A91478F" w14:textId="74EA4CDF" w:rsidR="00DC271B" w:rsidRPr="0051213E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PC/FIS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273328E" w14:textId="663E331E" w:rsidR="00DC271B" w:rsidRPr="0051213E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PC/FIS</w:t>
            </w: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78676A38" w14:textId="1D300292" w:rsidR="00DC271B" w:rsidRPr="0051213E" w:rsidRDefault="00E37B2A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E37B2A">
              <w:rPr>
                <w:rFonts w:ascii="Courier New" w:eastAsia="Times New Roman" w:hAnsi="Courier New"/>
                <w:color w:val="FF0000"/>
                <w:lang w:val="en-GB" w:eastAsia="en-US"/>
              </w:rPr>
              <w:t>PC/FIS</w:t>
            </w:r>
          </w:p>
        </w:tc>
      </w:tr>
      <w:tr w:rsidR="00E37B2A" w:rsidRPr="0051213E" w14:paraId="56102B3D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13FD3F99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757D7FEF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AA1EC3B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60F08FBD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C72C9E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7F074C89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51213E" w14:paraId="32CD7D86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4557AC96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4F84BFC5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2BDDB22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388C76C7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FB57872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6FDAAA8B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  <w:tr w:rsidR="00E37B2A" w:rsidRPr="0051213E" w14:paraId="71509114" w14:textId="77777777" w:rsidTr="00E344EB">
        <w:tc>
          <w:tcPr>
            <w:tcW w:w="1366" w:type="dxa"/>
            <w:gridSpan w:val="2"/>
            <w:tcBorders>
              <w:left w:val="dotted" w:sz="4" w:space="0" w:color="auto"/>
              <w:right w:val="nil"/>
            </w:tcBorders>
          </w:tcPr>
          <w:p w14:paraId="10554E3B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color w:val="FF0000"/>
                <w:lang w:val="en-GB" w:eastAsia="en-US"/>
              </w:rPr>
              <w:t>ENDDATA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nil"/>
            </w:tcBorders>
          </w:tcPr>
          <w:p w14:paraId="33A6EB07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5932ADC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14:paraId="19E0000F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16EF386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58813EBC" w14:textId="77777777" w:rsidR="00DC271B" w:rsidRPr="0051213E" w:rsidRDefault="00DC271B" w:rsidP="00B05E73">
            <w:pPr>
              <w:jc w:val="both"/>
              <w:rPr>
                <w:rFonts w:ascii="Courier New" w:eastAsia="Times New Roman" w:hAnsi="Courier New"/>
                <w:color w:val="FF0000"/>
                <w:lang w:val="en-GB" w:eastAsia="en-US"/>
              </w:rPr>
            </w:pPr>
          </w:p>
        </w:tc>
      </w:tr>
    </w:tbl>
    <w:p w14:paraId="6A65B2F2" w14:textId="429CB512" w:rsidR="003D5749" w:rsidRDefault="003D5749" w:rsidP="0051213E">
      <w:pPr>
        <w:jc w:val="both"/>
        <w:rPr>
          <w:rFonts w:eastAsia="Times New Roman"/>
          <w:sz w:val="24"/>
          <w:lang w:val="en-GB" w:eastAsia="en-US"/>
        </w:rPr>
      </w:pPr>
    </w:p>
    <w:p w14:paraId="10DB4A9C" w14:textId="442E5012" w:rsidR="00832279" w:rsidRPr="00A72A5C" w:rsidRDefault="00832279" w:rsidP="0051213E">
      <w:pPr>
        <w:jc w:val="both"/>
        <w:rPr>
          <w:rFonts w:eastAsia="Times New Roman"/>
          <w:color w:val="FF0000"/>
          <w:sz w:val="24"/>
          <w:lang w:val="en-GB" w:eastAsia="en-US"/>
        </w:rPr>
      </w:pPr>
      <w:r w:rsidRPr="00A72A5C">
        <w:rPr>
          <w:rFonts w:eastAsia="Times New Roman"/>
          <w:color w:val="FF0000"/>
          <w:sz w:val="24"/>
          <w:lang w:val="en-GB" w:eastAsia="en-US"/>
        </w:rPr>
        <w:t xml:space="preserve">In the second example, </w:t>
      </w:r>
      <w:r w:rsidR="006B3224" w:rsidRPr="00A72A5C">
        <w:rPr>
          <w:rFonts w:eastAsia="Times New Roman"/>
          <w:color w:val="FF0000"/>
          <w:sz w:val="24"/>
          <w:lang w:val="en-GB" w:eastAsia="en-US"/>
        </w:rPr>
        <w:t xml:space="preserve">the field headed </w:t>
      </w:r>
      <w:r w:rsidR="006B3224" w:rsidRPr="00A72A5C">
        <w:rPr>
          <w:rFonts w:eastAsia="Times New Roman"/>
          <w:color w:val="FF0000"/>
          <w:lang w:val="en-GB" w:eastAsia="en-US"/>
        </w:rPr>
        <w:t>MASS</w:t>
      </w:r>
      <w:r w:rsidR="007F100E" w:rsidRPr="00A72A5C">
        <w:rPr>
          <w:rFonts w:eastAsia="Times New Roman"/>
          <w:color w:val="FF0000"/>
          <w:sz w:val="24"/>
          <w:lang w:val="en-GB" w:eastAsia="en-US"/>
        </w:rPr>
        <w:t xml:space="preserve"> does not have a pointer, and it</w:t>
      </w:r>
      <w:r w:rsidR="006B3224" w:rsidRPr="00A72A5C">
        <w:rPr>
          <w:rFonts w:eastAsia="Times New Roman"/>
          <w:color w:val="FF0000"/>
          <w:sz w:val="24"/>
          <w:lang w:val="en-GB" w:eastAsia="en-US"/>
        </w:rPr>
        <w:t xml:space="preserve"> relates to all fields of the DATA section. The field headed </w:t>
      </w:r>
      <w:r w:rsidR="006B3224" w:rsidRPr="00A72A5C">
        <w:rPr>
          <w:rFonts w:eastAsia="Times New Roman"/>
          <w:color w:val="FF0000"/>
          <w:lang w:val="en-GB" w:eastAsia="en-US"/>
        </w:rPr>
        <w:t>ELEMEN</w:t>
      </w:r>
      <w:r w:rsidR="00D57A38" w:rsidRPr="00A72A5C">
        <w:rPr>
          <w:rFonts w:eastAsia="Times New Roman"/>
          <w:color w:val="FF0000"/>
          <w:lang w:val="en-GB" w:eastAsia="en-US"/>
        </w:rPr>
        <w:t>T</w:t>
      </w:r>
      <w:r w:rsidR="00D57A38" w:rsidRPr="00A72A5C">
        <w:rPr>
          <w:rFonts w:eastAsia="Times New Roman"/>
          <w:color w:val="FF0000"/>
          <w:sz w:val="24"/>
          <w:lang w:val="en-GB" w:eastAsia="en-US"/>
        </w:rPr>
        <w:t xml:space="preserve"> is linked</w:t>
      </w:r>
      <w:r w:rsidR="000304E5">
        <w:rPr>
          <w:rFonts w:eastAsia="Times New Roman"/>
          <w:color w:val="FF0000"/>
          <w:sz w:val="24"/>
          <w:lang w:val="en-GB" w:eastAsia="en-US"/>
        </w:rPr>
        <w:t xml:space="preserve"> </w:t>
      </w:r>
      <w:r w:rsidR="00A72A5C" w:rsidRPr="00A72A5C">
        <w:rPr>
          <w:rFonts w:eastAsia="Times New Roman"/>
          <w:color w:val="FF0000"/>
          <w:sz w:val="24"/>
          <w:lang w:val="en-GB" w:eastAsia="en-US"/>
        </w:rPr>
        <w:t xml:space="preserve">to fields of the DATA section and to a specific </w:t>
      </w:r>
      <w:r w:rsidR="00A72A5C" w:rsidRPr="000304E5">
        <w:rPr>
          <w:rFonts w:eastAsia="Times New Roman"/>
          <w:color w:val="FF0000"/>
          <w:lang w:val="en-GB" w:eastAsia="en-US"/>
        </w:rPr>
        <w:t>REACTION</w:t>
      </w:r>
      <w:r w:rsidR="00A72A5C" w:rsidRPr="00A72A5C">
        <w:rPr>
          <w:rFonts w:eastAsia="Times New Roman"/>
          <w:color w:val="FF0000"/>
          <w:sz w:val="24"/>
          <w:lang w:val="en-GB" w:eastAsia="en-US"/>
        </w:rPr>
        <w:t xml:space="preserve"> code in the BIB section with the pointer 1.</w:t>
      </w:r>
    </w:p>
    <w:p w14:paraId="2A569D15" w14:textId="77777777" w:rsidR="00832279" w:rsidRPr="0051213E" w:rsidRDefault="00832279" w:rsidP="0051213E">
      <w:pPr>
        <w:jc w:val="both"/>
        <w:rPr>
          <w:rFonts w:eastAsia="Times New Roman"/>
          <w:sz w:val="24"/>
          <w:lang w:val="en-GB" w:eastAsia="en-US"/>
        </w:rPr>
      </w:pPr>
    </w:p>
    <w:p w14:paraId="602FEFB7" w14:textId="77777777" w:rsidR="0051213E" w:rsidRPr="0051213E" w:rsidRDefault="0051213E" w:rsidP="00B900FC">
      <w:pPr>
        <w:jc w:val="both"/>
        <w:outlineLvl w:val="2"/>
        <w:rPr>
          <w:rFonts w:eastAsia="Times New Roman" w:cs="Arial"/>
          <w:bCs/>
          <w:strike/>
          <w:color w:val="FF0000"/>
          <w:sz w:val="24"/>
          <w:szCs w:val="26"/>
          <w:lang w:val="en-GB" w:eastAsia="en-US"/>
        </w:rPr>
      </w:pPr>
      <w:r w:rsidRPr="0051213E">
        <w:rPr>
          <w:rFonts w:eastAsia="Times New Roman" w:cs="Arial"/>
          <w:b/>
          <w:bCs/>
          <w:sz w:val="24"/>
          <w:szCs w:val="26"/>
          <w:u w:val="single"/>
          <w:lang w:val="en-GB" w:eastAsia="en-US"/>
        </w:rPr>
        <w:t>2</w:t>
      </w:r>
      <w:r w:rsidRPr="0051213E">
        <w:rPr>
          <w:rFonts w:eastAsia="Times New Roman" w:cs="Arial"/>
          <w:b/>
          <w:bCs/>
          <w:strike/>
          <w:color w:val="FF0000"/>
          <w:sz w:val="24"/>
          <w:szCs w:val="26"/>
          <w:u w:val="single"/>
          <w:lang w:val="en-GB" w:eastAsia="en-US"/>
        </w:rPr>
        <w:t>. Vector Common Data</w:t>
      </w:r>
    </w:p>
    <w:p w14:paraId="3A06C547" w14:textId="77777777" w:rsidR="00D465DC" w:rsidRDefault="00D465DC" w:rsidP="0051213E">
      <w:pPr>
        <w:jc w:val="both"/>
        <w:rPr>
          <w:rFonts w:eastAsia="Times New Roman"/>
          <w:strike/>
          <w:color w:val="FF0000"/>
          <w:sz w:val="24"/>
          <w:szCs w:val="24"/>
          <w:lang w:val="en-GB" w:eastAsia="en-US"/>
        </w:rPr>
      </w:pPr>
    </w:p>
    <w:p w14:paraId="31D19B4F" w14:textId="5C8A2052" w:rsidR="0051213E" w:rsidRPr="0051213E" w:rsidRDefault="0051213E" w:rsidP="0051213E">
      <w:pPr>
        <w:jc w:val="both"/>
        <w:rPr>
          <w:rFonts w:eastAsia="Times New Roman"/>
          <w:strike/>
          <w:color w:val="FF0000"/>
          <w:sz w:val="24"/>
          <w:szCs w:val="24"/>
          <w:lang w:val="en-GB" w:eastAsia="en-US"/>
        </w:rPr>
      </w:pPr>
      <w:r w:rsidRPr="0051213E">
        <w:rPr>
          <w:rFonts w:eastAsia="Times New Roman"/>
          <w:strike/>
          <w:color w:val="FF0000"/>
          <w:sz w:val="24"/>
          <w:szCs w:val="24"/>
          <w:lang w:val="en-GB" w:eastAsia="en-US"/>
        </w:rPr>
        <w:t>Multi-dimensional tables may be coded using pointers.  (See page 4.6 for alternate coding of multi-dimensional tables).</w:t>
      </w:r>
    </w:p>
    <w:p w14:paraId="1E4C8D8B" w14:textId="77777777" w:rsidR="0051213E" w:rsidRPr="0051213E" w:rsidRDefault="0051213E" w:rsidP="0051213E">
      <w:pPr>
        <w:tabs>
          <w:tab w:val="left" w:pos="360"/>
        </w:tabs>
        <w:jc w:val="both"/>
        <w:rPr>
          <w:rFonts w:eastAsia="Times New Roman"/>
          <w:strike/>
          <w:color w:val="FF0000"/>
          <w:sz w:val="24"/>
          <w:lang w:val="en-GB" w:eastAsia="en-US"/>
        </w:rPr>
      </w:pPr>
      <w:r w:rsidRPr="0051213E">
        <w:rPr>
          <w:rFonts w:eastAsia="Times New Roman"/>
          <w:strike/>
          <w:color w:val="FF0000"/>
          <w:sz w:val="24"/>
          <w:lang w:val="en-GB" w:eastAsia="en-US"/>
        </w:rPr>
        <w:tab/>
        <w:t>The following rules apply to the use of vector common data:</w:t>
      </w:r>
    </w:p>
    <w:p w14:paraId="79DEBD4C" w14:textId="77777777" w:rsidR="0051213E" w:rsidRPr="0051213E" w:rsidRDefault="0051213E" w:rsidP="0051213E">
      <w:pPr>
        <w:numPr>
          <w:ilvl w:val="0"/>
          <w:numId w:val="25"/>
        </w:numPr>
        <w:tabs>
          <w:tab w:val="num" w:pos="0"/>
        </w:tabs>
        <w:spacing w:before="120"/>
        <w:ind w:left="720"/>
        <w:jc w:val="both"/>
        <w:rPr>
          <w:rFonts w:eastAsia="Times New Roman"/>
          <w:strike/>
          <w:color w:val="FF0000"/>
          <w:sz w:val="24"/>
          <w:lang w:val="en-GB" w:eastAsia="en-US"/>
        </w:rPr>
      </w:pPr>
      <w:r w:rsidRPr="0051213E">
        <w:rPr>
          <w:rFonts w:eastAsia="Times New Roman"/>
          <w:strike/>
          <w:color w:val="FF0000"/>
          <w:sz w:val="24"/>
          <w:lang w:val="en-GB" w:eastAsia="en-US"/>
        </w:rPr>
        <w:t>If a pointer links a set of independent-variable data headings, (</w:t>
      </w:r>
      <w:r w:rsidRPr="0051213E">
        <w:rPr>
          <w:rFonts w:eastAsia="Times New Roman"/>
          <w:i/>
          <w:strike/>
          <w:color w:val="FF0000"/>
          <w:sz w:val="24"/>
          <w:lang w:val="en-GB" w:eastAsia="en-US"/>
        </w:rPr>
        <w:t>e.g.</w:t>
      </w:r>
      <w:r w:rsidRPr="0051213E">
        <w:rPr>
          <w:rFonts w:eastAsia="Times New Roman"/>
          <w:strike/>
          <w:color w:val="FF0000"/>
          <w:sz w:val="24"/>
          <w:lang w:val="en-GB" w:eastAsia="en-US"/>
        </w:rPr>
        <w:t xml:space="preserve">, </w:t>
      </w:r>
      <w:r w:rsidRPr="0051213E">
        <w:rPr>
          <w:rFonts w:eastAsia="Times New Roman"/>
          <w:smallCaps/>
          <w:strike/>
          <w:color w:val="FF0000"/>
          <w:sz w:val="24"/>
          <w:lang w:val="en-GB" w:eastAsia="en-US"/>
        </w:rPr>
        <w:t>en, ang, e-lvl</w:t>
      </w:r>
      <w:r w:rsidRPr="0051213E">
        <w:rPr>
          <w:rFonts w:eastAsia="Times New Roman"/>
          <w:strike/>
          <w:color w:val="FF0000"/>
          <w:sz w:val="24"/>
          <w:lang w:val="en-GB" w:eastAsia="en-US"/>
        </w:rPr>
        <w:t xml:space="preserve">), one of which appears in the COMMON section, all other pointers will also link with the same set of independent-variable data headings, </w:t>
      </w:r>
      <w:r w:rsidRPr="0051213E">
        <w:rPr>
          <w:rFonts w:eastAsia="Times New Roman"/>
          <w:i/>
          <w:strike/>
          <w:color w:val="FF0000"/>
          <w:sz w:val="24"/>
          <w:lang w:val="en-GB" w:eastAsia="en-US"/>
        </w:rPr>
        <w:t>i.e.</w:t>
      </w:r>
      <w:r w:rsidRPr="0051213E">
        <w:rPr>
          <w:rFonts w:eastAsia="Times New Roman"/>
          <w:strike/>
          <w:color w:val="FF0000"/>
          <w:sz w:val="24"/>
          <w:lang w:val="en-GB" w:eastAsia="en-US"/>
        </w:rPr>
        <w:t>; the following is forbidden:</w:t>
      </w:r>
    </w:p>
    <w:p w14:paraId="71110877" w14:textId="77777777" w:rsidR="0051213E" w:rsidRPr="0051213E" w:rsidRDefault="0051213E" w:rsidP="0051213E">
      <w:pPr>
        <w:tabs>
          <w:tab w:val="num" w:pos="0"/>
          <w:tab w:val="left" w:pos="1260"/>
          <w:tab w:val="left" w:pos="2160"/>
          <w:tab w:val="left" w:pos="3240"/>
          <w:tab w:val="left" w:pos="4320"/>
          <w:tab w:val="left" w:pos="5400"/>
        </w:tabs>
        <w:spacing w:before="120"/>
        <w:ind w:left="720"/>
        <w:jc w:val="both"/>
        <w:rPr>
          <w:rFonts w:eastAsia="Times New Roman"/>
          <w:strike/>
          <w:color w:val="FF0000"/>
          <w:lang w:val="de-DE" w:eastAsia="en-US"/>
        </w:rPr>
      </w:pPr>
      <w:r w:rsidRPr="0051213E">
        <w:rPr>
          <w:rFonts w:eastAsia="Times New Roman"/>
          <w:strike/>
          <w:color w:val="FF0000"/>
          <w:sz w:val="24"/>
          <w:lang w:val="en-GB" w:eastAsia="en-US"/>
        </w:rPr>
        <w:tab/>
      </w:r>
      <w:r w:rsidRPr="0051213E">
        <w:rPr>
          <w:rFonts w:eastAsia="Times New Roman"/>
          <w:strike/>
          <w:color w:val="FF0000"/>
          <w:lang w:val="de-DE" w:eastAsia="en-US"/>
        </w:rPr>
        <w:t>E</w:t>
      </w:r>
      <w:r w:rsidRPr="0051213E">
        <w:rPr>
          <w:rFonts w:eastAsia="Times New Roman"/>
          <w:strike/>
          <w:color w:val="FF0000"/>
          <w:lang w:val="de-DE" w:eastAsia="en-US"/>
        </w:rPr>
        <w:tab/>
        <w:t>1 E</w:t>
      </w:r>
      <w:r w:rsidRPr="0051213E">
        <w:rPr>
          <w:rFonts w:eastAsia="Times New Roman"/>
          <w:strike/>
          <w:color w:val="FF0000"/>
          <w:lang w:val="de-DE" w:eastAsia="en-US"/>
        </w:rPr>
        <w:tab/>
        <w:t>1 E-MIN</w:t>
      </w:r>
      <w:r w:rsidRPr="0051213E">
        <w:rPr>
          <w:rFonts w:eastAsia="Times New Roman"/>
          <w:strike/>
          <w:color w:val="FF0000"/>
          <w:lang w:val="de-DE" w:eastAsia="en-US"/>
        </w:rPr>
        <w:tab/>
        <w:t>2 E-MAX</w:t>
      </w:r>
      <w:r w:rsidRPr="0051213E">
        <w:rPr>
          <w:rFonts w:eastAsia="Times New Roman"/>
          <w:strike/>
          <w:color w:val="FF0000"/>
          <w:lang w:val="de-DE" w:eastAsia="en-US"/>
        </w:rPr>
        <w:tab/>
        <w:t>2</w:t>
      </w:r>
    </w:p>
    <w:p w14:paraId="357EA0D0" w14:textId="77777777" w:rsidR="0051213E" w:rsidRPr="0051213E" w:rsidRDefault="0051213E" w:rsidP="0051213E">
      <w:pPr>
        <w:numPr>
          <w:ilvl w:val="0"/>
          <w:numId w:val="26"/>
        </w:numPr>
        <w:tabs>
          <w:tab w:val="num" w:pos="0"/>
        </w:tabs>
        <w:spacing w:before="120"/>
        <w:ind w:left="720"/>
        <w:jc w:val="both"/>
        <w:rPr>
          <w:rFonts w:eastAsia="Times New Roman"/>
          <w:strike/>
          <w:color w:val="FF0000"/>
          <w:sz w:val="24"/>
          <w:lang w:val="en-GB" w:eastAsia="en-US"/>
        </w:rPr>
      </w:pPr>
      <w:r w:rsidRPr="0051213E">
        <w:rPr>
          <w:rFonts w:eastAsia="Times New Roman"/>
          <w:strike/>
          <w:color w:val="FF0000"/>
          <w:sz w:val="24"/>
          <w:lang w:val="en-GB" w:eastAsia="en-US"/>
        </w:rPr>
        <w:lastRenderedPageBreak/>
        <w:t>Units referring to a given independent variable will be the same for all pointers.</w:t>
      </w:r>
    </w:p>
    <w:p w14:paraId="55EC0E79" w14:textId="77777777" w:rsidR="0051213E" w:rsidRPr="0051213E" w:rsidRDefault="0051213E" w:rsidP="0051213E">
      <w:pPr>
        <w:numPr>
          <w:ilvl w:val="0"/>
          <w:numId w:val="27"/>
        </w:numPr>
        <w:tabs>
          <w:tab w:val="num" w:pos="0"/>
        </w:tabs>
        <w:spacing w:before="120"/>
        <w:ind w:left="720"/>
        <w:jc w:val="both"/>
        <w:rPr>
          <w:rFonts w:eastAsia="Times New Roman"/>
          <w:strike/>
          <w:color w:val="FF0000"/>
          <w:sz w:val="24"/>
          <w:lang w:val="en-GB" w:eastAsia="en-US"/>
        </w:rPr>
      </w:pPr>
      <w:r w:rsidRPr="0051213E">
        <w:rPr>
          <w:rFonts w:eastAsia="Times New Roman"/>
          <w:strike/>
          <w:color w:val="FF0000"/>
          <w:sz w:val="24"/>
          <w:lang w:val="en-GB" w:eastAsia="en-US"/>
        </w:rPr>
        <w:t>For a given independent variable, the number of data headings repeated for each pointer will be the same.</w:t>
      </w:r>
    </w:p>
    <w:p w14:paraId="5BF419AA" w14:textId="77777777" w:rsidR="0051213E" w:rsidRPr="0051213E" w:rsidRDefault="0051213E" w:rsidP="0051213E">
      <w:pPr>
        <w:numPr>
          <w:ilvl w:val="0"/>
          <w:numId w:val="28"/>
        </w:numPr>
        <w:tabs>
          <w:tab w:val="num" w:pos="0"/>
        </w:tabs>
        <w:spacing w:before="120"/>
        <w:ind w:left="720"/>
        <w:jc w:val="both"/>
        <w:rPr>
          <w:rFonts w:eastAsia="Times New Roman"/>
          <w:b/>
          <w:i/>
          <w:strike/>
          <w:color w:val="FF0000"/>
          <w:sz w:val="24"/>
          <w:lang w:val="en-GB" w:eastAsia="en-US"/>
        </w:rPr>
      </w:pPr>
      <w:r w:rsidRPr="0051213E">
        <w:rPr>
          <w:rFonts w:eastAsia="Times New Roman"/>
          <w:strike/>
          <w:color w:val="FF0000"/>
          <w:sz w:val="24"/>
          <w:lang w:val="en-GB" w:eastAsia="en-US"/>
        </w:rPr>
        <w:t xml:space="preserve">The </w:t>
      </w:r>
      <w:r w:rsidRPr="0051213E">
        <w:rPr>
          <w:rFonts w:eastAsia="Times New Roman"/>
          <w:b/>
          <w:i/>
          <w:strike/>
          <w:color w:val="FF0000"/>
          <w:sz w:val="24"/>
          <w:lang w:val="en-GB" w:eastAsia="en-US"/>
        </w:rPr>
        <w:t>vector common formalism may not be combined with the multiple reaction formalism</w:t>
      </w:r>
      <w:r w:rsidRPr="0051213E">
        <w:rPr>
          <w:rFonts w:eastAsia="Times New Roman"/>
          <w:strike/>
          <w:color w:val="FF0000"/>
          <w:sz w:val="24"/>
          <w:lang w:val="en-GB" w:eastAsia="en-US"/>
        </w:rPr>
        <w:t>.</w:t>
      </w:r>
    </w:p>
    <w:p w14:paraId="3E896334" w14:textId="30CB0651" w:rsidR="0051213E" w:rsidRPr="0051213E" w:rsidRDefault="0051213E" w:rsidP="0051213E">
      <w:pPr>
        <w:spacing w:after="120"/>
        <w:ind w:left="360"/>
        <w:jc w:val="both"/>
        <w:rPr>
          <w:rFonts w:eastAsia="Times New Roman"/>
          <w:strike/>
          <w:color w:val="FF0000"/>
          <w:sz w:val="24"/>
          <w:lang w:val="en-GB" w:eastAsia="en-US"/>
        </w:rPr>
      </w:pPr>
      <w:r w:rsidRPr="0051213E">
        <w:rPr>
          <w:rFonts w:eastAsia="Times New Roman"/>
          <w:b/>
          <w:i/>
          <w:sz w:val="24"/>
          <w:lang w:val="en-GB" w:eastAsia="en-US"/>
        </w:rPr>
        <w:t>Example</w:t>
      </w:r>
      <w:r w:rsidRPr="0051213E">
        <w:rPr>
          <w:rFonts w:eastAsia="Times New Roman"/>
          <w:sz w:val="24"/>
          <w:lang w:val="en-GB" w:eastAsia="en-US"/>
        </w:rPr>
        <w:t>:</w:t>
      </w:r>
    </w:p>
    <w:tbl>
      <w:tblPr>
        <w:tblW w:w="0" w:type="auto"/>
        <w:tblInd w:w="468" w:type="dxa"/>
        <w:tblBorders>
          <w:left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87"/>
        <w:gridCol w:w="359"/>
        <w:gridCol w:w="1170"/>
        <w:gridCol w:w="270"/>
        <w:gridCol w:w="12"/>
        <w:gridCol w:w="1248"/>
        <w:gridCol w:w="180"/>
        <w:gridCol w:w="1260"/>
        <w:gridCol w:w="180"/>
        <w:gridCol w:w="1262"/>
        <w:gridCol w:w="180"/>
        <w:gridCol w:w="1260"/>
        <w:gridCol w:w="180"/>
      </w:tblGrid>
      <w:tr w:rsidR="00DC271B" w:rsidRPr="00DC271B" w14:paraId="1394567F" w14:textId="77777777" w:rsidTr="00B05E73">
        <w:tc>
          <w:tcPr>
            <w:tcW w:w="1546" w:type="dxa"/>
            <w:gridSpan w:val="2"/>
          </w:tcPr>
          <w:p w14:paraId="37AF909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COMMON</w:t>
            </w:r>
          </w:p>
        </w:tc>
        <w:tc>
          <w:tcPr>
            <w:tcW w:w="1440" w:type="dxa"/>
            <w:gridSpan w:val="2"/>
          </w:tcPr>
          <w:p w14:paraId="6549D9D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3"/>
          </w:tcPr>
          <w:p w14:paraId="5D383FF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51FBB00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3F9D556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11E1841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40271514" w14:textId="77777777" w:rsidTr="00B05E73">
        <w:tc>
          <w:tcPr>
            <w:tcW w:w="1187" w:type="dxa"/>
            <w:tcBorders>
              <w:right w:val="nil"/>
            </w:tcBorders>
          </w:tcPr>
          <w:p w14:paraId="3CC7033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ANG</w:t>
            </w:r>
          </w:p>
        </w:tc>
        <w:tc>
          <w:tcPr>
            <w:tcW w:w="359" w:type="dxa"/>
            <w:tcBorders>
              <w:left w:val="nil"/>
            </w:tcBorders>
          </w:tcPr>
          <w:p w14:paraId="39D2BD27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1</w:t>
            </w:r>
          </w:p>
        </w:tc>
        <w:tc>
          <w:tcPr>
            <w:tcW w:w="1170" w:type="dxa"/>
            <w:tcBorders>
              <w:right w:val="nil"/>
            </w:tcBorders>
          </w:tcPr>
          <w:p w14:paraId="64AF642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ANG</w:t>
            </w:r>
          </w:p>
        </w:tc>
        <w:tc>
          <w:tcPr>
            <w:tcW w:w="282" w:type="dxa"/>
            <w:gridSpan w:val="2"/>
            <w:tcBorders>
              <w:left w:val="nil"/>
            </w:tcBorders>
          </w:tcPr>
          <w:p w14:paraId="37A1DD9F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2</w:t>
            </w:r>
          </w:p>
        </w:tc>
        <w:tc>
          <w:tcPr>
            <w:tcW w:w="1248" w:type="dxa"/>
            <w:tcBorders>
              <w:right w:val="nil"/>
            </w:tcBorders>
          </w:tcPr>
          <w:p w14:paraId="57BFF21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ANG</w:t>
            </w:r>
          </w:p>
        </w:tc>
        <w:tc>
          <w:tcPr>
            <w:tcW w:w="180" w:type="dxa"/>
            <w:tcBorders>
              <w:left w:val="nil"/>
            </w:tcBorders>
          </w:tcPr>
          <w:p w14:paraId="79B7CB60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3</w:t>
            </w:r>
          </w:p>
        </w:tc>
        <w:tc>
          <w:tcPr>
            <w:tcW w:w="1440" w:type="dxa"/>
            <w:gridSpan w:val="2"/>
          </w:tcPr>
          <w:p w14:paraId="1B020C5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38A0908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02D4FE2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0D0F7604" w14:textId="77777777" w:rsidTr="00B05E73">
        <w:tc>
          <w:tcPr>
            <w:tcW w:w="1546" w:type="dxa"/>
            <w:gridSpan w:val="2"/>
          </w:tcPr>
          <w:p w14:paraId="3660843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ADEG</w:t>
            </w:r>
          </w:p>
        </w:tc>
        <w:tc>
          <w:tcPr>
            <w:tcW w:w="1452" w:type="dxa"/>
            <w:gridSpan w:val="3"/>
          </w:tcPr>
          <w:p w14:paraId="2FBD550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ADEG</w:t>
            </w:r>
          </w:p>
        </w:tc>
        <w:tc>
          <w:tcPr>
            <w:tcW w:w="1428" w:type="dxa"/>
            <w:gridSpan w:val="2"/>
          </w:tcPr>
          <w:p w14:paraId="0D73AA9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ADEG</w:t>
            </w:r>
          </w:p>
        </w:tc>
        <w:tc>
          <w:tcPr>
            <w:tcW w:w="1440" w:type="dxa"/>
            <w:gridSpan w:val="2"/>
          </w:tcPr>
          <w:p w14:paraId="2964FDF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226E9CC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088262A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1C9D3A94" w14:textId="77777777" w:rsidTr="00B05E73">
        <w:tc>
          <w:tcPr>
            <w:tcW w:w="1546" w:type="dxa"/>
            <w:gridSpan w:val="2"/>
          </w:tcPr>
          <w:p w14:paraId="252F26A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52" w:type="dxa"/>
            <w:gridSpan w:val="3"/>
          </w:tcPr>
          <w:p w14:paraId="1CEAE58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28" w:type="dxa"/>
            <w:gridSpan w:val="2"/>
          </w:tcPr>
          <w:p w14:paraId="7A7363F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</w:tcPr>
          <w:p w14:paraId="37CF26B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42" w:type="dxa"/>
            <w:gridSpan w:val="2"/>
          </w:tcPr>
          <w:p w14:paraId="210C290C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6A8F758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27388C55" w14:textId="77777777" w:rsidTr="00B05E73">
        <w:tc>
          <w:tcPr>
            <w:tcW w:w="1546" w:type="dxa"/>
            <w:gridSpan w:val="2"/>
          </w:tcPr>
          <w:p w14:paraId="56DCF48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ENDCOMMON</w:t>
            </w:r>
          </w:p>
        </w:tc>
        <w:tc>
          <w:tcPr>
            <w:tcW w:w="1452" w:type="dxa"/>
            <w:gridSpan w:val="3"/>
          </w:tcPr>
          <w:p w14:paraId="759D40F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2"/>
          </w:tcPr>
          <w:p w14:paraId="2CD356B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42B1BF6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3808E35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4805F29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6F07B254" w14:textId="77777777" w:rsidTr="00B05E73">
        <w:tc>
          <w:tcPr>
            <w:tcW w:w="1546" w:type="dxa"/>
            <w:gridSpan w:val="2"/>
          </w:tcPr>
          <w:p w14:paraId="3F6C6DEC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</w:t>
            </w:r>
          </w:p>
        </w:tc>
        <w:tc>
          <w:tcPr>
            <w:tcW w:w="1452" w:type="dxa"/>
            <w:gridSpan w:val="3"/>
          </w:tcPr>
          <w:p w14:paraId="3DC1D6C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2"/>
          </w:tcPr>
          <w:p w14:paraId="5059FE5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277F2C3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54D0274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50808F56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1B6A920E" w14:textId="77777777" w:rsidTr="00B05E73">
        <w:tc>
          <w:tcPr>
            <w:tcW w:w="1546" w:type="dxa"/>
            <w:gridSpan w:val="2"/>
          </w:tcPr>
          <w:p w14:paraId="1551236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EN</w:t>
            </w:r>
          </w:p>
        </w:tc>
        <w:tc>
          <w:tcPr>
            <w:tcW w:w="1170" w:type="dxa"/>
            <w:tcBorders>
              <w:right w:val="nil"/>
            </w:tcBorders>
          </w:tcPr>
          <w:p w14:paraId="64C8B71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</w:t>
            </w:r>
          </w:p>
        </w:tc>
        <w:tc>
          <w:tcPr>
            <w:tcW w:w="282" w:type="dxa"/>
            <w:gridSpan w:val="2"/>
            <w:tcBorders>
              <w:left w:val="nil"/>
            </w:tcBorders>
          </w:tcPr>
          <w:p w14:paraId="03247A19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1</w:t>
            </w:r>
          </w:p>
        </w:tc>
        <w:tc>
          <w:tcPr>
            <w:tcW w:w="1248" w:type="dxa"/>
            <w:tcBorders>
              <w:right w:val="nil"/>
            </w:tcBorders>
          </w:tcPr>
          <w:p w14:paraId="296CBFE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DATA-ERR</w:t>
            </w:r>
          </w:p>
        </w:tc>
        <w:tc>
          <w:tcPr>
            <w:tcW w:w="180" w:type="dxa"/>
            <w:tcBorders>
              <w:left w:val="nil"/>
            </w:tcBorders>
          </w:tcPr>
          <w:p w14:paraId="4C0B3BA4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</w:tcPr>
          <w:p w14:paraId="65FBE5E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</w:t>
            </w:r>
          </w:p>
        </w:tc>
        <w:tc>
          <w:tcPr>
            <w:tcW w:w="180" w:type="dxa"/>
            <w:tcBorders>
              <w:left w:val="nil"/>
            </w:tcBorders>
          </w:tcPr>
          <w:p w14:paraId="0BB0D61F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2</w:t>
            </w:r>
          </w:p>
        </w:tc>
        <w:tc>
          <w:tcPr>
            <w:tcW w:w="1262" w:type="dxa"/>
            <w:tcBorders>
              <w:right w:val="nil"/>
            </w:tcBorders>
          </w:tcPr>
          <w:p w14:paraId="1A13240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DATA-ERR</w:t>
            </w:r>
          </w:p>
        </w:tc>
        <w:tc>
          <w:tcPr>
            <w:tcW w:w="180" w:type="dxa"/>
            <w:tcBorders>
              <w:left w:val="nil"/>
            </w:tcBorders>
          </w:tcPr>
          <w:p w14:paraId="6B58EB70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</w:tcPr>
          <w:p w14:paraId="4D4D26E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</w:t>
            </w:r>
          </w:p>
        </w:tc>
        <w:tc>
          <w:tcPr>
            <w:tcW w:w="180" w:type="dxa"/>
            <w:tcBorders>
              <w:left w:val="nil"/>
            </w:tcBorders>
          </w:tcPr>
          <w:p w14:paraId="23DAC955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3</w:t>
            </w:r>
          </w:p>
        </w:tc>
      </w:tr>
      <w:tr w:rsidR="00DC271B" w:rsidRPr="00DC271B" w14:paraId="4A3AC7B4" w14:textId="77777777" w:rsidTr="00B05E73">
        <w:tc>
          <w:tcPr>
            <w:tcW w:w="1187" w:type="dxa"/>
            <w:tcBorders>
              <w:right w:val="nil"/>
            </w:tcBorders>
          </w:tcPr>
          <w:p w14:paraId="6271E43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DATA-ERR</w:t>
            </w:r>
          </w:p>
        </w:tc>
        <w:tc>
          <w:tcPr>
            <w:tcW w:w="359" w:type="dxa"/>
            <w:tcBorders>
              <w:left w:val="nil"/>
            </w:tcBorders>
          </w:tcPr>
          <w:p w14:paraId="464C4C72" w14:textId="77777777" w:rsidR="0051213E" w:rsidRPr="0051213E" w:rsidRDefault="0051213E" w:rsidP="0051213E">
            <w:pPr>
              <w:jc w:val="right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3</w:t>
            </w:r>
          </w:p>
        </w:tc>
        <w:tc>
          <w:tcPr>
            <w:tcW w:w="1452" w:type="dxa"/>
            <w:gridSpan w:val="3"/>
          </w:tcPr>
          <w:p w14:paraId="781D9C0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2"/>
          </w:tcPr>
          <w:p w14:paraId="22F7F15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1CF1879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78EAA90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5D636C3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6C711F51" w14:textId="77777777" w:rsidTr="00B05E73">
        <w:tc>
          <w:tcPr>
            <w:tcW w:w="1546" w:type="dxa"/>
            <w:gridSpan w:val="2"/>
          </w:tcPr>
          <w:p w14:paraId="4C0C22CD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MEV</w:t>
            </w:r>
          </w:p>
        </w:tc>
        <w:tc>
          <w:tcPr>
            <w:tcW w:w="1452" w:type="dxa"/>
            <w:gridSpan w:val="3"/>
          </w:tcPr>
          <w:p w14:paraId="089FE73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MB/SR</w:t>
            </w:r>
          </w:p>
        </w:tc>
        <w:tc>
          <w:tcPr>
            <w:tcW w:w="1428" w:type="dxa"/>
            <w:gridSpan w:val="2"/>
          </w:tcPr>
          <w:p w14:paraId="79761386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MB/SR</w:t>
            </w:r>
          </w:p>
        </w:tc>
        <w:tc>
          <w:tcPr>
            <w:tcW w:w="1440" w:type="dxa"/>
            <w:gridSpan w:val="2"/>
          </w:tcPr>
          <w:p w14:paraId="41D8071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MB/SR</w:t>
            </w:r>
          </w:p>
        </w:tc>
        <w:tc>
          <w:tcPr>
            <w:tcW w:w="1442" w:type="dxa"/>
            <w:gridSpan w:val="2"/>
          </w:tcPr>
          <w:p w14:paraId="17960B7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MB/SR</w:t>
            </w:r>
          </w:p>
        </w:tc>
        <w:tc>
          <w:tcPr>
            <w:tcW w:w="1440" w:type="dxa"/>
            <w:gridSpan w:val="2"/>
          </w:tcPr>
          <w:p w14:paraId="724216C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MB/SR</w:t>
            </w:r>
          </w:p>
        </w:tc>
      </w:tr>
      <w:tr w:rsidR="00DC271B" w:rsidRPr="00DC271B" w14:paraId="648C7722" w14:textId="77777777" w:rsidTr="00B05E73">
        <w:tc>
          <w:tcPr>
            <w:tcW w:w="1546" w:type="dxa"/>
            <w:gridSpan w:val="2"/>
          </w:tcPr>
          <w:p w14:paraId="4ACB61D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MB/SR</w:t>
            </w:r>
          </w:p>
        </w:tc>
        <w:tc>
          <w:tcPr>
            <w:tcW w:w="1452" w:type="dxa"/>
            <w:gridSpan w:val="3"/>
          </w:tcPr>
          <w:p w14:paraId="77750882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2"/>
          </w:tcPr>
          <w:p w14:paraId="5FD4652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723961C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1E6A1778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67132557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23DC0828" w14:textId="77777777" w:rsidTr="00B05E73">
        <w:tc>
          <w:tcPr>
            <w:tcW w:w="1546" w:type="dxa"/>
            <w:gridSpan w:val="2"/>
          </w:tcPr>
          <w:p w14:paraId="7BC34F3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52" w:type="dxa"/>
            <w:gridSpan w:val="3"/>
          </w:tcPr>
          <w:p w14:paraId="0EC287C3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28" w:type="dxa"/>
            <w:gridSpan w:val="2"/>
          </w:tcPr>
          <w:p w14:paraId="57DEFFB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</w:tcPr>
          <w:p w14:paraId="2104A19E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42" w:type="dxa"/>
            <w:gridSpan w:val="2"/>
          </w:tcPr>
          <w:p w14:paraId="49B8DC3A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40" w:type="dxa"/>
            <w:gridSpan w:val="2"/>
          </w:tcPr>
          <w:p w14:paraId="53E56EE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2CDC1898" w14:textId="77777777" w:rsidTr="00B05E73">
        <w:tc>
          <w:tcPr>
            <w:tcW w:w="1546" w:type="dxa"/>
            <w:gridSpan w:val="2"/>
          </w:tcPr>
          <w:p w14:paraId="4B31AC8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…</w:t>
            </w:r>
          </w:p>
        </w:tc>
        <w:tc>
          <w:tcPr>
            <w:tcW w:w="1452" w:type="dxa"/>
            <w:gridSpan w:val="3"/>
          </w:tcPr>
          <w:p w14:paraId="4BB4107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2"/>
          </w:tcPr>
          <w:p w14:paraId="55E81D70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44BE2FB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4F39A479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71678EB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  <w:tr w:rsidR="00DC271B" w:rsidRPr="00DC271B" w14:paraId="7E5AA27E" w14:textId="77777777" w:rsidTr="00B05E73">
        <w:tc>
          <w:tcPr>
            <w:tcW w:w="1546" w:type="dxa"/>
            <w:gridSpan w:val="2"/>
          </w:tcPr>
          <w:p w14:paraId="12A84594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  <w:r w:rsidRPr="0051213E"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  <w:t>ENDDATA</w:t>
            </w:r>
          </w:p>
        </w:tc>
        <w:tc>
          <w:tcPr>
            <w:tcW w:w="1452" w:type="dxa"/>
            <w:gridSpan w:val="3"/>
          </w:tcPr>
          <w:p w14:paraId="5C8207BF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28" w:type="dxa"/>
            <w:gridSpan w:val="2"/>
          </w:tcPr>
          <w:p w14:paraId="03700115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7AE63C2C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2" w:type="dxa"/>
            <w:gridSpan w:val="2"/>
          </w:tcPr>
          <w:p w14:paraId="6D9F5101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  <w:tc>
          <w:tcPr>
            <w:tcW w:w="1440" w:type="dxa"/>
            <w:gridSpan w:val="2"/>
          </w:tcPr>
          <w:p w14:paraId="13F3784B" w14:textId="77777777" w:rsidR="0051213E" w:rsidRPr="0051213E" w:rsidRDefault="0051213E" w:rsidP="0051213E">
            <w:pPr>
              <w:jc w:val="both"/>
              <w:rPr>
                <w:rFonts w:ascii="Courier New" w:eastAsia="Times New Roman" w:hAnsi="Courier New"/>
                <w:strike/>
                <w:color w:val="FF0000"/>
                <w:lang w:val="en-GB" w:eastAsia="en-US"/>
              </w:rPr>
            </w:pPr>
          </w:p>
        </w:tc>
      </w:tr>
    </w:tbl>
    <w:p w14:paraId="2F7FC5AB" w14:textId="2078C830" w:rsidR="0051213E" w:rsidRDefault="0051213E" w:rsidP="0051213E">
      <w:pPr>
        <w:jc w:val="both"/>
        <w:rPr>
          <w:rFonts w:eastAsia="Times New Roman"/>
          <w:b/>
          <w:sz w:val="24"/>
          <w:u w:val="single"/>
          <w:lang w:val="en-GB" w:eastAsia="en-US"/>
        </w:rPr>
      </w:pPr>
    </w:p>
    <w:p w14:paraId="54A49AB3" w14:textId="77777777" w:rsidR="00C10016" w:rsidRDefault="00C10016" w:rsidP="0051213E">
      <w:pPr>
        <w:jc w:val="both"/>
        <w:rPr>
          <w:rFonts w:eastAsia="Times New Roman"/>
          <w:b/>
          <w:sz w:val="24"/>
          <w:u w:val="single"/>
          <w:lang w:val="en-GB" w:eastAsia="en-US"/>
        </w:rPr>
      </w:pPr>
    </w:p>
    <w:p w14:paraId="171DB92C" w14:textId="1F65D3BD" w:rsidR="00C10016" w:rsidRPr="00D465DC" w:rsidRDefault="00C10016" w:rsidP="00C10016">
      <w:pPr>
        <w:jc w:val="both"/>
        <w:outlineLvl w:val="2"/>
        <w:rPr>
          <w:rFonts w:eastAsia="Times New Roman" w:cs="Arial"/>
          <w:b/>
          <w:bCs/>
          <w:sz w:val="24"/>
          <w:szCs w:val="26"/>
          <w:lang w:val="en-GB" w:eastAsia="en-US"/>
        </w:rPr>
      </w:pPr>
      <w:r>
        <w:rPr>
          <w:rFonts w:eastAsia="Times New Roman" w:cs="Arial"/>
          <w:b/>
          <w:bCs/>
          <w:sz w:val="24"/>
          <w:szCs w:val="26"/>
          <w:lang w:val="en-GB" w:eastAsia="en-US"/>
        </w:rPr>
        <w:t>Formats Manual Chapter 6 “Reaction Specification”</w:t>
      </w:r>
    </w:p>
    <w:p w14:paraId="5366BA34" w14:textId="76BAEB2D" w:rsidR="00D465DC" w:rsidRDefault="00D465DC" w:rsidP="0051213E">
      <w:pPr>
        <w:jc w:val="both"/>
        <w:rPr>
          <w:rFonts w:eastAsia="Times New Roman"/>
          <w:b/>
          <w:sz w:val="24"/>
          <w:u w:val="single"/>
          <w:lang w:val="en-GB" w:eastAsia="en-US"/>
        </w:rPr>
      </w:pPr>
    </w:p>
    <w:p w14:paraId="309AE329" w14:textId="77777777" w:rsidR="00A04AB6" w:rsidRPr="00A04AB6" w:rsidRDefault="00A04AB6" w:rsidP="00A04AB6">
      <w:pPr>
        <w:jc w:val="both"/>
        <w:rPr>
          <w:rFonts w:eastAsia="Times New Roman"/>
          <w:b/>
          <w:sz w:val="24"/>
          <w:u w:val="single"/>
          <w:lang w:val="en-GB" w:eastAsia="en-US"/>
        </w:rPr>
      </w:pPr>
      <w:r w:rsidRPr="00A04AB6">
        <w:rPr>
          <w:rFonts w:eastAsia="Times New Roman"/>
          <w:b/>
          <w:sz w:val="24"/>
          <w:u w:val="single"/>
          <w:lang w:val="en-GB" w:eastAsia="en-US"/>
        </w:rPr>
        <w:t>Multiple reaction formalism</w:t>
      </w:r>
    </w:p>
    <w:p w14:paraId="494C291E" w14:textId="5750F066" w:rsidR="00A04AB6" w:rsidRPr="00A04AB6" w:rsidRDefault="00A04AB6" w:rsidP="00A04AB6">
      <w:pPr>
        <w:jc w:val="both"/>
        <w:rPr>
          <w:rFonts w:eastAsia="Times New Roman"/>
          <w:bCs/>
          <w:sz w:val="24"/>
          <w:lang w:val="en-GB" w:eastAsia="en-US"/>
        </w:rPr>
      </w:pPr>
      <w:r w:rsidRPr="00A04AB6">
        <w:rPr>
          <w:rFonts w:eastAsia="Times New Roman"/>
          <w:bCs/>
          <w:sz w:val="24"/>
          <w:lang w:val="en-GB" w:eastAsia="en-US"/>
        </w:rPr>
        <w:t>If pointers are used with the REACTION keyword, the code fields associated with each pointer</w:t>
      </w:r>
      <w:r>
        <w:rPr>
          <w:rFonts w:eastAsia="Times New Roman"/>
          <w:bCs/>
          <w:sz w:val="24"/>
          <w:lang w:val="en-GB" w:eastAsia="en-US"/>
        </w:rPr>
        <w:t xml:space="preserve"> </w:t>
      </w:r>
      <w:r w:rsidRPr="00A04AB6">
        <w:rPr>
          <w:rFonts w:eastAsia="Times New Roman"/>
          <w:bCs/>
          <w:sz w:val="24"/>
          <w:lang w:val="en-GB" w:eastAsia="en-US"/>
        </w:rPr>
        <w:t>may be a reaction unit or a reaction combination5</w:t>
      </w:r>
      <w:r>
        <w:rPr>
          <w:rFonts w:eastAsia="Times New Roman"/>
          <w:bCs/>
          <w:sz w:val="24"/>
          <w:lang w:val="en-GB" w:eastAsia="en-US"/>
        </w:rPr>
        <w:t xml:space="preserve">. </w:t>
      </w:r>
      <w:r w:rsidRPr="00A04AB6">
        <w:rPr>
          <w:rFonts w:eastAsia="Times New Roman"/>
          <w:bCs/>
          <w:sz w:val="24"/>
          <w:lang w:val="en-GB" w:eastAsia="en-US"/>
        </w:rPr>
        <w:t>The use of this formalism is restricted to</w:t>
      </w:r>
      <w:r>
        <w:rPr>
          <w:rFonts w:eastAsia="Times New Roman"/>
          <w:bCs/>
          <w:sz w:val="24"/>
          <w:lang w:val="en-GB" w:eastAsia="en-US"/>
        </w:rPr>
        <w:t xml:space="preserve"> </w:t>
      </w:r>
      <w:r w:rsidRPr="00A04AB6">
        <w:rPr>
          <w:rFonts w:eastAsia="Times New Roman"/>
          <w:bCs/>
          <w:sz w:val="24"/>
          <w:lang w:val="en-GB" w:eastAsia="en-US"/>
        </w:rPr>
        <w:t>specific classes of data that are subject to the following constraints (see page 5.2 for coding</w:t>
      </w:r>
      <w:r>
        <w:rPr>
          <w:rFonts w:eastAsia="Times New Roman"/>
          <w:bCs/>
          <w:sz w:val="24"/>
          <w:lang w:val="en-GB" w:eastAsia="en-US"/>
        </w:rPr>
        <w:t xml:space="preserve"> </w:t>
      </w:r>
      <w:r w:rsidRPr="00A04AB6">
        <w:rPr>
          <w:rFonts w:eastAsia="Times New Roman"/>
          <w:bCs/>
          <w:sz w:val="24"/>
          <w:lang w:val="en-GB" w:eastAsia="en-US"/>
        </w:rPr>
        <w:t>example).</w:t>
      </w:r>
    </w:p>
    <w:p w14:paraId="0326F63C" w14:textId="77777777" w:rsidR="00A04AB6" w:rsidRDefault="00A04AB6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09D238B9" w14:textId="57236001" w:rsidR="00A04AB6" w:rsidRPr="00A04AB6" w:rsidRDefault="00A04AB6" w:rsidP="00A04AB6">
      <w:pPr>
        <w:jc w:val="both"/>
        <w:rPr>
          <w:rFonts w:eastAsia="Times New Roman"/>
          <w:bCs/>
          <w:sz w:val="24"/>
          <w:lang w:val="en-GB" w:eastAsia="en-US"/>
        </w:rPr>
      </w:pPr>
      <w:r w:rsidRPr="00A04AB6">
        <w:rPr>
          <w:rFonts w:eastAsia="Times New Roman"/>
          <w:bCs/>
          <w:sz w:val="24"/>
          <w:lang w:val="en-GB" w:eastAsia="en-US"/>
        </w:rPr>
        <w:t>1) The incident projectile and the target nucleus are constant.</w:t>
      </w:r>
    </w:p>
    <w:p w14:paraId="60D6B5FF" w14:textId="77777777" w:rsidR="00A04AB6" w:rsidRPr="00CC24EC" w:rsidRDefault="00A04AB6" w:rsidP="00A04AB6">
      <w:pPr>
        <w:jc w:val="both"/>
        <w:rPr>
          <w:rFonts w:eastAsia="Times New Roman"/>
          <w:bCs/>
          <w:strike/>
          <w:color w:val="FF0000"/>
          <w:sz w:val="24"/>
          <w:lang w:val="en-GB" w:eastAsia="en-US"/>
        </w:rPr>
      </w:pPr>
      <w:r w:rsidRPr="00CC24EC">
        <w:rPr>
          <w:rFonts w:eastAsia="Times New Roman"/>
          <w:bCs/>
          <w:strike/>
          <w:color w:val="FF0000"/>
          <w:sz w:val="24"/>
          <w:lang w:val="en-GB" w:eastAsia="en-US"/>
        </w:rPr>
        <w:t>2) Quantities are functions of the same independent variables.</w:t>
      </w:r>
    </w:p>
    <w:p w14:paraId="2810D899" w14:textId="53321E51" w:rsidR="00A04AB6" w:rsidRPr="00A04AB6" w:rsidRDefault="00832279" w:rsidP="00A04AB6">
      <w:pPr>
        <w:jc w:val="both"/>
        <w:rPr>
          <w:rFonts w:eastAsia="Times New Roman"/>
          <w:bCs/>
          <w:sz w:val="24"/>
          <w:lang w:val="en-GB" w:eastAsia="en-US"/>
        </w:rPr>
      </w:pPr>
      <w:r w:rsidRPr="00832279">
        <w:rPr>
          <w:rFonts w:eastAsia="Times New Roman"/>
          <w:bCs/>
          <w:color w:val="FF0000"/>
          <w:sz w:val="24"/>
          <w:lang w:val="en-GB" w:eastAsia="en-US"/>
        </w:rPr>
        <w:t>2</w:t>
      </w:r>
      <w:r w:rsidR="00A04AB6" w:rsidRPr="00A04AB6">
        <w:rPr>
          <w:rFonts w:eastAsia="Times New Roman"/>
          <w:bCs/>
          <w:sz w:val="24"/>
          <w:lang w:val="en-GB" w:eastAsia="en-US"/>
        </w:rPr>
        <w:t>) Quantities are integrally related to each other.</w:t>
      </w:r>
    </w:p>
    <w:p w14:paraId="728A958E" w14:textId="77777777" w:rsidR="00A04AB6" w:rsidRDefault="00A04AB6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7BDD1D79" w14:textId="49AFDD86" w:rsidR="00A04AB6" w:rsidRDefault="008963BA" w:rsidP="00A04AB6">
      <w:pPr>
        <w:jc w:val="both"/>
        <w:rPr>
          <w:rFonts w:eastAsia="Times New Roman"/>
          <w:bCs/>
          <w:sz w:val="24"/>
          <w:lang w:val="en-GB" w:eastAsia="en-US"/>
        </w:rPr>
      </w:pPr>
      <w:r w:rsidRPr="008963BA">
        <w:rPr>
          <w:rFonts w:eastAsia="Times New Roman"/>
          <w:bCs/>
          <w:color w:val="FF0000"/>
          <w:sz w:val="24"/>
          <w:lang w:val="en-GB" w:eastAsia="en-US"/>
        </w:rPr>
        <w:t xml:space="preserve">The multiple reaction formalism is used only for the specific cases listed in </w:t>
      </w:r>
      <w:r w:rsidR="00A04AB6" w:rsidRPr="008963BA">
        <w:rPr>
          <w:rFonts w:eastAsia="Times New Roman"/>
          <w:bCs/>
          <w:strike/>
          <w:color w:val="FF0000"/>
          <w:sz w:val="24"/>
          <w:lang w:val="en-GB" w:eastAsia="en-US"/>
        </w:rPr>
        <w:t>For the specific classes of data that may be coded using the multiple reaction formalism, see</w:t>
      </w:r>
      <w:r w:rsidR="00A04AB6">
        <w:rPr>
          <w:rFonts w:eastAsia="Times New Roman"/>
          <w:bCs/>
          <w:sz w:val="24"/>
          <w:lang w:val="en-GB" w:eastAsia="en-US"/>
        </w:rPr>
        <w:t xml:space="preserve"> </w:t>
      </w:r>
      <w:r w:rsidR="00A04AB6" w:rsidRPr="00A04AB6">
        <w:rPr>
          <w:rFonts w:eastAsia="Times New Roman"/>
          <w:b/>
          <w:sz w:val="24"/>
          <w:lang w:val="en-GB" w:eastAsia="en-US"/>
        </w:rPr>
        <w:t>LEXFOR, Multiple Reaction Formalism</w:t>
      </w:r>
      <w:r w:rsidR="00A04AB6" w:rsidRPr="00A04AB6">
        <w:rPr>
          <w:rFonts w:eastAsia="Times New Roman"/>
          <w:bCs/>
          <w:sz w:val="24"/>
          <w:lang w:val="en-GB" w:eastAsia="en-US"/>
        </w:rPr>
        <w:t>.</w:t>
      </w:r>
      <w:r>
        <w:rPr>
          <w:rFonts w:eastAsia="Times New Roman"/>
          <w:bCs/>
          <w:sz w:val="24"/>
          <w:lang w:val="en-GB" w:eastAsia="en-US"/>
        </w:rPr>
        <w:t xml:space="preserve"> </w:t>
      </w:r>
    </w:p>
    <w:p w14:paraId="7AD23604" w14:textId="3E7E8029" w:rsidR="00832279" w:rsidRDefault="00832279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43EEAB27" w14:textId="77777777" w:rsidR="00832279" w:rsidRPr="00752684" w:rsidRDefault="00832279" w:rsidP="00832279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3628CFE2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  <w:sectPr w:rsidR="00832279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028CED17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3702D98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319220CD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4E011756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1AE9274B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7D95350B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6020EE2A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6A5DB52B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27FC32C0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1133BA75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0884D1A8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6A6BC184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42EBDA97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6D2DB370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0D49AEB3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5EBFC8CA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7E86DD52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16E5A13B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02671374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4761F366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13C37AFC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4D51C161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54748A0B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15E09FBD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655CE408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37A506F6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5108CF1A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9FDFA13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7F6F9EBD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7829B1D1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72979430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3C1CD99E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39D556B2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486BAB67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659B65DB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159F81CA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2342E632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5885CE66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lastRenderedPageBreak/>
        <w:t>tarkanyi@atomki.hu</w:t>
      </w:r>
    </w:p>
    <w:p w14:paraId="204C0EC6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0DF951A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C67D1C0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75E67B47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26144C67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73C3DDC3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3C1F7395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67B8B15A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  <w:sectPr w:rsidR="00832279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378BA77" w14:textId="77777777" w:rsidR="00832279" w:rsidRPr="00752684" w:rsidRDefault="00832279" w:rsidP="00832279">
      <w:pPr>
        <w:jc w:val="both"/>
        <w:rPr>
          <w:bCs/>
          <w:sz w:val="24"/>
          <w:szCs w:val="24"/>
          <w:lang w:val="en-GB" w:eastAsia="ja-JP"/>
        </w:rPr>
      </w:pPr>
    </w:p>
    <w:sectPr w:rsidR="00832279" w:rsidRPr="00752684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5456" w14:textId="77777777" w:rsidR="007C3A06" w:rsidRDefault="007C3A06">
      <w:r>
        <w:separator/>
      </w:r>
    </w:p>
  </w:endnote>
  <w:endnote w:type="continuationSeparator" w:id="0">
    <w:p w14:paraId="185CAC0B" w14:textId="77777777" w:rsidR="007C3A06" w:rsidRDefault="007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0F30" w14:textId="77777777" w:rsidR="007C3A06" w:rsidRDefault="007C3A06">
      <w:r>
        <w:separator/>
      </w:r>
    </w:p>
  </w:footnote>
  <w:footnote w:type="continuationSeparator" w:id="0">
    <w:p w14:paraId="44CF8B4D" w14:textId="77777777" w:rsidR="007C3A06" w:rsidRDefault="007C3A06">
      <w:r>
        <w:continuationSeparator/>
      </w:r>
    </w:p>
  </w:footnote>
  <w:footnote w:id="1">
    <w:p w14:paraId="080E0F65" w14:textId="77777777" w:rsidR="0051213E" w:rsidRDefault="0051213E" w:rsidP="0051213E">
      <w:pPr>
        <w:pStyle w:val="FootnoteText"/>
      </w:pPr>
      <w:r>
        <w:rPr>
          <w:rStyle w:val="FootnoteReference"/>
        </w:rPr>
        <w:footnoteRef/>
      </w:r>
      <w:r>
        <w:t xml:space="preserve"> The multiple reaction formalism is used only for the specific cases listed in </w:t>
      </w:r>
      <w:r>
        <w:rPr>
          <w:b/>
        </w:rPr>
        <w:t>LEXFOR,</w:t>
      </w:r>
      <w:r>
        <w:t xml:space="preserve"> </w:t>
      </w:r>
      <w:r>
        <w:rPr>
          <w:b/>
        </w:rPr>
        <w:t>Multiple Reaction Formalism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4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3"/>
  </w:num>
  <w:num w:numId="5">
    <w:abstractNumId w:val="8"/>
  </w:num>
  <w:num w:numId="6">
    <w:abstractNumId w:val="19"/>
  </w:num>
  <w:num w:numId="7">
    <w:abstractNumId w:val="26"/>
  </w:num>
  <w:num w:numId="8">
    <w:abstractNumId w:val="1"/>
  </w:num>
  <w:num w:numId="9">
    <w:abstractNumId w:val="16"/>
  </w:num>
  <w:num w:numId="10">
    <w:abstractNumId w:val="7"/>
  </w:num>
  <w:num w:numId="11">
    <w:abstractNumId w:val="0"/>
  </w:num>
  <w:num w:numId="12">
    <w:abstractNumId w:val="27"/>
  </w:num>
  <w:num w:numId="13">
    <w:abstractNumId w:val="5"/>
  </w:num>
  <w:num w:numId="14">
    <w:abstractNumId w:val="12"/>
  </w:num>
  <w:num w:numId="15">
    <w:abstractNumId w:val="28"/>
  </w:num>
  <w:num w:numId="16">
    <w:abstractNumId w:val="24"/>
  </w:num>
  <w:num w:numId="17">
    <w:abstractNumId w:val="18"/>
  </w:num>
  <w:num w:numId="18">
    <w:abstractNumId w:val="9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4"/>
  </w:num>
  <w:num w:numId="24">
    <w:abstractNumId w:val="3"/>
  </w:num>
  <w:num w:numId="25">
    <w:abstractNumId w:val="11"/>
  </w:num>
  <w:num w:numId="26">
    <w:abstractNumId w:val="29"/>
  </w:num>
  <w:num w:numId="27">
    <w:abstractNumId w:val="21"/>
  </w:num>
  <w:num w:numId="28">
    <w:abstractNumId w:val="2"/>
  </w:num>
  <w:num w:numId="29">
    <w:abstractNumId w:val="22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917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63D2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966C5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862"/>
    <w:rsid w:val="000D0AB9"/>
    <w:rsid w:val="000D170E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799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347C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55E5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2F6"/>
    <w:rsid w:val="002846CA"/>
    <w:rsid w:val="00284918"/>
    <w:rsid w:val="00284A42"/>
    <w:rsid w:val="00284CA2"/>
    <w:rsid w:val="00284DA7"/>
    <w:rsid w:val="00285DCD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177C"/>
    <w:rsid w:val="002C260A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03C"/>
    <w:rsid w:val="002E3ADB"/>
    <w:rsid w:val="002E40B2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22D5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1292"/>
    <w:rsid w:val="003525E2"/>
    <w:rsid w:val="0035375E"/>
    <w:rsid w:val="00353970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4185"/>
    <w:rsid w:val="003745F1"/>
    <w:rsid w:val="00375896"/>
    <w:rsid w:val="003761DC"/>
    <w:rsid w:val="00376B8F"/>
    <w:rsid w:val="00376DF0"/>
    <w:rsid w:val="00376E64"/>
    <w:rsid w:val="00377395"/>
    <w:rsid w:val="00377519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2FC5"/>
    <w:rsid w:val="00393C48"/>
    <w:rsid w:val="00394C81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5D32"/>
    <w:rsid w:val="003A63F3"/>
    <w:rsid w:val="003A6F8C"/>
    <w:rsid w:val="003A729E"/>
    <w:rsid w:val="003B0630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57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749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3040"/>
    <w:rsid w:val="003E4ED7"/>
    <w:rsid w:val="003E5D4B"/>
    <w:rsid w:val="003E60BD"/>
    <w:rsid w:val="003F1070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4089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1B4D"/>
    <w:rsid w:val="0047303B"/>
    <w:rsid w:val="004759C6"/>
    <w:rsid w:val="00475F34"/>
    <w:rsid w:val="00477554"/>
    <w:rsid w:val="00477A29"/>
    <w:rsid w:val="00477B8E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649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5007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F63"/>
    <w:rsid w:val="005A0186"/>
    <w:rsid w:val="005A0342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5A"/>
    <w:rsid w:val="005B2DBB"/>
    <w:rsid w:val="005B318D"/>
    <w:rsid w:val="005B341E"/>
    <w:rsid w:val="005B3F0E"/>
    <w:rsid w:val="005B4F5A"/>
    <w:rsid w:val="005B6EFC"/>
    <w:rsid w:val="005B7D1B"/>
    <w:rsid w:val="005B7E44"/>
    <w:rsid w:val="005C00C1"/>
    <w:rsid w:val="005C0CAF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6B5C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00A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902F1"/>
    <w:rsid w:val="00690396"/>
    <w:rsid w:val="00691116"/>
    <w:rsid w:val="00692060"/>
    <w:rsid w:val="006929E4"/>
    <w:rsid w:val="00692D19"/>
    <w:rsid w:val="0069438F"/>
    <w:rsid w:val="006949ED"/>
    <w:rsid w:val="006960BB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24"/>
    <w:rsid w:val="006B32BF"/>
    <w:rsid w:val="006B35E2"/>
    <w:rsid w:val="006B3AE8"/>
    <w:rsid w:val="006B4C62"/>
    <w:rsid w:val="006B4FB4"/>
    <w:rsid w:val="006B6212"/>
    <w:rsid w:val="006B78D0"/>
    <w:rsid w:val="006C082F"/>
    <w:rsid w:val="006C1E08"/>
    <w:rsid w:val="006C3603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07C2"/>
    <w:rsid w:val="006F0ED2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9FD"/>
    <w:rsid w:val="00721B95"/>
    <w:rsid w:val="00722719"/>
    <w:rsid w:val="00722D33"/>
    <w:rsid w:val="007238FD"/>
    <w:rsid w:val="00723A44"/>
    <w:rsid w:val="00724137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93D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1817"/>
    <w:rsid w:val="007A2788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3A06"/>
    <w:rsid w:val="007C6128"/>
    <w:rsid w:val="007C6BF6"/>
    <w:rsid w:val="007C6D7F"/>
    <w:rsid w:val="007C79FB"/>
    <w:rsid w:val="007C7CAF"/>
    <w:rsid w:val="007C7EAC"/>
    <w:rsid w:val="007D1168"/>
    <w:rsid w:val="007D1857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BE4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785D"/>
    <w:rsid w:val="00812712"/>
    <w:rsid w:val="00812CCE"/>
    <w:rsid w:val="00813613"/>
    <w:rsid w:val="00813AB2"/>
    <w:rsid w:val="00814229"/>
    <w:rsid w:val="008147ED"/>
    <w:rsid w:val="00814CBC"/>
    <w:rsid w:val="00816172"/>
    <w:rsid w:val="008163E2"/>
    <w:rsid w:val="00816BEF"/>
    <w:rsid w:val="008178D7"/>
    <w:rsid w:val="00817AC2"/>
    <w:rsid w:val="008208DB"/>
    <w:rsid w:val="00820FD4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2279"/>
    <w:rsid w:val="008336A6"/>
    <w:rsid w:val="00834976"/>
    <w:rsid w:val="00834E3E"/>
    <w:rsid w:val="00836089"/>
    <w:rsid w:val="00836677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A72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63BA"/>
    <w:rsid w:val="00897B3F"/>
    <w:rsid w:val="00897E0E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481F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8C3"/>
    <w:rsid w:val="008C75BC"/>
    <w:rsid w:val="008C7EFC"/>
    <w:rsid w:val="008D0C8E"/>
    <w:rsid w:val="008D0FF2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4F01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4AB6"/>
    <w:rsid w:val="00A06CBD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560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0A02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2A5C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169A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685E"/>
    <w:rsid w:val="00AD7CAB"/>
    <w:rsid w:val="00AE0F03"/>
    <w:rsid w:val="00AE1FE4"/>
    <w:rsid w:val="00AE2D78"/>
    <w:rsid w:val="00AE2DFC"/>
    <w:rsid w:val="00AE2FFA"/>
    <w:rsid w:val="00AE46E7"/>
    <w:rsid w:val="00AE4B96"/>
    <w:rsid w:val="00AE51B6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4B45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068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36D6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476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21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117"/>
    <w:rsid w:val="00B75C5F"/>
    <w:rsid w:val="00B76FB6"/>
    <w:rsid w:val="00B80195"/>
    <w:rsid w:val="00B807D1"/>
    <w:rsid w:val="00B80C7E"/>
    <w:rsid w:val="00B81F42"/>
    <w:rsid w:val="00B827B9"/>
    <w:rsid w:val="00B84D43"/>
    <w:rsid w:val="00B85AF1"/>
    <w:rsid w:val="00B85C15"/>
    <w:rsid w:val="00B900FC"/>
    <w:rsid w:val="00B903B2"/>
    <w:rsid w:val="00B90446"/>
    <w:rsid w:val="00B90B38"/>
    <w:rsid w:val="00B91FC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9745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2E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1AEA"/>
    <w:rsid w:val="00BF1E24"/>
    <w:rsid w:val="00BF2493"/>
    <w:rsid w:val="00BF2ACB"/>
    <w:rsid w:val="00BF2B8D"/>
    <w:rsid w:val="00BF4C85"/>
    <w:rsid w:val="00BF53A6"/>
    <w:rsid w:val="00BF5A4F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0835"/>
    <w:rsid w:val="00C31559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381"/>
    <w:rsid w:val="00CA2CED"/>
    <w:rsid w:val="00CA71B7"/>
    <w:rsid w:val="00CA74FE"/>
    <w:rsid w:val="00CB03EA"/>
    <w:rsid w:val="00CB0418"/>
    <w:rsid w:val="00CB0A5E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4F98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5DC"/>
    <w:rsid w:val="00D46931"/>
    <w:rsid w:val="00D4753B"/>
    <w:rsid w:val="00D5253D"/>
    <w:rsid w:val="00D53069"/>
    <w:rsid w:val="00D54ECA"/>
    <w:rsid w:val="00D54FB3"/>
    <w:rsid w:val="00D5538E"/>
    <w:rsid w:val="00D55FD7"/>
    <w:rsid w:val="00D5640D"/>
    <w:rsid w:val="00D564AB"/>
    <w:rsid w:val="00D570E4"/>
    <w:rsid w:val="00D570EF"/>
    <w:rsid w:val="00D576BF"/>
    <w:rsid w:val="00D57A38"/>
    <w:rsid w:val="00D60E2A"/>
    <w:rsid w:val="00D63366"/>
    <w:rsid w:val="00D6345E"/>
    <w:rsid w:val="00D64400"/>
    <w:rsid w:val="00D64560"/>
    <w:rsid w:val="00D6459C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5443"/>
    <w:rsid w:val="00DB6313"/>
    <w:rsid w:val="00DB7D06"/>
    <w:rsid w:val="00DC03D8"/>
    <w:rsid w:val="00DC07D4"/>
    <w:rsid w:val="00DC1DCA"/>
    <w:rsid w:val="00DC271B"/>
    <w:rsid w:val="00DC2B75"/>
    <w:rsid w:val="00DC2BA4"/>
    <w:rsid w:val="00DC2BE8"/>
    <w:rsid w:val="00DC4409"/>
    <w:rsid w:val="00DC504B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E5C2A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1B2C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1DCD"/>
    <w:rsid w:val="00E528D9"/>
    <w:rsid w:val="00E528E4"/>
    <w:rsid w:val="00E548E9"/>
    <w:rsid w:val="00E54C55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9C3"/>
    <w:rsid w:val="00F04453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A80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930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6621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318</cp:revision>
  <cp:lastPrinted>2013-11-13T17:33:00Z</cp:lastPrinted>
  <dcterms:created xsi:type="dcterms:W3CDTF">2021-12-10T13:21:00Z</dcterms:created>
  <dcterms:modified xsi:type="dcterms:W3CDTF">2022-08-25T07:37:00Z</dcterms:modified>
</cp:coreProperties>
</file>