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F5CCDC6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3567F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2119F1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0097A0B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4007D8">
        <w:rPr>
          <w:rFonts w:eastAsia="MS Mincho"/>
          <w:sz w:val="24"/>
          <w:szCs w:val="24"/>
          <w:lang w:val="en-GB"/>
        </w:rPr>
        <w:t>3</w:t>
      </w:r>
      <w:r w:rsidR="00260286">
        <w:rPr>
          <w:rFonts w:eastAsia="MS Mincho"/>
          <w:sz w:val="24"/>
          <w:szCs w:val="24"/>
          <w:lang w:val="en-GB"/>
        </w:rPr>
        <w:t>1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A52511" w:rsidRPr="00C45E6D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142FB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8C0118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9E0675">
        <w:rPr>
          <w:rFonts w:eastAsia="MS Mincho"/>
          <w:snapToGrid w:val="0"/>
          <w:sz w:val="24"/>
          <w:szCs w:val="24"/>
          <w:lang w:val="en-GB" w:eastAsia="ja-JP"/>
        </w:rPr>
        <w:t>, A. Rodrigo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51D10AD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9E0675">
        <w:rPr>
          <w:rFonts w:eastAsia="MS Mincho"/>
          <w:b/>
          <w:sz w:val="24"/>
          <w:szCs w:val="24"/>
          <w:lang w:val="en-GB"/>
        </w:rPr>
        <w:t xml:space="preserve">Isomeric ratios of proton induced </w:t>
      </w:r>
      <w:r w:rsidR="009F773A">
        <w:rPr>
          <w:rFonts w:eastAsia="MS Mincho"/>
          <w:b/>
          <w:sz w:val="24"/>
          <w:szCs w:val="24"/>
          <w:lang w:val="en-GB"/>
        </w:rPr>
        <w:t xml:space="preserve">reactions </w:t>
      </w:r>
      <w:r w:rsidR="009E0675">
        <w:rPr>
          <w:rFonts w:eastAsia="MS Mincho"/>
          <w:b/>
          <w:sz w:val="24"/>
          <w:szCs w:val="24"/>
          <w:lang w:val="en-GB"/>
        </w:rPr>
        <w:t xml:space="preserve">published by Skakun et al. 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F893869" w14:textId="3E081EA4" w:rsidR="006B096C" w:rsidRDefault="00B32E88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0722B1">
        <w:rPr>
          <w:rFonts w:eastAsia="MS Mincho"/>
          <w:sz w:val="24"/>
          <w:szCs w:val="24"/>
          <w:lang w:val="en-GB" w:eastAsia="ja-JP"/>
        </w:rPr>
        <w:t xml:space="preserve">During review of the isomeric ratio atlas under preparation by us, we found Skakun et al’s isomeric ratios of </w:t>
      </w:r>
      <w:r w:rsidR="000722B1" w:rsidRPr="000722B1">
        <w:rPr>
          <w:rFonts w:eastAsia="MS Mincho"/>
          <w:sz w:val="24"/>
          <w:szCs w:val="24"/>
          <w:lang w:val="en-GB" w:eastAsia="ja-JP"/>
        </w:rPr>
        <w:t xml:space="preserve">(p,n) and (p,γ) </w:t>
      </w:r>
      <w:r w:rsidRPr="000722B1">
        <w:rPr>
          <w:rFonts w:eastAsia="MS Mincho"/>
          <w:sz w:val="24"/>
          <w:szCs w:val="24"/>
          <w:lang w:val="en-GB" w:eastAsia="ja-JP"/>
        </w:rPr>
        <w:t>reactions</w:t>
      </w:r>
      <w:r w:rsidR="000722B1">
        <w:rPr>
          <w:rFonts w:eastAsia="MS Mincho"/>
          <w:sz w:val="24"/>
          <w:szCs w:val="24"/>
          <w:lang w:val="en-GB" w:eastAsia="ja-JP"/>
        </w:rPr>
        <w:t xml:space="preserve"> are compiled </w:t>
      </w:r>
      <w:r w:rsidR="00586807">
        <w:rPr>
          <w:rFonts w:eastAsia="MS Mincho"/>
          <w:sz w:val="24"/>
          <w:szCs w:val="24"/>
          <w:lang w:val="en-GB" w:eastAsia="ja-JP"/>
        </w:rPr>
        <w:t>twice or more</w:t>
      </w:r>
      <w:r w:rsidR="002E6E2E">
        <w:rPr>
          <w:rFonts w:eastAsia="MS Mincho"/>
          <w:sz w:val="24"/>
          <w:szCs w:val="24"/>
          <w:lang w:val="en-GB" w:eastAsia="ja-JP"/>
        </w:rPr>
        <w:t>. Note that the</w:t>
      </w:r>
      <w:r w:rsidR="004E15C0">
        <w:rPr>
          <w:rFonts w:eastAsia="MS Mincho"/>
          <w:sz w:val="24"/>
          <w:szCs w:val="24"/>
          <w:lang w:val="en-GB" w:eastAsia="ja-JP"/>
        </w:rPr>
        <w:t xml:space="preserve"> expression may depend on publication </w:t>
      </w:r>
      <w:r w:rsidR="00BE3448">
        <w:rPr>
          <w:rFonts w:eastAsia="MS Mincho"/>
          <w:sz w:val="24"/>
          <w:szCs w:val="24"/>
          <w:lang w:val="en-GB" w:eastAsia="ja-JP"/>
        </w:rPr>
        <w:t xml:space="preserve">(e.g., M/T in one entry and M/G in another entry). </w:t>
      </w:r>
      <w:r w:rsidR="00D12E1F">
        <w:rPr>
          <w:rFonts w:eastAsia="MS Mincho"/>
          <w:sz w:val="24"/>
          <w:szCs w:val="24"/>
          <w:lang w:val="en-GB" w:eastAsia="ja-JP"/>
        </w:rPr>
        <w:t xml:space="preserve">We </w:t>
      </w:r>
      <w:r w:rsidR="00D97612">
        <w:rPr>
          <w:rFonts w:eastAsia="MS Mincho"/>
          <w:sz w:val="24"/>
          <w:szCs w:val="24"/>
          <w:lang w:val="en-GB" w:eastAsia="ja-JP"/>
        </w:rPr>
        <w:t>went through the following entries, and summarized such pairs:</w:t>
      </w:r>
      <w:r w:rsidR="00476936">
        <w:rPr>
          <w:rFonts w:eastAsia="MS Mincho"/>
          <w:sz w:val="24"/>
          <w:szCs w:val="24"/>
          <w:lang w:val="en-GB" w:eastAsia="ja-JP"/>
        </w:rPr>
        <w:t xml:space="preserve"> </w:t>
      </w:r>
      <w:r w:rsidR="006B096C">
        <w:rPr>
          <w:rFonts w:eastAsia="MS Mincho"/>
          <w:sz w:val="24"/>
          <w:szCs w:val="24"/>
          <w:lang w:val="en-GB" w:eastAsia="ja-JP"/>
        </w:rPr>
        <w:t>A0073, A0074, A0105, A0135</w:t>
      </w:r>
      <w:r w:rsidR="006266AA">
        <w:rPr>
          <w:rFonts w:eastAsia="MS Mincho"/>
          <w:sz w:val="24"/>
          <w:szCs w:val="24"/>
          <w:lang w:val="en-GB" w:eastAsia="ja-JP"/>
        </w:rPr>
        <w:t>, A0278, A0280, A0281, A0325, A0338, A0385, A0617, A0655, A0670</w:t>
      </w:r>
    </w:p>
    <w:p w14:paraId="7C570094" w14:textId="7E5A9341" w:rsidR="00D97612" w:rsidRDefault="00B22C05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Entry 1</w:t>
      </w:r>
      <w:r w:rsidR="00D97612">
        <w:rPr>
          <w:rFonts w:eastAsia="MS Mincho"/>
          <w:sz w:val="24"/>
          <w:szCs w:val="24"/>
          <w:lang w:val="en-GB" w:eastAsia="ja-JP"/>
        </w:rPr>
        <w:t xml:space="preserve"> gives </w:t>
      </w:r>
      <w:r w:rsidR="00346018">
        <w:rPr>
          <w:rFonts w:eastAsia="MS Mincho"/>
          <w:sz w:val="24"/>
          <w:szCs w:val="24"/>
          <w:lang w:val="en-GB" w:eastAsia="ja-JP"/>
        </w:rPr>
        <w:t>data tabulated by the authors</w:t>
      </w:r>
      <w:r w:rsidR="00D52CCF">
        <w:rPr>
          <w:rFonts w:eastAsia="MS Mincho"/>
          <w:sz w:val="24"/>
          <w:szCs w:val="24"/>
          <w:lang w:val="en-GB" w:eastAsia="ja-JP"/>
        </w:rPr>
        <w:t xml:space="preserve"> while </w:t>
      </w:r>
      <w:r>
        <w:rPr>
          <w:rFonts w:eastAsia="MS Mincho"/>
          <w:sz w:val="24"/>
          <w:szCs w:val="24"/>
          <w:lang w:val="en-GB" w:eastAsia="ja-JP"/>
        </w:rPr>
        <w:t xml:space="preserve">Entries 2 </w:t>
      </w:r>
      <w:r w:rsidR="00D52CCF">
        <w:rPr>
          <w:rFonts w:eastAsia="MS Mincho"/>
          <w:sz w:val="24"/>
          <w:szCs w:val="24"/>
          <w:lang w:val="en-GB" w:eastAsia="ja-JP"/>
        </w:rPr>
        <w:t xml:space="preserve">and 3 give </w:t>
      </w:r>
      <w:r w:rsidR="00E42E83">
        <w:rPr>
          <w:rFonts w:eastAsia="MS Mincho"/>
          <w:sz w:val="24"/>
          <w:szCs w:val="24"/>
          <w:lang w:val="en-GB" w:eastAsia="ja-JP"/>
        </w:rPr>
        <w:t xml:space="preserve">data digitized by the compilers, and </w:t>
      </w:r>
      <w:r w:rsidR="00346018">
        <w:rPr>
          <w:rFonts w:eastAsia="MS Mincho"/>
          <w:sz w:val="24"/>
          <w:szCs w:val="24"/>
          <w:lang w:val="en-GB" w:eastAsia="ja-JP"/>
        </w:rPr>
        <w:t xml:space="preserve">we are going to adopt it in our </w:t>
      </w:r>
      <w:r w:rsidR="003B5156">
        <w:rPr>
          <w:rFonts w:eastAsia="MS Mincho"/>
          <w:sz w:val="24"/>
          <w:szCs w:val="24"/>
          <w:lang w:val="en-GB" w:eastAsia="ja-JP"/>
        </w:rPr>
        <w:t xml:space="preserve">own analysis. </w:t>
      </w:r>
      <w:r w:rsidR="00E42E83">
        <w:rPr>
          <w:rFonts w:eastAsia="MS Mincho"/>
          <w:sz w:val="24"/>
          <w:szCs w:val="24"/>
          <w:lang w:val="en-GB" w:eastAsia="ja-JP"/>
        </w:rPr>
        <w:t>The originating centre may consider deletion of Datasets 2 and 3.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01"/>
        <w:gridCol w:w="1417"/>
        <w:gridCol w:w="1276"/>
        <w:gridCol w:w="1359"/>
        <w:gridCol w:w="3122"/>
      </w:tblGrid>
      <w:tr w:rsidR="00A40498" w:rsidRPr="00B117AA" w14:paraId="1B2A8544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</w:tcPr>
          <w:p w14:paraId="1EA701EC" w14:textId="66D3A0B2" w:rsidR="00A40498" w:rsidRPr="00B117AA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117A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Target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80173D6" w14:textId="5B5E32F0" w:rsidR="00A40498" w:rsidRPr="00B117AA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117A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Product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C58C98" w14:textId="50995EFD" w:rsidR="00A40498" w:rsidRPr="00653C97" w:rsidRDefault="00B22C05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53C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AF715E" w14:textId="1A2CA402" w:rsidR="00A40498" w:rsidRPr="00653C97" w:rsidRDefault="00B22C05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53C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 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14:paraId="309D0E4C" w14:textId="30FC97D4" w:rsidR="00A40498" w:rsidRPr="00653C97" w:rsidRDefault="00B22C05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53C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 3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143A49B6" w14:textId="51854230" w:rsidR="00A40498" w:rsidRPr="00B117AA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B117AA">
              <w:rPr>
                <w:rFonts w:eastAsia="Times New Roman"/>
                <w:sz w:val="22"/>
                <w:szCs w:val="22"/>
                <w:lang w:val="en-GB" w:eastAsia="ja-JP"/>
              </w:rPr>
              <w:t>Remark</w:t>
            </w:r>
          </w:p>
        </w:tc>
      </w:tr>
      <w:tr w:rsidR="00A40498" w:rsidRPr="00B117AA" w14:paraId="5DADE0D1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338F3D8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77Se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19396E8B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77Br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528AEF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A0073.002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8D4C2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A0670.002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3FF6D976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7C016C8A" w14:textId="7777777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72C039FF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189E804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80Se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13AC35AE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80Br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9420C9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A0073.003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AB14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A0670.004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5E30176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75FFD5F6" w14:textId="7777777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7F90A693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1F23FBF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87Sr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42871BBC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3FDAAE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A0074.003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527D1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A0670.003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30C55844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1DD7EC4A" w14:textId="7777777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2E59FBA0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7669D417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89Y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54FA72A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89Zr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0DA46C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A0105.002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993B5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A0670.005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5A5463BD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72833375" w14:textId="7777777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7B1C74CB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077A882A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94Mo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02C665B0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94Tc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37CDC8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A0338.002.4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DE3804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A0670.006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3317D170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33CA8350" w14:textId="7777777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3D81E069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1FF17057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95Mo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0C6F6B83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95Tc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7C3305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A0338.003.4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BE03A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A0670.007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409F30C1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361E2518" w14:textId="0A3E2F3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1 more point in A0338</w:t>
            </w:r>
            <w:r w:rsidR="0020364F">
              <w:rPr>
                <w:rFonts w:eastAsia="Times New Roman"/>
                <w:sz w:val="22"/>
                <w:szCs w:val="22"/>
                <w:lang w:val="en-GB" w:eastAsia="ja-JP"/>
              </w:rPr>
              <w:t>.003.4.</w:t>
            </w:r>
          </w:p>
        </w:tc>
      </w:tr>
      <w:tr w:rsidR="00A40498" w:rsidRPr="00B117AA" w14:paraId="1BD0C4E0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00F46BB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99Ru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3BD63CE1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99Rh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EA49F3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A0325.002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23B5C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A0670.008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3401B6F0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A0655.008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0D3E3A3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012A6B3E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0E83BFEB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101Ru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6F666453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101Rh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23A8B5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A0325.003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BF89A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A0670.009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234D056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A0655.009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5CD56256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A40498" w:rsidRPr="00B117AA" w14:paraId="132DB516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4405B1F4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102Ru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2988A905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102Rh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C8F450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A0325.004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51968E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A0670.010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770971DE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A0655.010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06238E6" w14:textId="3C4B6C9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 more points in A0655</w:t>
            </w:r>
            <w:r w:rsidR="00FE742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.010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A0670</w:t>
            </w:r>
            <w:r w:rsidR="00FE742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.010.</w:t>
            </w:r>
          </w:p>
        </w:tc>
      </w:tr>
      <w:tr w:rsidR="00A40498" w:rsidRPr="00B117AA" w14:paraId="7C688D67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2901A51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106Cd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3F285234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107In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E67AB9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A0278.003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FEB8EB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A0670.016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2308BB35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21029DB3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M/T -&gt; G/T in A0278.003</w:t>
            </w:r>
          </w:p>
        </w:tc>
      </w:tr>
      <w:tr w:rsidR="00A40498" w:rsidRPr="00B117AA" w14:paraId="37078ABA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3C6AE15F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108Cd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6B54CB2E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109In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03A377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A0278.005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2DA88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A0670.017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37A66621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05A8C7D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M/T -&gt; G/T in A0278.005</w:t>
            </w:r>
          </w:p>
        </w:tc>
      </w:tr>
      <w:tr w:rsidR="00A40498" w:rsidRPr="00B117AA" w14:paraId="0A8B7F94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3ED7EC14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111Cd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7C888837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DE94BA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A0385.002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C6908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A0670.015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6B5619FE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6130070E" w14:textId="359EC602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1 more point in A0385</w:t>
            </w:r>
            <w:r w:rsidR="00FE7423">
              <w:rPr>
                <w:rFonts w:eastAsia="Times New Roman"/>
                <w:sz w:val="22"/>
                <w:szCs w:val="22"/>
                <w:lang w:val="en-GB" w:eastAsia="ja-JP"/>
              </w:rPr>
              <w:t>.002.</w:t>
            </w:r>
          </w:p>
        </w:tc>
      </w:tr>
      <w:tr w:rsidR="00A40498" w:rsidRPr="00B117AA" w14:paraId="5465AE07" w14:textId="77777777" w:rsidTr="00346018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28327E8D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122Sn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342DBDB1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122Sb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D2FA4E" w14:textId="77777777" w:rsidR="00A40498" w:rsidRPr="00284B80" w:rsidRDefault="00A40498" w:rsidP="00284B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A0385.004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9555C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A0670.021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65AC67C9" w14:textId="77777777" w:rsidR="00A40498" w:rsidRPr="00284B80" w:rsidRDefault="00A40498" w:rsidP="00284B8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22168128" w14:textId="0AA68707" w:rsidR="00A40498" w:rsidRPr="00284B80" w:rsidRDefault="00A40498" w:rsidP="00284B8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3 more points in A0670</w:t>
            </w:r>
            <w:r w:rsidR="00FE7423">
              <w:rPr>
                <w:rFonts w:eastAsia="Times New Roman"/>
                <w:sz w:val="22"/>
                <w:szCs w:val="22"/>
                <w:lang w:val="en-GB" w:eastAsia="ja-JP"/>
              </w:rPr>
              <w:t>.021.</w:t>
            </w:r>
          </w:p>
        </w:tc>
      </w:tr>
    </w:tbl>
    <w:p w14:paraId="7E5B1807" w14:textId="473DDCE4" w:rsidR="000F21EF" w:rsidRDefault="00AA01C5" w:rsidP="00476936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also additionally found that the following </w:t>
      </w:r>
      <w:r w:rsidR="00BC738E">
        <w:rPr>
          <w:bCs/>
          <w:sz w:val="24"/>
          <w:szCs w:val="24"/>
          <w:lang w:val="en-GB" w:eastAsia="ja-JP"/>
        </w:rPr>
        <w:t>isomer production cross sections in A0280</w:t>
      </w:r>
      <w:r w:rsidR="00193FE7">
        <w:rPr>
          <w:bCs/>
          <w:sz w:val="24"/>
          <w:szCs w:val="24"/>
          <w:lang w:val="en-GB" w:eastAsia="ja-JP"/>
        </w:rPr>
        <w:t>, A0281 and A0617</w:t>
      </w:r>
      <w:r w:rsidR="00BC738E">
        <w:rPr>
          <w:bCs/>
          <w:sz w:val="24"/>
          <w:szCs w:val="24"/>
          <w:lang w:val="en-GB" w:eastAsia="ja-JP"/>
        </w:rPr>
        <w:t xml:space="preserve"> </w:t>
      </w:r>
      <w:r w:rsidR="00E56A3C">
        <w:rPr>
          <w:bCs/>
          <w:sz w:val="24"/>
          <w:szCs w:val="24"/>
          <w:lang w:val="en-GB" w:eastAsia="ja-JP"/>
        </w:rPr>
        <w:t xml:space="preserve">(tabulated by the authors) </w:t>
      </w:r>
      <w:r w:rsidR="00BC738E">
        <w:rPr>
          <w:bCs/>
          <w:sz w:val="24"/>
          <w:szCs w:val="24"/>
          <w:lang w:val="en-GB" w:eastAsia="ja-JP"/>
        </w:rPr>
        <w:t xml:space="preserve">and isomeric ratios in A0670 </w:t>
      </w:r>
      <w:r w:rsidR="00E56A3C">
        <w:rPr>
          <w:bCs/>
          <w:sz w:val="24"/>
          <w:szCs w:val="24"/>
          <w:lang w:val="en-GB" w:eastAsia="ja-JP"/>
        </w:rPr>
        <w:t xml:space="preserve">(digitized by the compilers) </w:t>
      </w:r>
      <w:r w:rsidR="00BC738E">
        <w:rPr>
          <w:bCs/>
          <w:sz w:val="24"/>
          <w:szCs w:val="24"/>
          <w:lang w:val="en-GB" w:eastAsia="ja-JP"/>
        </w:rPr>
        <w:t>are most probably from the same experiment</w:t>
      </w:r>
      <w:r w:rsidR="00E56A3C">
        <w:rPr>
          <w:bCs/>
          <w:sz w:val="24"/>
          <w:szCs w:val="24"/>
          <w:lang w:val="en-GB" w:eastAsia="ja-JP"/>
        </w:rPr>
        <w:t>: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01"/>
        <w:gridCol w:w="1417"/>
        <w:gridCol w:w="1276"/>
        <w:gridCol w:w="1359"/>
        <w:gridCol w:w="3122"/>
      </w:tblGrid>
      <w:tr w:rsidR="00B22C05" w:rsidRPr="00B117AA" w14:paraId="1F7E218A" w14:textId="77777777" w:rsidTr="00B22C05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</w:tcPr>
          <w:p w14:paraId="52E04922" w14:textId="77777777" w:rsidR="00B22C05" w:rsidRPr="00B117AA" w:rsidRDefault="00B22C05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117A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Target</w:t>
            </w:r>
          </w:p>
        </w:tc>
        <w:tc>
          <w:tcPr>
            <w:tcW w:w="901" w:type="dxa"/>
            <w:vMerge w:val="restart"/>
            <w:shd w:val="clear" w:color="auto" w:fill="auto"/>
            <w:noWrap/>
          </w:tcPr>
          <w:p w14:paraId="01626F54" w14:textId="77777777" w:rsidR="00B22C05" w:rsidRPr="005D04DE" w:rsidRDefault="00B22C05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D04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Product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14:paraId="45D0E0D4" w14:textId="2F2512FB" w:rsidR="00B22C05" w:rsidRPr="00653C97" w:rsidRDefault="00B22C05" w:rsidP="005E604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53C9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 1</w:t>
            </w:r>
          </w:p>
        </w:tc>
        <w:tc>
          <w:tcPr>
            <w:tcW w:w="1359" w:type="dxa"/>
            <w:shd w:val="clear" w:color="auto" w:fill="auto"/>
            <w:noWrap/>
          </w:tcPr>
          <w:p w14:paraId="794DFDBA" w14:textId="238CFEBF" w:rsidR="00B22C05" w:rsidRPr="00653C97" w:rsidRDefault="00B22C05" w:rsidP="005E604A">
            <w:pPr>
              <w:rPr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653C97">
              <w:rPr>
                <w:b/>
                <w:bCs/>
                <w:color w:val="000000"/>
                <w:sz w:val="22"/>
                <w:szCs w:val="22"/>
                <w:lang w:val="en-GB" w:eastAsia="ja-JP"/>
              </w:rPr>
              <w:t>Entry 2</w:t>
            </w:r>
          </w:p>
        </w:tc>
        <w:tc>
          <w:tcPr>
            <w:tcW w:w="3122" w:type="dxa"/>
            <w:vMerge w:val="restart"/>
            <w:shd w:val="clear" w:color="auto" w:fill="auto"/>
            <w:noWrap/>
          </w:tcPr>
          <w:p w14:paraId="400BCB2C" w14:textId="77777777" w:rsidR="00B22C05" w:rsidRPr="00B117AA" w:rsidRDefault="00B22C05" w:rsidP="005E604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B117AA">
              <w:rPr>
                <w:rFonts w:eastAsia="Times New Roman"/>
                <w:sz w:val="22"/>
                <w:szCs w:val="22"/>
                <w:lang w:val="en-GB" w:eastAsia="ja-JP"/>
              </w:rPr>
              <w:t>Remark</w:t>
            </w:r>
          </w:p>
        </w:tc>
      </w:tr>
      <w:tr w:rsidR="00B22C05" w:rsidRPr="00B117AA" w14:paraId="4CCAEAC9" w14:textId="77777777" w:rsidTr="005E604A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bottom"/>
          </w:tcPr>
          <w:p w14:paraId="62BB705D" w14:textId="77777777" w:rsidR="00B22C05" w:rsidRPr="00B117AA" w:rsidRDefault="00B22C05" w:rsidP="00B22C0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01" w:type="dxa"/>
            <w:vMerge/>
            <w:shd w:val="clear" w:color="auto" w:fill="auto"/>
            <w:noWrap/>
            <w:vAlign w:val="bottom"/>
          </w:tcPr>
          <w:p w14:paraId="4BD285E9" w14:textId="77777777" w:rsidR="00B22C05" w:rsidRPr="005D04DE" w:rsidRDefault="00B22C05" w:rsidP="00B22C0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682B96" w14:textId="25A8E804" w:rsidR="00B22C05" w:rsidRPr="005D04DE" w:rsidRDefault="00B22C05" w:rsidP="00B22C05">
            <w:pPr>
              <w:rPr>
                <w:color w:val="000000"/>
                <w:sz w:val="22"/>
                <w:szCs w:val="22"/>
                <w:lang w:val="en-GB" w:eastAsia="ja-JP"/>
              </w:rPr>
            </w:pPr>
            <w:r w:rsidRPr="005D04DE">
              <w:rPr>
                <w:color w:val="000000"/>
                <w:sz w:val="22"/>
                <w:szCs w:val="22"/>
                <w:lang w:val="en-GB" w:eastAsia="ja-JP"/>
              </w:rPr>
              <w:t>σ</w:t>
            </w:r>
            <w:r w:rsidRPr="005D04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5D0191" w14:textId="5BD9959A" w:rsidR="00B22C05" w:rsidRPr="005D04DE" w:rsidRDefault="00B22C05" w:rsidP="00B22C05">
            <w:pPr>
              <w:rPr>
                <w:color w:val="000000"/>
                <w:sz w:val="22"/>
                <w:szCs w:val="22"/>
                <w:lang w:val="en-GB" w:eastAsia="ja-JP"/>
              </w:rPr>
            </w:pPr>
            <w:r w:rsidRPr="005D04DE">
              <w:rPr>
                <w:color w:val="000000"/>
                <w:sz w:val="22"/>
                <w:szCs w:val="22"/>
                <w:lang w:val="en-GB" w:eastAsia="ja-JP"/>
              </w:rPr>
              <w:t>σ</w:t>
            </w:r>
            <w:r w:rsidRPr="005D04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14:paraId="1C11FCFB" w14:textId="454D1EF8" w:rsidR="00B22C05" w:rsidRPr="005D04DE" w:rsidRDefault="00B22C05" w:rsidP="00B22C05">
            <w:pPr>
              <w:rPr>
                <w:color w:val="000000"/>
                <w:sz w:val="22"/>
                <w:szCs w:val="22"/>
                <w:lang w:val="en-GB" w:eastAsia="ja-JP"/>
              </w:rPr>
            </w:pPr>
            <w:r w:rsidRPr="005D04DE">
              <w:rPr>
                <w:color w:val="000000"/>
                <w:sz w:val="22"/>
                <w:szCs w:val="22"/>
                <w:lang w:val="en-GB" w:eastAsia="ja-JP"/>
              </w:rPr>
              <w:t>σ</w:t>
            </w:r>
            <w:r w:rsidRPr="005D04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m/</w:t>
            </w:r>
            <w:r w:rsidRPr="005D04DE">
              <w:rPr>
                <w:color w:val="000000"/>
                <w:sz w:val="22"/>
                <w:szCs w:val="22"/>
                <w:lang w:val="en-GB" w:eastAsia="ja-JP"/>
              </w:rPr>
              <w:t>(σg+σm)</w:t>
            </w:r>
          </w:p>
        </w:tc>
        <w:tc>
          <w:tcPr>
            <w:tcW w:w="3122" w:type="dxa"/>
            <w:vMerge/>
            <w:shd w:val="clear" w:color="auto" w:fill="auto"/>
            <w:noWrap/>
            <w:vAlign w:val="bottom"/>
          </w:tcPr>
          <w:p w14:paraId="7922F2D6" w14:textId="77777777" w:rsidR="00B22C05" w:rsidRPr="00B117AA" w:rsidRDefault="00B22C05" w:rsidP="00B22C0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817FB" w:rsidRPr="00284B80" w14:paraId="15C1A3FE" w14:textId="77777777" w:rsidTr="005E604A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72012D3C" w14:textId="741ABD33" w:rsidR="00C817FB" w:rsidRDefault="007A3439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104Ru</w:t>
            </w:r>
          </w:p>
        </w:tc>
        <w:tc>
          <w:tcPr>
            <w:tcW w:w="901" w:type="dxa"/>
            <w:shd w:val="clear" w:color="auto" w:fill="auto"/>
            <w:noWrap/>
          </w:tcPr>
          <w:p w14:paraId="32313B47" w14:textId="6C60CA77" w:rsidR="00C817FB" w:rsidRDefault="007A3439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104Rh</w:t>
            </w:r>
          </w:p>
        </w:tc>
        <w:tc>
          <w:tcPr>
            <w:tcW w:w="1417" w:type="dxa"/>
            <w:shd w:val="clear" w:color="auto" w:fill="auto"/>
            <w:noWrap/>
          </w:tcPr>
          <w:p w14:paraId="25BBDC99" w14:textId="45DCCB81" w:rsidR="00C817FB" w:rsidRDefault="007A3439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A0281.004</w:t>
            </w:r>
          </w:p>
        </w:tc>
        <w:tc>
          <w:tcPr>
            <w:tcW w:w="1276" w:type="dxa"/>
            <w:shd w:val="clear" w:color="auto" w:fill="auto"/>
            <w:noWrap/>
          </w:tcPr>
          <w:p w14:paraId="330AB033" w14:textId="2A1F0A8B" w:rsidR="00C817FB" w:rsidRDefault="007A3439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A0281.005</w:t>
            </w:r>
          </w:p>
        </w:tc>
        <w:tc>
          <w:tcPr>
            <w:tcW w:w="1359" w:type="dxa"/>
            <w:shd w:val="clear" w:color="auto" w:fill="auto"/>
            <w:noWrap/>
          </w:tcPr>
          <w:p w14:paraId="3C166D78" w14:textId="1001199C" w:rsidR="00C817FB" w:rsidRDefault="0094094F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A0670.011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43725F5F" w14:textId="77777777" w:rsidR="00C817FB" w:rsidRDefault="00C817FB" w:rsidP="005E604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57184A" w:rsidRPr="00284B80" w14:paraId="67C50699" w14:textId="77777777" w:rsidTr="005E604A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4CDA57F8" w14:textId="4B0C467C" w:rsidR="0057184A" w:rsidRDefault="0057184A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116Sn</w:t>
            </w:r>
          </w:p>
        </w:tc>
        <w:tc>
          <w:tcPr>
            <w:tcW w:w="901" w:type="dxa"/>
            <w:shd w:val="clear" w:color="auto" w:fill="auto"/>
            <w:noWrap/>
          </w:tcPr>
          <w:p w14:paraId="6F6D9903" w14:textId="1E533A94" w:rsidR="0057184A" w:rsidRDefault="0057184A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116Sb</w:t>
            </w:r>
          </w:p>
        </w:tc>
        <w:tc>
          <w:tcPr>
            <w:tcW w:w="1417" w:type="dxa"/>
            <w:shd w:val="clear" w:color="auto" w:fill="auto"/>
            <w:noWrap/>
          </w:tcPr>
          <w:p w14:paraId="5A93F2B6" w14:textId="36CA8292" w:rsidR="0057184A" w:rsidRPr="007217CD" w:rsidRDefault="00A1315F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A0617.003</w:t>
            </w:r>
          </w:p>
        </w:tc>
        <w:tc>
          <w:tcPr>
            <w:tcW w:w="1276" w:type="dxa"/>
            <w:shd w:val="clear" w:color="auto" w:fill="auto"/>
            <w:noWrap/>
          </w:tcPr>
          <w:p w14:paraId="78D31C3C" w14:textId="24A5D7DA" w:rsidR="0057184A" w:rsidRPr="00284B80" w:rsidRDefault="00A1315F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A0617.004</w:t>
            </w:r>
          </w:p>
        </w:tc>
        <w:tc>
          <w:tcPr>
            <w:tcW w:w="1359" w:type="dxa"/>
            <w:shd w:val="clear" w:color="auto" w:fill="auto"/>
            <w:noWrap/>
          </w:tcPr>
          <w:p w14:paraId="55EF2E1F" w14:textId="434CCED3" w:rsidR="0057184A" w:rsidRDefault="00A1315F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A0670.018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53C92CB5" w14:textId="590E7B1D" w:rsidR="0057184A" w:rsidRPr="00284B80" w:rsidRDefault="0020364F" w:rsidP="005E604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3 more points in A0617.004.</w:t>
            </w:r>
          </w:p>
        </w:tc>
      </w:tr>
      <w:tr w:rsidR="00BC738E" w:rsidRPr="00284B80" w14:paraId="445D7F67" w14:textId="77777777" w:rsidTr="005E604A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44D97AB5" w14:textId="556E677F" w:rsidR="00BC738E" w:rsidRPr="00284B80" w:rsidRDefault="005405B5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118Sn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664547D8" w14:textId="0B9FA3DE" w:rsidR="00BC738E" w:rsidRPr="00284B80" w:rsidRDefault="005405B5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118Sb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E21E5C" w14:textId="31DEE2C2" w:rsidR="00BC738E" w:rsidRPr="007217CD" w:rsidRDefault="00BC738E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</w:t>
            </w:r>
            <w:r w:rsidR="007217CD" w:rsidRP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0280</w:t>
            </w:r>
            <w:r w:rsidRP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.00</w:t>
            </w:r>
            <w:r w:rsidR="007217CD" w:rsidRP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370B0" w14:textId="0691B019" w:rsidR="00BC738E" w:rsidRPr="00284B80" w:rsidRDefault="00BC738E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84B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</w:t>
            </w:r>
            <w:r w:rsid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280.004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41F6CB6E" w14:textId="38970B98" w:rsidR="00BC738E" w:rsidRPr="00284B80" w:rsidRDefault="007217CD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A0670.019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33E71D58" w14:textId="77777777" w:rsidR="00BC738E" w:rsidRPr="00284B80" w:rsidRDefault="00BC738E" w:rsidP="005E604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715A82" w:rsidRPr="00284B80" w14:paraId="3BB22B61" w14:textId="77777777" w:rsidTr="005E604A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698B5891" w14:textId="0F455A74" w:rsidR="00715A82" w:rsidRDefault="00715A82" w:rsidP="00715A8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120Sn</w:t>
            </w:r>
          </w:p>
        </w:tc>
        <w:tc>
          <w:tcPr>
            <w:tcW w:w="901" w:type="dxa"/>
            <w:shd w:val="clear" w:color="auto" w:fill="auto"/>
            <w:noWrap/>
          </w:tcPr>
          <w:p w14:paraId="21D19968" w14:textId="72ABCD3C" w:rsidR="00715A82" w:rsidRDefault="00715A82" w:rsidP="00715A8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120Sb</w:t>
            </w:r>
          </w:p>
        </w:tc>
        <w:tc>
          <w:tcPr>
            <w:tcW w:w="1417" w:type="dxa"/>
            <w:shd w:val="clear" w:color="auto" w:fill="auto"/>
            <w:noWrap/>
          </w:tcPr>
          <w:p w14:paraId="00F6DF63" w14:textId="43ED605F" w:rsidR="00715A82" w:rsidRPr="007217CD" w:rsidRDefault="00715A82" w:rsidP="00715A8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A0617.005</w:t>
            </w:r>
          </w:p>
        </w:tc>
        <w:tc>
          <w:tcPr>
            <w:tcW w:w="1276" w:type="dxa"/>
            <w:shd w:val="clear" w:color="auto" w:fill="auto"/>
            <w:noWrap/>
          </w:tcPr>
          <w:p w14:paraId="19E479B6" w14:textId="0496F3CF" w:rsidR="00715A82" w:rsidRPr="00284B80" w:rsidRDefault="00715A82" w:rsidP="00715A8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A0617.006</w:t>
            </w:r>
          </w:p>
        </w:tc>
        <w:tc>
          <w:tcPr>
            <w:tcW w:w="1359" w:type="dxa"/>
            <w:shd w:val="clear" w:color="auto" w:fill="auto"/>
            <w:noWrap/>
          </w:tcPr>
          <w:p w14:paraId="6D1DFD0E" w14:textId="2E13F0C4" w:rsidR="00715A82" w:rsidRDefault="00715A82" w:rsidP="00715A8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A0670.020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3281E16F" w14:textId="4E085B41" w:rsidR="00715A82" w:rsidRPr="00284B80" w:rsidRDefault="00715A82" w:rsidP="00715A82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4 more points in A0617.006 and 1 more point in A0670.020.</w:t>
            </w:r>
          </w:p>
        </w:tc>
      </w:tr>
      <w:tr w:rsidR="00BC738E" w:rsidRPr="00284B80" w14:paraId="738F2673" w14:textId="77777777" w:rsidTr="005E604A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51ED625E" w14:textId="32F907F1" w:rsidR="00BC738E" w:rsidRPr="00284B80" w:rsidRDefault="005D04DE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122Sn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14:paraId="1AE382B9" w14:textId="5C633311" w:rsidR="00BC738E" w:rsidRPr="00284B80" w:rsidRDefault="005D04DE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122Sb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1AAD21" w14:textId="62806129" w:rsidR="00BC738E" w:rsidRPr="007217CD" w:rsidRDefault="007217CD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7217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A0280.005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08E21" w14:textId="67CEDEDF" w:rsidR="00BC738E" w:rsidRPr="00284B80" w:rsidRDefault="007217CD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A0280.006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14:paraId="780931DF" w14:textId="244E2C1C" w:rsidR="00BC738E" w:rsidRPr="00284B80" w:rsidRDefault="007217CD" w:rsidP="005E604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A0670.021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13CB2676" w14:textId="61670632" w:rsidR="00BC738E" w:rsidRPr="00284B80" w:rsidRDefault="00D64BDB" w:rsidP="005E604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A0385.004 is also relevant. See above.</w:t>
            </w:r>
          </w:p>
        </w:tc>
      </w:tr>
    </w:tbl>
    <w:p w14:paraId="2A7A2DE9" w14:textId="08C71F58" w:rsidR="00424F6E" w:rsidRPr="00424F6E" w:rsidRDefault="00424F6E" w:rsidP="00476936">
      <w:pPr>
        <w:spacing w:before="120"/>
        <w:jc w:val="both"/>
        <w:rPr>
          <w:bCs/>
          <w:sz w:val="24"/>
          <w:szCs w:val="24"/>
          <w:u w:val="single"/>
          <w:lang w:val="en-GB" w:eastAsia="ja-JP"/>
        </w:rPr>
      </w:pPr>
      <w:r w:rsidRPr="00424F6E">
        <w:rPr>
          <w:bCs/>
          <w:sz w:val="24"/>
          <w:szCs w:val="24"/>
          <w:u w:val="single"/>
          <w:lang w:val="en-GB" w:eastAsia="ja-JP"/>
        </w:rPr>
        <w:t>It is not clear if we should keep the digitized isomeric ratios in EXFOR when the corresponding isomer production cross sections tabulated by the authors are available.</w:t>
      </w:r>
    </w:p>
    <w:p w14:paraId="572CA25B" w14:textId="3100F2F0" w:rsidR="000B580B" w:rsidRDefault="009E4C05" w:rsidP="00987B2D">
      <w:pPr>
        <w:spacing w:before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Their plots </w:t>
      </w:r>
      <w:r w:rsidR="006553B1">
        <w:rPr>
          <w:bCs/>
          <w:sz w:val="24"/>
          <w:szCs w:val="24"/>
          <w:lang w:val="en-GB" w:eastAsia="ja-JP"/>
        </w:rPr>
        <w:t>(except for A0278.005/A0670.017) are appended to this memo.</w:t>
      </w:r>
      <w:r w:rsidR="000B580B">
        <w:rPr>
          <w:bCs/>
          <w:sz w:val="24"/>
          <w:szCs w:val="24"/>
          <w:lang w:val="en-GB" w:eastAsia="ja-JP"/>
        </w:rPr>
        <w:br w:type="page"/>
      </w:r>
    </w:p>
    <w:p w14:paraId="2927CDF7" w14:textId="77777777" w:rsidR="008C3A12" w:rsidRDefault="008C3A12" w:rsidP="00D81592">
      <w:pPr>
        <w:jc w:val="both"/>
        <w:rPr>
          <w:bCs/>
          <w:sz w:val="24"/>
          <w:szCs w:val="24"/>
          <w:lang w:val="en-GB" w:eastAsia="ja-JP"/>
        </w:rPr>
      </w:pPr>
    </w:p>
    <w:p w14:paraId="252C2F1E" w14:textId="77777777" w:rsidR="008C3A12" w:rsidRDefault="008C3A12" w:rsidP="00D81592">
      <w:pPr>
        <w:jc w:val="both"/>
        <w:rPr>
          <w:bCs/>
          <w:sz w:val="24"/>
          <w:szCs w:val="24"/>
          <w:lang w:val="en-GB" w:eastAsia="ja-JP"/>
        </w:rPr>
      </w:pPr>
    </w:p>
    <w:p w14:paraId="07DFC36C" w14:textId="77777777" w:rsidR="00C16446" w:rsidRPr="00C16446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2E58B93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  <w:sectPr w:rsidR="00C16446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CC544B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a.koning@iaea.org</w:t>
      </w:r>
    </w:p>
    <w:p w14:paraId="56E8F1D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abhihere@gmail.com</w:t>
      </w:r>
    </w:p>
    <w:p w14:paraId="419365E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aloks279@gmail.com</w:t>
      </w:r>
    </w:p>
    <w:p w14:paraId="4EB9B43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daniela.foligno@oecd-nea.org</w:t>
      </w:r>
    </w:p>
    <w:p w14:paraId="4542DB7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dbrown@bnl.gov</w:t>
      </w:r>
    </w:p>
    <w:p w14:paraId="30EA8DB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draj@barc.gov.in</w:t>
      </w:r>
    </w:p>
    <w:p w14:paraId="314BA0B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exfor@oecd-nea.org</w:t>
      </w:r>
    </w:p>
    <w:p w14:paraId="3D6244C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fukahori.tokio@jaea.go.jp</w:t>
      </w:r>
    </w:p>
    <w:p w14:paraId="7DF5897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ganesan555@gmail.com</w:t>
      </w:r>
    </w:p>
    <w:p w14:paraId="4FA882A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gezg@ciae.ac.cn</w:t>
      </w:r>
    </w:p>
    <w:p w14:paraId="0EA8755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iwamoto.osamu@jaea.go.jp</w:t>
      </w:r>
    </w:p>
    <w:p w14:paraId="6FAB5BE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jmwang@ciae.ac.cn</w:t>
      </w:r>
    </w:p>
    <w:p w14:paraId="1BF2AFE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kaltchen@ukr.net</w:t>
      </w:r>
    </w:p>
    <w:p w14:paraId="4853D1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kimdh@kaeri.re.kr</w:t>
      </w:r>
    </w:p>
    <w:p w14:paraId="5291EF6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kimura.atsushi04@jaea.go.jp</w:t>
      </w:r>
    </w:p>
    <w:p w14:paraId="439B5B7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l.vrapcenjak@iaea.org</w:t>
      </w:r>
    </w:p>
    <w:p w14:paraId="3A103AB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manuel.bossant@oecd-nea.org</w:t>
      </w:r>
    </w:p>
    <w:p w14:paraId="1BA98CE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masaaki@nucl.sci.hokudai.ac.jp</w:t>
      </w:r>
    </w:p>
    <w:p w14:paraId="528FF8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marina-03-08@yandex.ru</w:t>
      </w:r>
    </w:p>
    <w:p w14:paraId="7843CE8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michael.fleming@oecd-nea.org</w:t>
      </w:r>
    </w:p>
    <w:p w14:paraId="5C55F38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mmarina@ippe.ru</w:t>
      </w:r>
    </w:p>
    <w:p w14:paraId="686CFCD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nicolas.soppera@oecd-nea.org</w:t>
      </w:r>
    </w:p>
    <w:p w14:paraId="382C28F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n.otsuka@iaea.org</w:t>
      </w:r>
    </w:p>
    <w:p w14:paraId="112D087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nrdc@jcprg.org</w:t>
      </w:r>
    </w:p>
    <w:p w14:paraId="07AA8A8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odsurenn@gmail.com</w:t>
      </w:r>
    </w:p>
    <w:p w14:paraId="349254C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ogritzay@ukr.net</w:t>
      </w:r>
    </w:p>
    <w:p w14:paraId="6CCC604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ogrudzevich@ippe.ru</w:t>
      </w:r>
    </w:p>
    <w:p w14:paraId="7795ED1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otto.schwerer@aon.at</w:t>
      </w:r>
    </w:p>
    <w:p w14:paraId="4DB563D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pikulina@expd.vniief.ru</w:t>
      </w:r>
    </w:p>
    <w:p w14:paraId="42C4433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pritychenko@bnl.gov</w:t>
      </w:r>
    </w:p>
    <w:p w14:paraId="7E5458F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scyang@kaeri.re.kr</w:t>
      </w:r>
    </w:p>
    <w:p w14:paraId="04E60BD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selyankina@expd.vniief.ru</w:t>
      </w:r>
    </w:p>
    <w:p w14:paraId="0860362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sonzogni@bnl.gov</w:t>
      </w:r>
    </w:p>
    <w:p w14:paraId="6E0A5F3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stakacs@atomki.mta.hu</w:t>
      </w:r>
    </w:p>
    <w:p w14:paraId="1EF3B42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stanislav.hlavac@savba.sk</w:t>
      </w:r>
    </w:p>
    <w:p w14:paraId="0652D05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sv.dunaeva@gmail.com</w:t>
      </w:r>
    </w:p>
    <w:p w14:paraId="320ED4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tada@nucl.sci.hokudai.ac.jp</w:t>
      </w:r>
    </w:p>
    <w:p w14:paraId="7E01A02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taova@expd.vniief.ru</w:t>
      </w:r>
    </w:p>
    <w:p w14:paraId="1F68DD1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tarkanyi@atomki.hu</w:t>
      </w:r>
    </w:p>
    <w:p w14:paraId="14F5AF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v.devi@iaea.org</w:t>
      </w:r>
    </w:p>
    <w:p w14:paraId="30537D9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v.zerkin@iaea.org</w:t>
      </w:r>
    </w:p>
    <w:p w14:paraId="0E06929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vidyathakur@yahoo.co.in</w:t>
      </w:r>
    </w:p>
    <w:p w14:paraId="2D32077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vsemkova@inrne.bas.bg</w:t>
      </w:r>
    </w:p>
    <w:p w14:paraId="73562A7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vvvarlamov@gmail.com</w:t>
      </w:r>
    </w:p>
    <w:p w14:paraId="4BA6F75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yolee@kaeri.re.kr</w:t>
      </w:r>
    </w:p>
    <w:p w14:paraId="5F6B6067" w14:textId="77777777" w:rsidR="00C16446" w:rsidRPr="005F3208" w:rsidRDefault="00C16446" w:rsidP="00C16446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355E382B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  <w:sectPr w:rsidR="00C16446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A9DA0E9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</w:pPr>
    </w:p>
    <w:p w14:paraId="03484DDD" w14:textId="1DBD0690" w:rsidR="00C16446" w:rsidRPr="004C4736" w:rsidRDefault="004C4736" w:rsidP="003761DC">
      <w:pPr>
        <w:jc w:val="both"/>
        <w:rPr>
          <w:b/>
          <w:sz w:val="24"/>
          <w:szCs w:val="24"/>
          <w:lang w:val="en-GB" w:eastAsia="ja-JP"/>
        </w:rPr>
      </w:pPr>
      <w:r w:rsidRPr="004C4736">
        <w:rPr>
          <w:b/>
          <w:sz w:val="24"/>
          <w:szCs w:val="24"/>
          <w:lang w:val="en-GB" w:eastAsia="ja-JP"/>
        </w:rPr>
        <w:t>cc:</w:t>
      </w:r>
    </w:p>
    <w:p w14:paraId="77B18512" w14:textId="646CB026" w:rsidR="004C4736" w:rsidRPr="00C45E6D" w:rsidRDefault="009C1B3E" w:rsidP="003761DC">
      <w:pPr>
        <w:jc w:val="both"/>
        <w:rPr>
          <w:bCs/>
          <w:sz w:val="24"/>
          <w:szCs w:val="24"/>
          <w:lang w:val="en-GB" w:eastAsia="ja-JP"/>
        </w:rPr>
      </w:pPr>
      <w:r w:rsidRPr="009C1B3E">
        <w:rPr>
          <w:bCs/>
          <w:sz w:val="24"/>
          <w:szCs w:val="24"/>
          <w:lang w:val="en-GB" w:eastAsia="ja-JP"/>
        </w:rPr>
        <w:t>a.rodrigos@alumnos.upm.es</w:t>
      </w:r>
    </w:p>
    <w:sectPr w:rsidR="004C4736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E465" w14:textId="77777777" w:rsidR="00711F30" w:rsidRDefault="00711F30">
      <w:r>
        <w:separator/>
      </w:r>
    </w:p>
  </w:endnote>
  <w:endnote w:type="continuationSeparator" w:id="0">
    <w:p w14:paraId="010AB373" w14:textId="77777777" w:rsidR="00711F30" w:rsidRDefault="00711F30">
      <w:r>
        <w:continuationSeparator/>
      </w:r>
    </w:p>
  </w:endnote>
  <w:endnote w:type="continuationNotice" w:id="1">
    <w:p w14:paraId="51D17508" w14:textId="77777777" w:rsidR="002119F1" w:rsidRDefault="00211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3F99" w14:textId="77777777" w:rsidR="00711F30" w:rsidRDefault="00711F30">
      <w:r>
        <w:separator/>
      </w:r>
    </w:p>
  </w:footnote>
  <w:footnote w:type="continuationSeparator" w:id="0">
    <w:p w14:paraId="290EF5B7" w14:textId="77777777" w:rsidR="00711F30" w:rsidRDefault="00711F30">
      <w:r>
        <w:continuationSeparator/>
      </w:r>
    </w:p>
  </w:footnote>
  <w:footnote w:type="continuationNotice" w:id="1">
    <w:p w14:paraId="1EE52620" w14:textId="77777777" w:rsidR="002119F1" w:rsidRDefault="00211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364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2C1"/>
    <w:rsid w:val="000703B1"/>
    <w:rsid w:val="000704A6"/>
    <w:rsid w:val="0007052B"/>
    <w:rsid w:val="00071474"/>
    <w:rsid w:val="000722B1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580B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21EF"/>
    <w:rsid w:val="000F24CB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2FB6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3FE7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43E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64F"/>
    <w:rsid w:val="00203F61"/>
    <w:rsid w:val="00204F9D"/>
    <w:rsid w:val="002051D6"/>
    <w:rsid w:val="00205FBE"/>
    <w:rsid w:val="00207498"/>
    <w:rsid w:val="00207982"/>
    <w:rsid w:val="00210C91"/>
    <w:rsid w:val="002119F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0286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B80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03C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6E2E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01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5156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7D8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F6E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6936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736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15C0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05B5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84A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07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4DE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6AA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C97"/>
    <w:rsid w:val="00654836"/>
    <w:rsid w:val="006553B1"/>
    <w:rsid w:val="0065760F"/>
    <w:rsid w:val="006578A5"/>
    <w:rsid w:val="006608C8"/>
    <w:rsid w:val="006609F3"/>
    <w:rsid w:val="006621EB"/>
    <w:rsid w:val="0066230F"/>
    <w:rsid w:val="0066257E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96C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1F30"/>
    <w:rsid w:val="007120C0"/>
    <w:rsid w:val="00713886"/>
    <w:rsid w:val="0071394E"/>
    <w:rsid w:val="007145AE"/>
    <w:rsid w:val="0071463A"/>
    <w:rsid w:val="00714841"/>
    <w:rsid w:val="00715A82"/>
    <w:rsid w:val="007166CC"/>
    <w:rsid w:val="00716E53"/>
    <w:rsid w:val="00717A15"/>
    <w:rsid w:val="007209FD"/>
    <w:rsid w:val="007217C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439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385F"/>
    <w:rsid w:val="00834976"/>
    <w:rsid w:val="00834E3E"/>
    <w:rsid w:val="00836089"/>
    <w:rsid w:val="00836999"/>
    <w:rsid w:val="00836E90"/>
    <w:rsid w:val="0083795B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9F6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3A1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74E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73A3"/>
    <w:rsid w:val="009401BB"/>
    <w:rsid w:val="0094094F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87B2D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1B3E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675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4C05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9F773A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315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0498"/>
    <w:rsid w:val="00A4223D"/>
    <w:rsid w:val="00A42582"/>
    <w:rsid w:val="00A433EA"/>
    <w:rsid w:val="00A43CF0"/>
    <w:rsid w:val="00A441A3"/>
    <w:rsid w:val="00A44B8A"/>
    <w:rsid w:val="00A45ACA"/>
    <w:rsid w:val="00A46E13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BB2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1C5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0AF0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1D88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7AA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C05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2E88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4924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38E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448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446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7FB"/>
    <w:rsid w:val="00C81CC9"/>
    <w:rsid w:val="00C83923"/>
    <w:rsid w:val="00C8406A"/>
    <w:rsid w:val="00C84C3C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60D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28BB"/>
    <w:rsid w:val="00D03479"/>
    <w:rsid w:val="00D03975"/>
    <w:rsid w:val="00D04F9B"/>
    <w:rsid w:val="00D05542"/>
    <w:rsid w:val="00D06A3B"/>
    <w:rsid w:val="00D1032B"/>
    <w:rsid w:val="00D12B33"/>
    <w:rsid w:val="00D12E1F"/>
    <w:rsid w:val="00D130FE"/>
    <w:rsid w:val="00D1318C"/>
    <w:rsid w:val="00D13E2F"/>
    <w:rsid w:val="00D15F12"/>
    <w:rsid w:val="00D15FB2"/>
    <w:rsid w:val="00D16B55"/>
    <w:rsid w:val="00D16D86"/>
    <w:rsid w:val="00D178C8"/>
    <w:rsid w:val="00D206F8"/>
    <w:rsid w:val="00D20A2F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22C"/>
    <w:rsid w:val="00D5253D"/>
    <w:rsid w:val="00D52CCF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4BDB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612"/>
    <w:rsid w:val="00D97FA8"/>
    <w:rsid w:val="00DA06BE"/>
    <w:rsid w:val="00DA0E34"/>
    <w:rsid w:val="00DA0FFA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2CDC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37BF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D9F"/>
    <w:rsid w:val="00E37252"/>
    <w:rsid w:val="00E3725D"/>
    <w:rsid w:val="00E4050A"/>
    <w:rsid w:val="00E41ACA"/>
    <w:rsid w:val="00E42E83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A3C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289"/>
    <w:rsid w:val="00EB237E"/>
    <w:rsid w:val="00EB3163"/>
    <w:rsid w:val="00EB319C"/>
    <w:rsid w:val="00EB39B4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6DF9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1B8E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99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42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422</Words>
  <Characters>3071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3487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181</cp:revision>
  <cp:lastPrinted>2013-11-13T17:33:00Z</cp:lastPrinted>
  <dcterms:created xsi:type="dcterms:W3CDTF">2021-12-10T13:21:00Z</dcterms:created>
  <dcterms:modified xsi:type="dcterms:W3CDTF">2022-12-30T23:14:00Z</dcterms:modified>
</cp:coreProperties>
</file>