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FB01" w14:textId="77777777" w:rsidR="004716E2" w:rsidRPr="00BA581A" w:rsidRDefault="004716E2" w:rsidP="004716E2">
      <w:pPr>
        <w:tabs>
          <w:tab w:val="center" w:pos="4680"/>
        </w:tabs>
        <w:jc w:val="center"/>
      </w:pPr>
      <w:bookmarkStart w:id="0" w:name="_GoBack"/>
      <w:bookmarkEnd w:id="0"/>
      <w:r w:rsidRPr="00BA581A">
        <w:rPr>
          <w:b/>
        </w:rPr>
        <w:t>NATIONAL NUCLEAR DATA CENTER</w:t>
      </w:r>
    </w:p>
    <w:p w14:paraId="17503952" w14:textId="0554E232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Bldg. 817</w:t>
      </w:r>
    </w:p>
    <w:p w14:paraId="7BB3BE1A" w14:textId="24763BAF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Brookhaven National Laboratory</w:t>
      </w:r>
    </w:p>
    <w:p w14:paraId="3990D7F1" w14:textId="66DC5FCB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P. O. Box 5000</w:t>
      </w:r>
    </w:p>
    <w:p w14:paraId="04B912FE" w14:textId="5E61CCFE" w:rsidR="004716E2" w:rsidRPr="00BA581A" w:rsidRDefault="004716E2" w:rsidP="004716E2">
      <w:pPr>
        <w:tabs>
          <w:tab w:val="center" w:pos="4680"/>
        </w:tabs>
        <w:jc w:val="center"/>
      </w:pPr>
      <w:r w:rsidRPr="00BA581A">
        <w:rPr>
          <w:b/>
        </w:rPr>
        <w:t>Upton, NY  11973-</w:t>
      </w:r>
      <w:r w:rsidR="007B2B3F" w:rsidRPr="00BA581A">
        <w:rPr>
          <w:b/>
        </w:rPr>
        <w:t>5000 U.S.A.</w:t>
      </w:r>
    </w:p>
    <w:p w14:paraId="4B1A56F7" w14:textId="77777777" w:rsidR="004716E2" w:rsidRPr="00BA581A" w:rsidRDefault="004716E2" w:rsidP="004716E2">
      <w:pPr>
        <w:jc w:val="both"/>
      </w:pPr>
    </w:p>
    <w:p w14:paraId="4C872084" w14:textId="77777777" w:rsidR="004716E2" w:rsidRPr="00BA581A" w:rsidRDefault="004716E2" w:rsidP="004716E2">
      <w:pPr>
        <w:tabs>
          <w:tab w:val="right" w:pos="9360"/>
        </w:tabs>
        <w:jc w:val="both"/>
      </w:pPr>
      <w:r w:rsidRPr="00BA581A">
        <w:tab/>
        <w:t>Telephone: (631) 344-5091</w:t>
      </w:r>
    </w:p>
    <w:p w14:paraId="76F7392C" w14:textId="77777777" w:rsidR="004716E2" w:rsidRPr="00BA581A" w:rsidRDefault="004716E2" w:rsidP="004716E2">
      <w:pPr>
        <w:tabs>
          <w:tab w:val="right" w:pos="9360"/>
        </w:tabs>
        <w:jc w:val="both"/>
      </w:pPr>
      <w:r w:rsidRPr="00BA581A">
        <w:tab/>
        <w:t>FAX: (631) 344-2806</w:t>
      </w:r>
    </w:p>
    <w:p w14:paraId="0E8FA845" w14:textId="77777777" w:rsidR="00B73F3B" w:rsidRPr="00BA581A" w:rsidRDefault="00B73F3B">
      <w:pPr>
        <w:jc w:val="center"/>
        <w:rPr>
          <w:b/>
          <w:sz w:val="24"/>
          <w:u w:val="single"/>
        </w:rPr>
      </w:pPr>
    </w:p>
    <w:p w14:paraId="38371324" w14:textId="77777777" w:rsidR="00B73F3B" w:rsidRPr="00BA581A" w:rsidRDefault="00B73F3B">
      <w:pPr>
        <w:jc w:val="center"/>
        <w:rPr>
          <w:b/>
          <w:sz w:val="24"/>
          <w:u w:val="single"/>
        </w:rPr>
      </w:pPr>
    </w:p>
    <w:p w14:paraId="33E62F22" w14:textId="5F5612EC" w:rsidR="00B73F3B" w:rsidRPr="00BA581A" w:rsidRDefault="00800C82">
      <w:pPr>
        <w:jc w:val="center"/>
        <w:rPr>
          <w:b/>
          <w:sz w:val="24"/>
          <w:u w:val="single"/>
        </w:rPr>
      </w:pPr>
      <w:r w:rsidRPr="00BA581A">
        <w:rPr>
          <w:b/>
          <w:sz w:val="24"/>
          <w:u w:val="single"/>
        </w:rPr>
        <w:t>Memo CP-C/46</w:t>
      </w:r>
      <w:r w:rsidR="00AC2864">
        <w:rPr>
          <w:b/>
          <w:sz w:val="24"/>
          <w:u w:val="single"/>
        </w:rPr>
        <w:t>8</w:t>
      </w:r>
    </w:p>
    <w:p w14:paraId="20AB0A23" w14:textId="77777777" w:rsidR="00B73F3B" w:rsidRPr="00BA581A" w:rsidRDefault="00B73F3B">
      <w:pPr>
        <w:tabs>
          <w:tab w:val="left" w:pos="993"/>
        </w:tabs>
        <w:spacing w:after="60"/>
        <w:jc w:val="both"/>
      </w:pPr>
    </w:p>
    <w:p w14:paraId="5CB0B1F0" w14:textId="64B69A02" w:rsidR="00B73F3B" w:rsidRPr="00BA581A" w:rsidRDefault="00800C82">
      <w:pPr>
        <w:tabs>
          <w:tab w:val="left" w:pos="993"/>
        </w:tabs>
        <w:spacing w:after="60"/>
        <w:jc w:val="both"/>
        <w:rPr>
          <w:sz w:val="24"/>
        </w:rPr>
      </w:pPr>
      <w:r w:rsidRPr="00BA581A">
        <w:rPr>
          <w:b/>
          <w:sz w:val="24"/>
        </w:rPr>
        <w:t>Date:</w:t>
      </w:r>
      <w:r w:rsidRPr="00BA581A">
        <w:rPr>
          <w:sz w:val="24"/>
        </w:rPr>
        <w:tab/>
      </w:r>
      <w:r w:rsidRPr="00BA581A">
        <w:rPr>
          <w:sz w:val="24"/>
        </w:rPr>
        <w:tab/>
      </w:r>
      <w:r w:rsidR="00A40385">
        <w:rPr>
          <w:sz w:val="24"/>
        </w:rPr>
        <w:t>March 18</w:t>
      </w:r>
      <w:r w:rsidR="00220825" w:rsidRPr="00BA581A">
        <w:rPr>
          <w:sz w:val="24"/>
        </w:rPr>
        <w:t xml:space="preserve">, </w:t>
      </w:r>
      <w:r w:rsidRPr="00BA581A">
        <w:rPr>
          <w:sz w:val="24"/>
        </w:rPr>
        <w:t>2019</w:t>
      </w:r>
    </w:p>
    <w:p w14:paraId="01A71A22" w14:textId="77777777" w:rsidR="00B73F3B" w:rsidRPr="00BA581A" w:rsidRDefault="00800C82">
      <w:pPr>
        <w:tabs>
          <w:tab w:val="left" w:pos="993"/>
        </w:tabs>
        <w:spacing w:after="60"/>
        <w:jc w:val="both"/>
        <w:rPr>
          <w:sz w:val="24"/>
        </w:rPr>
      </w:pPr>
      <w:r w:rsidRPr="00BA581A">
        <w:rPr>
          <w:b/>
          <w:sz w:val="24"/>
        </w:rPr>
        <w:t>To:</w:t>
      </w:r>
      <w:r w:rsidRPr="00BA581A">
        <w:rPr>
          <w:sz w:val="24"/>
        </w:rPr>
        <w:tab/>
      </w:r>
      <w:r w:rsidRPr="00BA581A">
        <w:rPr>
          <w:sz w:val="24"/>
        </w:rPr>
        <w:tab/>
        <w:t>Distribution</w:t>
      </w:r>
    </w:p>
    <w:p w14:paraId="02A24AF2" w14:textId="3E08C345" w:rsidR="00B73F3B" w:rsidRPr="00BA581A" w:rsidRDefault="00800C82">
      <w:pPr>
        <w:tabs>
          <w:tab w:val="left" w:pos="720"/>
          <w:tab w:val="left" w:pos="1440"/>
          <w:tab w:val="left" w:pos="2160"/>
          <w:tab w:val="left" w:pos="5805"/>
        </w:tabs>
        <w:rPr>
          <w:rFonts w:eastAsia="Courier New" w:cs="Courier New"/>
          <w:sz w:val="24"/>
          <w:szCs w:val="24"/>
        </w:rPr>
      </w:pPr>
      <w:r w:rsidRPr="00BA581A">
        <w:rPr>
          <w:rFonts w:eastAsia="Courier New" w:cs="Courier New"/>
          <w:b/>
          <w:sz w:val="24"/>
          <w:szCs w:val="24"/>
        </w:rPr>
        <w:t>From:</w:t>
      </w:r>
      <w:r w:rsidRPr="00BA581A">
        <w:rPr>
          <w:rFonts w:eastAsia="Courier New" w:cs="Courier New"/>
          <w:sz w:val="24"/>
          <w:szCs w:val="24"/>
        </w:rPr>
        <w:tab/>
      </w:r>
      <w:r w:rsidRPr="00BA581A">
        <w:rPr>
          <w:rFonts w:eastAsia="Courier New" w:cs="Courier New"/>
          <w:sz w:val="24"/>
          <w:szCs w:val="24"/>
        </w:rPr>
        <w:tab/>
        <w:t xml:space="preserve">B. </w:t>
      </w:r>
      <w:proofErr w:type="spellStart"/>
      <w:r w:rsidRPr="00BA581A">
        <w:rPr>
          <w:rFonts w:eastAsia="Courier New" w:cs="Courier New"/>
          <w:sz w:val="24"/>
          <w:szCs w:val="24"/>
        </w:rPr>
        <w:t>Pritychenko</w:t>
      </w:r>
      <w:proofErr w:type="spellEnd"/>
      <w:r w:rsidR="00220825" w:rsidRPr="00BA581A">
        <w:rPr>
          <w:rFonts w:eastAsia="Courier New" w:cs="Courier New"/>
          <w:sz w:val="24"/>
          <w:szCs w:val="24"/>
        </w:rPr>
        <w:t>, D. Brown</w:t>
      </w:r>
      <w:r w:rsidRPr="00BA581A">
        <w:rPr>
          <w:rFonts w:eastAsia="Courier New" w:cs="Courier New"/>
          <w:sz w:val="24"/>
          <w:szCs w:val="24"/>
        </w:rPr>
        <w:t xml:space="preserve"> </w:t>
      </w:r>
    </w:p>
    <w:p w14:paraId="2721C90F" w14:textId="77777777" w:rsidR="00B73F3B" w:rsidRPr="00BA581A" w:rsidRDefault="00B73F3B">
      <w:pPr>
        <w:tabs>
          <w:tab w:val="left" w:pos="993"/>
        </w:tabs>
        <w:jc w:val="both"/>
      </w:pPr>
    </w:p>
    <w:p w14:paraId="562B0AB1" w14:textId="3CCB2221" w:rsidR="00B73F3B" w:rsidRPr="00BA581A" w:rsidRDefault="00800C82">
      <w:pPr>
        <w:tabs>
          <w:tab w:val="left" w:pos="993"/>
        </w:tabs>
        <w:jc w:val="both"/>
        <w:rPr>
          <w:b/>
          <w:bCs/>
          <w:sz w:val="24"/>
        </w:rPr>
      </w:pPr>
      <w:r w:rsidRPr="00BA581A">
        <w:rPr>
          <w:b/>
          <w:sz w:val="24"/>
        </w:rPr>
        <w:t>Subject:</w:t>
      </w:r>
      <w:r w:rsidRPr="00BA581A">
        <w:rPr>
          <w:sz w:val="24"/>
        </w:rPr>
        <w:tab/>
      </w:r>
      <w:r w:rsidRPr="00BA581A">
        <w:rPr>
          <w:sz w:val="24"/>
        </w:rPr>
        <w:tab/>
      </w:r>
      <w:r w:rsidR="00220825" w:rsidRPr="00BA581A">
        <w:rPr>
          <w:b/>
          <w:bCs/>
          <w:sz w:val="24"/>
        </w:rPr>
        <w:t xml:space="preserve">Atomic Data Compilations in </w:t>
      </w:r>
      <w:r w:rsidRPr="00BA581A">
        <w:rPr>
          <w:b/>
          <w:bCs/>
          <w:sz w:val="24"/>
        </w:rPr>
        <w:t xml:space="preserve">EXFOR </w:t>
      </w:r>
      <w:r w:rsidR="00220825" w:rsidRPr="00BA581A">
        <w:rPr>
          <w:b/>
          <w:bCs/>
          <w:sz w:val="24"/>
        </w:rPr>
        <w:t>Library</w:t>
      </w:r>
    </w:p>
    <w:p w14:paraId="4C46095F" w14:textId="77777777" w:rsidR="00B73F3B" w:rsidRPr="00BA581A" w:rsidRDefault="00B73F3B">
      <w:pPr>
        <w:tabs>
          <w:tab w:val="left" w:pos="993"/>
        </w:tabs>
        <w:jc w:val="both"/>
      </w:pPr>
    </w:p>
    <w:p w14:paraId="46C649A7" w14:textId="77777777" w:rsidR="00B73F3B" w:rsidRPr="00BA581A" w:rsidRDefault="00B73F3B">
      <w:pPr>
        <w:tabs>
          <w:tab w:val="left" w:pos="993"/>
        </w:tabs>
        <w:jc w:val="both"/>
      </w:pPr>
    </w:p>
    <w:p w14:paraId="40046CED" w14:textId="77777777" w:rsidR="00B73F3B" w:rsidRPr="00BA581A" w:rsidRDefault="00B73F3B">
      <w:pPr>
        <w:tabs>
          <w:tab w:val="left" w:pos="993"/>
        </w:tabs>
        <w:jc w:val="both"/>
      </w:pPr>
    </w:p>
    <w:p w14:paraId="6E2BAE0B" w14:textId="7FB9FA95" w:rsidR="00CD08B1" w:rsidRPr="00BA581A" w:rsidRDefault="00CD08B1">
      <w:pPr>
        <w:tabs>
          <w:tab w:val="left" w:pos="993"/>
        </w:tabs>
        <w:jc w:val="both"/>
        <w:rPr>
          <w:sz w:val="24"/>
        </w:rPr>
      </w:pPr>
      <w:r w:rsidRPr="00BA581A">
        <w:rPr>
          <w:sz w:val="24"/>
        </w:rPr>
        <w:tab/>
      </w:r>
      <w:r w:rsidR="00DA2590" w:rsidRPr="00BA581A">
        <w:rPr>
          <w:sz w:val="24"/>
        </w:rPr>
        <w:t>The EXFOR library has been provid</w:t>
      </w:r>
      <w:r w:rsidR="00B62E27" w:rsidRPr="00BA581A">
        <w:rPr>
          <w:sz w:val="24"/>
        </w:rPr>
        <w:t>ing</w:t>
      </w:r>
      <w:r w:rsidR="00DA2590" w:rsidRPr="00BA581A">
        <w:rPr>
          <w:sz w:val="24"/>
        </w:rPr>
        <w:t xml:space="preserve"> experimental data sets for </w:t>
      </w:r>
      <w:r w:rsidR="007A43B6" w:rsidRPr="00BA581A">
        <w:rPr>
          <w:sz w:val="24"/>
        </w:rPr>
        <w:t xml:space="preserve">the </w:t>
      </w:r>
      <w:r w:rsidR="00DA2590" w:rsidRPr="00BA581A">
        <w:rPr>
          <w:sz w:val="24"/>
        </w:rPr>
        <w:t xml:space="preserve">ENDF </w:t>
      </w:r>
      <w:r w:rsidR="007A43B6" w:rsidRPr="00BA581A">
        <w:rPr>
          <w:sz w:val="24"/>
        </w:rPr>
        <w:t>library</w:t>
      </w:r>
      <w:r w:rsidR="00DA2590" w:rsidRPr="00BA581A">
        <w:rPr>
          <w:sz w:val="24"/>
        </w:rPr>
        <w:t xml:space="preserve"> </w:t>
      </w:r>
      <w:r w:rsidR="00AD5E82" w:rsidRPr="00BA581A">
        <w:rPr>
          <w:sz w:val="24"/>
        </w:rPr>
        <w:t xml:space="preserve">since 1970s, </w:t>
      </w:r>
      <w:r w:rsidR="00DA2590" w:rsidRPr="00BA581A">
        <w:rPr>
          <w:sz w:val="24"/>
        </w:rPr>
        <w:t xml:space="preserve">and its compilation scope is strongly influenced by nuclear reaction data evaluations.  </w:t>
      </w:r>
      <w:r w:rsidRPr="00BA581A">
        <w:rPr>
          <w:sz w:val="24"/>
        </w:rPr>
        <w:t xml:space="preserve">The ENDF/B-VIII.0 library contains a diverse set of </w:t>
      </w:r>
      <w:proofErr w:type="spellStart"/>
      <w:r w:rsidRPr="00BA581A">
        <w:rPr>
          <w:sz w:val="24"/>
        </w:rPr>
        <w:t>sublibraries</w:t>
      </w:r>
      <w:proofErr w:type="spellEnd"/>
      <w:r w:rsidRPr="00BA581A">
        <w:rPr>
          <w:sz w:val="24"/>
        </w:rPr>
        <w:t xml:space="preserve"> that address multiple user needs. Among </w:t>
      </w:r>
      <w:r w:rsidR="004B403E" w:rsidRPr="00BA581A">
        <w:rPr>
          <w:sz w:val="24"/>
        </w:rPr>
        <w:t>the</w:t>
      </w:r>
      <w:r w:rsidR="004B403E">
        <w:rPr>
          <w:sz w:val="24"/>
        </w:rPr>
        <w:t>se</w:t>
      </w:r>
      <w:r w:rsidR="004B403E" w:rsidRPr="00BA581A">
        <w:rPr>
          <w:sz w:val="24"/>
        </w:rPr>
        <w:t xml:space="preserve"> </w:t>
      </w:r>
      <w:r w:rsidRPr="00BA581A">
        <w:rPr>
          <w:sz w:val="24"/>
        </w:rPr>
        <w:t xml:space="preserve">are </w:t>
      </w:r>
      <w:r w:rsidR="004B403E">
        <w:rPr>
          <w:sz w:val="24"/>
        </w:rPr>
        <w:t xml:space="preserve">the </w:t>
      </w:r>
      <w:r w:rsidRPr="00BA581A">
        <w:rPr>
          <w:sz w:val="24"/>
        </w:rPr>
        <w:t xml:space="preserve">Photo-atomic, Atomic relaxation and Electro-atomic </w:t>
      </w:r>
      <w:proofErr w:type="spellStart"/>
      <w:r w:rsidRPr="00BA581A">
        <w:rPr>
          <w:sz w:val="24"/>
        </w:rPr>
        <w:t>sublibraries</w:t>
      </w:r>
      <w:proofErr w:type="spellEnd"/>
      <w:r w:rsidRPr="00BA581A">
        <w:rPr>
          <w:sz w:val="24"/>
        </w:rPr>
        <w:t xml:space="preserve">. </w:t>
      </w:r>
      <w:r w:rsidR="00D26D4A" w:rsidRPr="00D26D4A">
        <w:rPr>
          <w:sz w:val="24"/>
        </w:rPr>
        <w:t>Similarly,</w:t>
      </w:r>
      <w:r w:rsidR="004B403E">
        <w:rPr>
          <w:sz w:val="24"/>
        </w:rPr>
        <w:t xml:space="preserve"> the Evaluated Nuclear Structure Data File (</w:t>
      </w:r>
      <w:r w:rsidRPr="00BA581A">
        <w:rPr>
          <w:sz w:val="24"/>
        </w:rPr>
        <w:t>ENSDF</w:t>
      </w:r>
      <w:r w:rsidR="004B403E">
        <w:rPr>
          <w:sz w:val="24"/>
        </w:rPr>
        <w:t>)</w:t>
      </w:r>
      <w:r w:rsidRPr="00BA581A">
        <w:rPr>
          <w:sz w:val="24"/>
        </w:rPr>
        <w:t xml:space="preserve"> library contains data on Auger electrons and X-rays. These atomic</w:t>
      </w:r>
      <w:r w:rsidR="004B403E">
        <w:rPr>
          <w:sz w:val="24"/>
        </w:rPr>
        <w:t xml:space="preserve"> data </w:t>
      </w:r>
      <w:r w:rsidRPr="00BA581A">
        <w:rPr>
          <w:sz w:val="24"/>
        </w:rPr>
        <w:t>libraries are of very broad use worldwide and play important roles in reaction</w:t>
      </w:r>
      <w:r w:rsidR="007A43B6" w:rsidRPr="00BA581A">
        <w:rPr>
          <w:sz w:val="24"/>
        </w:rPr>
        <w:t>,</w:t>
      </w:r>
      <w:r w:rsidRPr="00BA581A">
        <w:rPr>
          <w:sz w:val="24"/>
        </w:rPr>
        <w:t xml:space="preserve"> structure evaluation efforts</w:t>
      </w:r>
      <w:r w:rsidR="00137DA5" w:rsidRPr="00BA581A">
        <w:rPr>
          <w:sz w:val="24"/>
        </w:rPr>
        <w:t>,</w:t>
      </w:r>
      <w:r w:rsidR="007A43B6" w:rsidRPr="00BA581A">
        <w:rPr>
          <w:sz w:val="24"/>
        </w:rPr>
        <w:t xml:space="preserve"> application </w:t>
      </w:r>
      <w:r w:rsidR="00137DA5" w:rsidRPr="00BA581A">
        <w:rPr>
          <w:sz w:val="24"/>
        </w:rPr>
        <w:t xml:space="preserve">and computer code </w:t>
      </w:r>
      <w:r w:rsidR="007A43B6" w:rsidRPr="00BA581A">
        <w:rPr>
          <w:sz w:val="24"/>
        </w:rPr>
        <w:t>developments</w:t>
      </w:r>
      <w:r w:rsidRPr="00BA581A">
        <w:rPr>
          <w:sz w:val="24"/>
        </w:rPr>
        <w:t>.</w:t>
      </w:r>
      <w:r w:rsidR="003F635F" w:rsidRPr="00BA581A">
        <w:rPr>
          <w:sz w:val="24"/>
        </w:rPr>
        <w:t xml:space="preserve"> </w:t>
      </w:r>
      <w:r w:rsidR="004B403E">
        <w:rPr>
          <w:sz w:val="24"/>
        </w:rPr>
        <w:t>Obviously</w:t>
      </w:r>
      <w:r w:rsidR="00387B58" w:rsidRPr="00BA581A">
        <w:rPr>
          <w:sz w:val="24"/>
        </w:rPr>
        <w:t xml:space="preserve">, </w:t>
      </w:r>
      <w:r w:rsidR="003F635F" w:rsidRPr="00BA581A">
        <w:rPr>
          <w:sz w:val="24"/>
        </w:rPr>
        <w:t xml:space="preserve">atomic </w:t>
      </w:r>
      <w:r w:rsidR="00A3343F" w:rsidRPr="00BA581A">
        <w:rPr>
          <w:sz w:val="24"/>
        </w:rPr>
        <w:t xml:space="preserve">data evaluations </w:t>
      </w:r>
      <w:r w:rsidR="003F635F" w:rsidRPr="00BA581A">
        <w:rPr>
          <w:sz w:val="24"/>
        </w:rPr>
        <w:t xml:space="preserve">need experimental </w:t>
      </w:r>
      <w:r w:rsidR="00A3343F" w:rsidRPr="00BA581A">
        <w:rPr>
          <w:sz w:val="24"/>
        </w:rPr>
        <w:t>database</w:t>
      </w:r>
      <w:r w:rsidR="003F635F" w:rsidRPr="00BA581A">
        <w:rPr>
          <w:sz w:val="24"/>
        </w:rPr>
        <w:t xml:space="preserve"> for validation purposes.</w:t>
      </w:r>
    </w:p>
    <w:p w14:paraId="2955D1FA" w14:textId="140E9208" w:rsidR="0037562C" w:rsidRPr="00BA581A" w:rsidRDefault="00CD08B1">
      <w:pPr>
        <w:tabs>
          <w:tab w:val="left" w:pos="993"/>
        </w:tabs>
        <w:jc w:val="both"/>
        <w:rPr>
          <w:sz w:val="24"/>
        </w:rPr>
      </w:pPr>
      <w:r w:rsidRPr="00BA581A">
        <w:rPr>
          <w:sz w:val="24"/>
        </w:rPr>
        <w:tab/>
      </w:r>
      <w:r w:rsidR="004831A6" w:rsidRPr="00BA581A">
        <w:rPr>
          <w:sz w:val="24"/>
        </w:rPr>
        <w:t xml:space="preserve">Strong interest in atomic data evaluations was expressed by attendees of </w:t>
      </w:r>
      <w:r w:rsidR="00BE1DE0">
        <w:rPr>
          <w:sz w:val="24"/>
        </w:rPr>
        <w:t>t</w:t>
      </w:r>
      <w:r w:rsidR="004831A6" w:rsidRPr="00BA581A">
        <w:rPr>
          <w:sz w:val="24"/>
        </w:rPr>
        <w:t xml:space="preserve">he WANDA 2019, Washington, DC. The </w:t>
      </w:r>
      <w:r w:rsidR="00F20069">
        <w:rPr>
          <w:sz w:val="24"/>
        </w:rPr>
        <w:t>comprehensive</w:t>
      </w:r>
      <w:r w:rsidR="004B6B06">
        <w:rPr>
          <w:sz w:val="24"/>
        </w:rPr>
        <w:t xml:space="preserve"> </w:t>
      </w:r>
      <w:r w:rsidRPr="00BA581A">
        <w:rPr>
          <w:sz w:val="24"/>
        </w:rPr>
        <w:t>analysis of EXFOR atomic data compilations at the conference show</w:t>
      </w:r>
      <w:r w:rsidR="00E338FE" w:rsidRPr="00BA581A">
        <w:rPr>
          <w:sz w:val="24"/>
        </w:rPr>
        <w:t>ed</w:t>
      </w:r>
      <w:r w:rsidRPr="00BA581A">
        <w:rPr>
          <w:sz w:val="24"/>
        </w:rPr>
        <w:t xml:space="preserve"> four existing </w:t>
      </w:r>
      <w:r w:rsidR="004B403E">
        <w:rPr>
          <w:sz w:val="24"/>
        </w:rPr>
        <w:t xml:space="preserve">total </w:t>
      </w:r>
      <w:proofErr w:type="spellStart"/>
      <w:r w:rsidR="00CA636B" w:rsidRPr="00BA581A">
        <w:rPr>
          <w:sz w:val="24"/>
        </w:rPr>
        <w:t>photoabsorption</w:t>
      </w:r>
      <w:proofErr w:type="spellEnd"/>
      <w:r w:rsidR="00CA636B" w:rsidRPr="00BA581A">
        <w:rPr>
          <w:sz w:val="24"/>
        </w:rPr>
        <w:t xml:space="preserve"> </w:t>
      </w:r>
      <w:r w:rsidRPr="00BA581A">
        <w:rPr>
          <w:sz w:val="24"/>
        </w:rPr>
        <w:t xml:space="preserve">entries: L0143, L0216, M0041, M0420 and one entry in progress L0241. </w:t>
      </w:r>
      <w:r w:rsidR="0037562C" w:rsidRPr="00BA581A">
        <w:rPr>
          <w:sz w:val="24"/>
        </w:rPr>
        <w:t xml:space="preserve">These entries </w:t>
      </w:r>
      <w:r w:rsidR="0056231F" w:rsidRPr="00BA581A">
        <w:rPr>
          <w:sz w:val="24"/>
        </w:rPr>
        <w:t xml:space="preserve">contain </w:t>
      </w:r>
      <w:r w:rsidR="0037562C" w:rsidRPr="00BA581A">
        <w:rPr>
          <w:sz w:val="24"/>
        </w:rPr>
        <w:t xml:space="preserve">experimental data </w:t>
      </w:r>
      <w:r w:rsidR="004B403E">
        <w:rPr>
          <w:sz w:val="24"/>
        </w:rPr>
        <w:t xml:space="preserve">complementary to the MT=522 reaction in the </w:t>
      </w:r>
      <w:r w:rsidR="0037562C" w:rsidRPr="00BA581A">
        <w:rPr>
          <w:sz w:val="24"/>
        </w:rPr>
        <w:t xml:space="preserve">Photo-atomic ENDF </w:t>
      </w:r>
      <w:proofErr w:type="spellStart"/>
      <w:r w:rsidR="0037562C" w:rsidRPr="00BA581A">
        <w:rPr>
          <w:sz w:val="24"/>
        </w:rPr>
        <w:t>sublibrary</w:t>
      </w:r>
      <w:proofErr w:type="spellEnd"/>
      <w:r w:rsidR="0037562C" w:rsidRPr="00BA581A">
        <w:rPr>
          <w:sz w:val="24"/>
        </w:rPr>
        <w:t xml:space="preserve">. Unfortunately, it is difficult to find these </w:t>
      </w:r>
      <w:r w:rsidR="0056231F" w:rsidRPr="00BA581A">
        <w:rPr>
          <w:sz w:val="24"/>
        </w:rPr>
        <w:t xml:space="preserve">data </w:t>
      </w:r>
      <w:r w:rsidR="0037562C" w:rsidRPr="00BA581A">
        <w:rPr>
          <w:sz w:val="24"/>
        </w:rPr>
        <w:t xml:space="preserve">entries </w:t>
      </w:r>
      <w:r w:rsidR="00523510" w:rsidRPr="00BA581A">
        <w:rPr>
          <w:sz w:val="24"/>
        </w:rPr>
        <w:t xml:space="preserve">in EXFOR, </w:t>
      </w:r>
      <w:r w:rsidR="0037562C" w:rsidRPr="00BA581A">
        <w:rPr>
          <w:sz w:val="24"/>
        </w:rPr>
        <w:t xml:space="preserve">and they provide only a </w:t>
      </w:r>
      <w:r w:rsidR="00EF13A9" w:rsidRPr="00BA581A">
        <w:rPr>
          <w:sz w:val="24"/>
        </w:rPr>
        <w:t>limited</w:t>
      </w:r>
      <w:r w:rsidR="0037562C" w:rsidRPr="00BA581A">
        <w:rPr>
          <w:sz w:val="24"/>
        </w:rPr>
        <w:t xml:space="preserve"> coverage of </w:t>
      </w:r>
      <w:proofErr w:type="spellStart"/>
      <w:r w:rsidR="0037562C" w:rsidRPr="00BA581A">
        <w:rPr>
          <w:sz w:val="24"/>
        </w:rPr>
        <w:t>photoabsorption</w:t>
      </w:r>
      <w:proofErr w:type="spellEnd"/>
      <w:r w:rsidR="0037562C" w:rsidRPr="00BA581A">
        <w:rPr>
          <w:sz w:val="24"/>
        </w:rPr>
        <w:t xml:space="preserve"> cross sections</w:t>
      </w:r>
      <w:r w:rsidR="0056231F" w:rsidRPr="00BA581A">
        <w:rPr>
          <w:sz w:val="24"/>
        </w:rPr>
        <w:t xml:space="preserve"> </w:t>
      </w:r>
      <w:r w:rsidR="00523510" w:rsidRPr="00BA581A">
        <w:rPr>
          <w:sz w:val="24"/>
        </w:rPr>
        <w:t>over a</w:t>
      </w:r>
      <w:r w:rsidR="0056231F" w:rsidRPr="00BA581A">
        <w:rPr>
          <w:sz w:val="24"/>
        </w:rPr>
        <w:t xml:space="preserve"> wide range of materials and photon energies</w:t>
      </w:r>
      <w:r w:rsidR="004B403E">
        <w:rPr>
          <w:sz w:val="24"/>
        </w:rPr>
        <w:t xml:space="preserve"> and are given the same EXFOR coding as photonuclear reactions on the same materials</w:t>
      </w:r>
      <w:r w:rsidR="0037562C" w:rsidRPr="00BA581A">
        <w:rPr>
          <w:sz w:val="24"/>
        </w:rPr>
        <w:t>.</w:t>
      </w:r>
      <w:r w:rsidR="0037562C" w:rsidRPr="00BA581A">
        <w:rPr>
          <w:sz w:val="24"/>
        </w:rPr>
        <w:tab/>
      </w:r>
    </w:p>
    <w:p w14:paraId="5E5A43BB" w14:textId="06CD90F9" w:rsidR="0037562C" w:rsidRPr="00BA581A" w:rsidRDefault="0037562C">
      <w:pPr>
        <w:tabs>
          <w:tab w:val="left" w:pos="993"/>
        </w:tabs>
        <w:jc w:val="both"/>
        <w:rPr>
          <w:sz w:val="24"/>
        </w:rPr>
      </w:pPr>
      <w:r w:rsidRPr="00BA581A">
        <w:rPr>
          <w:sz w:val="24"/>
        </w:rPr>
        <w:tab/>
        <w:t>Therefore, we would suggest introduc</w:t>
      </w:r>
      <w:r w:rsidR="004B403E">
        <w:rPr>
          <w:sz w:val="24"/>
        </w:rPr>
        <w:t>ing</w:t>
      </w:r>
      <w:r w:rsidRPr="00BA581A">
        <w:rPr>
          <w:sz w:val="24"/>
        </w:rPr>
        <w:t xml:space="preserve"> SF8=</w:t>
      </w:r>
      <w:r w:rsidR="00BD1012">
        <w:rPr>
          <w:sz w:val="24"/>
        </w:rPr>
        <w:t>ATM</w:t>
      </w:r>
      <w:r w:rsidRPr="00BA581A">
        <w:rPr>
          <w:sz w:val="24"/>
        </w:rPr>
        <w:t xml:space="preserve"> </w:t>
      </w:r>
      <w:r w:rsidR="004831A6" w:rsidRPr="00BA581A">
        <w:rPr>
          <w:sz w:val="24"/>
        </w:rPr>
        <w:t xml:space="preserve">modifier </w:t>
      </w:r>
      <w:r w:rsidRPr="00BA581A">
        <w:rPr>
          <w:sz w:val="24"/>
        </w:rPr>
        <w:t xml:space="preserve">for atomic data and </w:t>
      </w:r>
      <w:r w:rsidR="00137DA5" w:rsidRPr="00BA581A">
        <w:rPr>
          <w:sz w:val="24"/>
        </w:rPr>
        <w:t xml:space="preserve">include </w:t>
      </w:r>
      <w:r w:rsidR="00D81242" w:rsidRPr="00BA581A">
        <w:rPr>
          <w:sz w:val="24"/>
        </w:rPr>
        <w:t>such</w:t>
      </w:r>
      <w:r w:rsidRPr="00BA581A">
        <w:rPr>
          <w:sz w:val="24"/>
        </w:rPr>
        <w:t xml:space="preserve"> data into </w:t>
      </w:r>
      <w:r w:rsidR="00D81242" w:rsidRPr="00BA581A">
        <w:rPr>
          <w:sz w:val="24"/>
        </w:rPr>
        <w:t>a</w:t>
      </w:r>
      <w:r w:rsidRPr="00BA581A">
        <w:rPr>
          <w:sz w:val="24"/>
        </w:rPr>
        <w:t xml:space="preserve"> </w:t>
      </w:r>
      <w:r w:rsidR="00137DA5" w:rsidRPr="00BA581A">
        <w:rPr>
          <w:sz w:val="24"/>
        </w:rPr>
        <w:t xml:space="preserve">broad </w:t>
      </w:r>
      <w:r w:rsidRPr="00BA581A">
        <w:rPr>
          <w:sz w:val="24"/>
        </w:rPr>
        <w:t>EXFOR compilation scope. The National Nuclear Data Center would investigate these data</w:t>
      </w:r>
      <w:r w:rsidR="00D81242" w:rsidRPr="00BA581A">
        <w:rPr>
          <w:sz w:val="24"/>
        </w:rPr>
        <w:t xml:space="preserve"> using the latest computer </w:t>
      </w:r>
      <w:r w:rsidR="00633C4E" w:rsidRPr="00BA581A">
        <w:rPr>
          <w:sz w:val="24"/>
        </w:rPr>
        <w:t>tools and</w:t>
      </w:r>
      <w:r w:rsidRPr="00BA581A">
        <w:rPr>
          <w:sz w:val="24"/>
        </w:rPr>
        <w:t xml:space="preserve"> produce a list of missing </w:t>
      </w:r>
      <w:proofErr w:type="spellStart"/>
      <w:r w:rsidRPr="00BA581A">
        <w:rPr>
          <w:sz w:val="24"/>
        </w:rPr>
        <w:t>photoabsorption</w:t>
      </w:r>
      <w:proofErr w:type="spellEnd"/>
      <w:r w:rsidRPr="00BA581A">
        <w:rPr>
          <w:sz w:val="24"/>
        </w:rPr>
        <w:t xml:space="preserve"> publications. Such effort is of high interest for </w:t>
      </w:r>
      <w:r w:rsidR="00D81242" w:rsidRPr="00BA581A">
        <w:rPr>
          <w:sz w:val="24"/>
        </w:rPr>
        <w:t>the future releases of ENDF/B library</w:t>
      </w:r>
      <w:r w:rsidR="00E338FE" w:rsidRPr="00BA581A">
        <w:rPr>
          <w:sz w:val="24"/>
        </w:rPr>
        <w:t>,</w:t>
      </w:r>
      <w:r w:rsidR="00D81242" w:rsidRPr="00BA581A">
        <w:rPr>
          <w:sz w:val="24"/>
        </w:rPr>
        <w:t xml:space="preserve"> and </w:t>
      </w:r>
      <w:r w:rsidR="00E338FE" w:rsidRPr="00BA581A">
        <w:rPr>
          <w:sz w:val="24"/>
        </w:rPr>
        <w:t xml:space="preserve">it </w:t>
      </w:r>
      <w:r w:rsidR="00D81242" w:rsidRPr="00BA581A">
        <w:rPr>
          <w:sz w:val="24"/>
        </w:rPr>
        <w:t>would</w:t>
      </w:r>
      <w:r w:rsidR="008C45E6" w:rsidRPr="00BA581A">
        <w:rPr>
          <w:sz w:val="24"/>
        </w:rPr>
        <w:t xml:space="preserve"> provide support </w:t>
      </w:r>
      <w:r w:rsidR="00EE0361" w:rsidRPr="00BA581A">
        <w:rPr>
          <w:sz w:val="24"/>
        </w:rPr>
        <w:t>for international</w:t>
      </w:r>
      <w:r w:rsidR="008C45E6" w:rsidRPr="00BA581A">
        <w:rPr>
          <w:sz w:val="24"/>
        </w:rPr>
        <w:t xml:space="preserve"> atomic data evaluations activities</w:t>
      </w:r>
      <w:r w:rsidRPr="00BA581A">
        <w:rPr>
          <w:sz w:val="24"/>
        </w:rPr>
        <w:t>.</w:t>
      </w:r>
    </w:p>
    <w:p w14:paraId="5BE14618" w14:textId="77777777" w:rsidR="00B73F3B" w:rsidRPr="00BA581A" w:rsidRDefault="00B73F3B">
      <w:pPr>
        <w:tabs>
          <w:tab w:val="left" w:pos="993"/>
        </w:tabs>
        <w:jc w:val="both"/>
        <w:rPr>
          <w:sz w:val="24"/>
        </w:rPr>
      </w:pPr>
    </w:p>
    <w:p w14:paraId="6C4AE13B" w14:textId="77777777" w:rsidR="00B73F3B" w:rsidRPr="00BA581A" w:rsidRDefault="00B73F3B">
      <w:pPr>
        <w:tabs>
          <w:tab w:val="left" w:pos="993"/>
        </w:tabs>
        <w:rPr>
          <w:sz w:val="24"/>
        </w:rPr>
      </w:pPr>
    </w:p>
    <w:p w14:paraId="0FAF7E76" w14:textId="77777777" w:rsidR="00B73F3B" w:rsidRPr="00BA581A" w:rsidRDefault="00B73F3B">
      <w:pPr>
        <w:jc w:val="both"/>
        <w:rPr>
          <w:sz w:val="24"/>
        </w:rPr>
      </w:pPr>
    </w:p>
    <w:p w14:paraId="5A93293E" w14:textId="77777777" w:rsidR="00B73F3B" w:rsidRPr="00BA581A" w:rsidRDefault="00B73F3B">
      <w:pPr>
        <w:jc w:val="both"/>
        <w:rPr>
          <w:sz w:val="24"/>
        </w:rPr>
      </w:pPr>
    </w:p>
    <w:p w14:paraId="5AA20816" w14:textId="77777777" w:rsidR="00B73F3B" w:rsidRPr="00BA581A" w:rsidRDefault="00800C82">
      <w:pPr>
        <w:jc w:val="both"/>
        <w:rPr>
          <w:b/>
          <w:sz w:val="24"/>
        </w:rPr>
      </w:pPr>
      <w:r w:rsidRPr="00BA581A">
        <w:rPr>
          <w:b/>
          <w:sz w:val="24"/>
        </w:rPr>
        <w:t>Distribution:</w:t>
      </w:r>
    </w:p>
    <w:p w14:paraId="151D28A9" w14:textId="77777777" w:rsidR="00B73F3B" w:rsidRPr="00BA581A" w:rsidRDefault="00800C82">
      <w:pPr>
        <w:jc w:val="both"/>
        <w:rPr>
          <w:sz w:val="24"/>
        </w:rPr>
        <w:sectPr w:rsidR="00B73F3B" w:rsidRPr="00BA581A">
          <w:footerReference w:type="default" r:id="rId6"/>
          <w:pgSz w:w="11906" w:h="16838"/>
          <w:pgMar w:top="1440" w:right="1174" w:bottom="1954" w:left="1174" w:header="720" w:footer="1440" w:gutter="0"/>
          <w:cols w:space="720"/>
          <w:docGrid w:linePitch="360"/>
        </w:sectPr>
      </w:pPr>
      <w:r w:rsidRPr="00BA581A">
        <w:rPr>
          <w:sz w:val="24"/>
        </w:rPr>
        <w:t>a.koning@iaea.org</w:t>
      </w:r>
    </w:p>
    <w:p w14:paraId="1AAD87C1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abhihere@gmail.com</w:t>
      </w:r>
    </w:p>
    <w:p w14:paraId="0E3DBEF9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aloks279@gmail.com</w:t>
      </w:r>
    </w:p>
    <w:p w14:paraId="71D41159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cgc@ciae.ac.cn</w:t>
      </w:r>
    </w:p>
    <w:p w14:paraId="6FAA7AB1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dbrown@bnl.gov</w:t>
      </w:r>
    </w:p>
    <w:p w14:paraId="7A31BFC6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draj@barc.gov.in</w:t>
      </w:r>
    </w:p>
    <w:p w14:paraId="61970949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dvoytenkov@ippe.ru</w:t>
      </w:r>
    </w:p>
    <w:p w14:paraId="7A4C272F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lastRenderedPageBreak/>
        <w:t>ebata@nucl.sci.hokudai.ac.jp</w:t>
      </w:r>
    </w:p>
    <w:p w14:paraId="568824F8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fukahori.tokio@jaea.go.jp</w:t>
      </w:r>
    </w:p>
    <w:p w14:paraId="3FFF1157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ganesan555@gmail.com</w:t>
      </w:r>
    </w:p>
    <w:p w14:paraId="374908E1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gezg@ciae.ac.cn</w:t>
      </w:r>
    </w:p>
    <w:p w14:paraId="07E66427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iwamoto.osamu@jaea.go.jp</w:t>
      </w:r>
    </w:p>
    <w:p w14:paraId="2C9CD96D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j.c.sublet@iaea.org</w:t>
      </w:r>
    </w:p>
    <w:p w14:paraId="184DF95A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jhchang@kaeri.re.kr</w:t>
      </w:r>
    </w:p>
    <w:p w14:paraId="0263A181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jmwang@ciae.ac.cn</w:t>
      </w:r>
    </w:p>
    <w:p w14:paraId="433780FE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kaltchenko@kinr.kiev.ua</w:t>
      </w:r>
    </w:p>
    <w:p w14:paraId="435C73C8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jim.gulliford@oecd.org</w:t>
      </w:r>
    </w:p>
    <w:p w14:paraId="4CD29287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manuel.bossant@oecd.org</w:t>
      </w:r>
    </w:p>
    <w:p w14:paraId="454C1AD6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marema08@gmail.com</w:t>
      </w:r>
    </w:p>
    <w:p w14:paraId="13AE5CC3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masaaki@nucl.sci.hokudai.ac.jp</w:t>
      </w:r>
    </w:p>
    <w:p w14:paraId="2329503A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mmarina@ippe.ru</w:t>
      </w:r>
    </w:p>
    <w:p w14:paraId="02F77B12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mwherman@bnl.gov</w:t>
      </w:r>
    </w:p>
    <w:p w14:paraId="6B390547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nicolas.soppera@oecd.org</w:t>
      </w:r>
    </w:p>
    <w:p w14:paraId="058C674A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n.otsuka@iaea.org</w:t>
      </w:r>
    </w:p>
    <w:p w14:paraId="76633B0D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nrdc@jcprg.org</w:t>
      </w:r>
    </w:p>
    <w:p w14:paraId="57DD5244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nurzat.kenzhebaev@gmail.com</w:t>
      </w:r>
    </w:p>
    <w:p w14:paraId="60A9CDF2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ogritzay@kinr.kiev.ua</w:t>
      </w:r>
    </w:p>
    <w:p w14:paraId="6D4EB58C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oscar.cabellos@oecd.org</w:t>
      </w:r>
    </w:p>
    <w:p w14:paraId="7F97A6A1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otto.schwerer@aon.at</w:t>
      </w:r>
    </w:p>
    <w:p w14:paraId="77E0688B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pikulina@expd.vniief.ru</w:t>
      </w:r>
    </w:p>
    <w:p w14:paraId="771798A6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pritychenko@bnl.gov</w:t>
      </w:r>
    </w:p>
    <w:p w14:paraId="5F4817C2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samaev@obninsk.ru</w:t>
      </w:r>
    </w:p>
    <w:p w14:paraId="6BC44644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sbabykina@yandex.ru</w:t>
      </w:r>
    </w:p>
    <w:p w14:paraId="63C881E8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scyang@kaeri.re.kr</w:t>
      </w:r>
    </w:p>
    <w:p w14:paraId="1E2C8E01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selyankina@expd.vniief.ru</w:t>
      </w:r>
    </w:p>
    <w:p w14:paraId="2E508558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sonzogni@bnl.gov</w:t>
      </w:r>
    </w:p>
    <w:p w14:paraId="621857A9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stakacs@atomki.hu</w:t>
      </w:r>
    </w:p>
    <w:p w14:paraId="5AE7CE4D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stanislav.hlavac@savba.sk</w:t>
      </w:r>
    </w:p>
    <w:p w14:paraId="09E24CFF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s.a.dunaeva@yandex.ru</w:t>
      </w:r>
    </w:p>
    <w:p w14:paraId="49B09120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sv.dunaeva@gmail.com</w:t>
      </w:r>
    </w:p>
    <w:p w14:paraId="15BC6533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taova@expd.vniief.ru</w:t>
      </w:r>
    </w:p>
    <w:p w14:paraId="77831091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tarkanyi@atomki.hu</w:t>
      </w:r>
    </w:p>
    <w:p w14:paraId="7A1F8FF8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vvvarlamov@gmail.com</w:t>
      </w:r>
    </w:p>
    <w:p w14:paraId="27E322B1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v.zerkin@iaea.org</w:t>
      </w:r>
    </w:p>
    <w:p w14:paraId="4FB6B50B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yolee@kaeri.re.kr</w:t>
      </w:r>
    </w:p>
    <w:p w14:paraId="2F4C518C" w14:textId="77777777" w:rsidR="00B73F3B" w:rsidRPr="00BA581A" w:rsidRDefault="00800C82">
      <w:pPr>
        <w:rPr>
          <w:sz w:val="24"/>
        </w:rPr>
      </w:pPr>
      <w:r w:rsidRPr="00BA581A">
        <w:rPr>
          <w:sz w:val="24"/>
        </w:rPr>
        <w:t>zholdybayev@inp.kz</w:t>
      </w:r>
    </w:p>
    <w:p w14:paraId="1DE12694" w14:textId="77777777" w:rsidR="00B73F3B" w:rsidRPr="00BA581A" w:rsidRDefault="00800C82">
      <w:pPr>
        <w:pStyle w:val="HTMLPreformatted"/>
        <w:rPr>
          <w:rFonts w:ascii="Times New Roman" w:hAnsi="Times New Roman" w:cs="Times New Roman"/>
          <w:sz w:val="24"/>
          <w:lang w:val="en-US"/>
        </w:rPr>
        <w:sectPr w:rsidR="00B73F3B" w:rsidRPr="00BA581A">
          <w:type w:val="continuous"/>
          <w:pgSz w:w="11906" w:h="16838"/>
          <w:pgMar w:top="1440" w:right="1174" w:bottom="1954" w:left="1174" w:header="720" w:footer="1440" w:gutter="0"/>
          <w:cols w:num="2" w:space="720"/>
          <w:docGrid w:linePitch="360"/>
        </w:sectPr>
      </w:pPr>
      <w:r w:rsidRPr="00BA581A">
        <w:rPr>
          <w:rFonts w:ascii="Times New Roman" w:hAnsi="Times New Roman" w:cs="Times New Roman"/>
          <w:sz w:val="24"/>
          <w:lang w:val="en-US"/>
        </w:rPr>
        <w:t>zhuangyx@ciae.ac.cn</w:t>
      </w:r>
    </w:p>
    <w:p w14:paraId="6191B083" w14:textId="77777777" w:rsidR="00B73F3B" w:rsidRPr="00BA581A" w:rsidRDefault="00B73F3B">
      <w:pPr>
        <w:pStyle w:val="HTMLPreformatted"/>
        <w:rPr>
          <w:lang w:val="en-US"/>
        </w:rPr>
        <w:sectPr w:rsidR="00B73F3B" w:rsidRPr="00BA581A">
          <w:type w:val="continuous"/>
          <w:pgSz w:w="11906" w:h="16838"/>
          <w:pgMar w:top="1440" w:right="1174" w:bottom="1954" w:left="1174" w:header="720" w:footer="1440" w:gutter="0"/>
          <w:cols w:num="2" w:space="720"/>
          <w:docGrid w:linePitch="360"/>
        </w:sectPr>
      </w:pPr>
    </w:p>
    <w:p w14:paraId="2D2D8D00" w14:textId="77777777" w:rsidR="00800C82" w:rsidRPr="00BA581A" w:rsidRDefault="00800C82">
      <w:pPr>
        <w:pStyle w:val="HTMLPreformatted"/>
        <w:rPr>
          <w:lang w:val="en-US"/>
        </w:rPr>
      </w:pPr>
    </w:p>
    <w:sectPr w:rsidR="00800C82" w:rsidRPr="00BA581A">
      <w:type w:val="continuous"/>
      <w:pgSz w:w="11906" w:h="16838"/>
      <w:pgMar w:top="1440" w:right="1174" w:bottom="1954" w:left="117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9F38" w14:textId="77777777" w:rsidR="003F6536" w:rsidRDefault="003F6536">
      <w:r>
        <w:separator/>
      </w:r>
    </w:p>
  </w:endnote>
  <w:endnote w:type="continuationSeparator" w:id="0">
    <w:p w14:paraId="362A55BD" w14:textId="77777777" w:rsidR="003F6536" w:rsidRDefault="003F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EE5F" w14:textId="77777777" w:rsidR="00B73F3B" w:rsidRDefault="00800C8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A2F1" w14:textId="77777777" w:rsidR="003F6536" w:rsidRDefault="003F6536">
      <w:r>
        <w:separator/>
      </w:r>
    </w:p>
  </w:footnote>
  <w:footnote w:type="continuationSeparator" w:id="0">
    <w:p w14:paraId="7C00B1A1" w14:textId="77777777" w:rsidR="003F6536" w:rsidRDefault="003F6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25"/>
    <w:rsid w:val="00014B00"/>
    <w:rsid w:val="00137DA5"/>
    <w:rsid w:val="00220825"/>
    <w:rsid w:val="002656F9"/>
    <w:rsid w:val="002666E1"/>
    <w:rsid w:val="002721AB"/>
    <w:rsid w:val="00277333"/>
    <w:rsid w:val="0037562C"/>
    <w:rsid w:val="003878FD"/>
    <w:rsid w:val="00387B58"/>
    <w:rsid w:val="0039765B"/>
    <w:rsid w:val="003F635F"/>
    <w:rsid w:val="003F6536"/>
    <w:rsid w:val="0045424B"/>
    <w:rsid w:val="00463693"/>
    <w:rsid w:val="004716E2"/>
    <w:rsid w:val="004814AA"/>
    <w:rsid w:val="004831A6"/>
    <w:rsid w:val="004B403E"/>
    <w:rsid w:val="004B6B06"/>
    <w:rsid w:val="00523510"/>
    <w:rsid w:val="00557BBA"/>
    <w:rsid w:val="0056231F"/>
    <w:rsid w:val="005C15A6"/>
    <w:rsid w:val="00604FB9"/>
    <w:rsid w:val="00633C4E"/>
    <w:rsid w:val="007A43B6"/>
    <w:rsid w:val="007B2B3F"/>
    <w:rsid w:val="007D2580"/>
    <w:rsid w:val="00800C82"/>
    <w:rsid w:val="0087476F"/>
    <w:rsid w:val="008C45E6"/>
    <w:rsid w:val="008C759A"/>
    <w:rsid w:val="00936309"/>
    <w:rsid w:val="009550C1"/>
    <w:rsid w:val="00A3343F"/>
    <w:rsid w:val="00A40385"/>
    <w:rsid w:val="00A82DEE"/>
    <w:rsid w:val="00AC2864"/>
    <w:rsid w:val="00AD5E82"/>
    <w:rsid w:val="00B448C9"/>
    <w:rsid w:val="00B62E27"/>
    <w:rsid w:val="00B73F3B"/>
    <w:rsid w:val="00B84E5B"/>
    <w:rsid w:val="00BA581A"/>
    <w:rsid w:val="00BD1012"/>
    <w:rsid w:val="00BE1DE0"/>
    <w:rsid w:val="00CA636B"/>
    <w:rsid w:val="00CC701D"/>
    <w:rsid w:val="00CD08B1"/>
    <w:rsid w:val="00D26D4A"/>
    <w:rsid w:val="00D41A57"/>
    <w:rsid w:val="00D81242"/>
    <w:rsid w:val="00DA2590"/>
    <w:rsid w:val="00E338FE"/>
    <w:rsid w:val="00EE0361"/>
    <w:rsid w:val="00EF13A9"/>
    <w:rsid w:val="00F20069"/>
    <w:rsid w:val="00F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2E7D32"/>
  <w15:chartTrackingRefBased/>
  <w15:docId w15:val="{FE9DE0ED-B4C6-5F4D-819F-C282932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a">
    <w:name w:val="段落フォント"/>
  </w:style>
  <w:style w:type="character" w:customStyle="1" w:styleId="CharChar">
    <w:name w:val="Char Char"/>
    <w:rPr>
      <w:rFonts w:ascii="Courier New" w:eastAsia="MS Mincho" w:hAnsi="Courier New" w:cs="Courier New"/>
      <w:lang w:val="en-ZW" w:eastAsia="ar-SA" w:bidi="ar-SA"/>
    </w:rPr>
  </w:style>
  <w:style w:type="character" w:customStyle="1" w:styleId="WW-CharChar">
    <w:name w:val="WW- Char Char"/>
    <w:rPr>
      <w:rFonts w:ascii="Courier New" w:eastAsia="MS Mincho" w:hAnsi="Courier New" w:cs="Courier New"/>
      <w:lang w:val="en-ZW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customStyle="1" w:styleId="Funotenzeichen">
    <w:name w:val="Fußnotenzeichen"/>
    <w:rPr>
      <w:vertAlign w:val="superscript"/>
    </w:rPr>
  </w:style>
  <w:style w:type="character" w:customStyle="1" w:styleId="WW-Funotenzeichen">
    <w:name w:val="WW-Fußnotenzeichen"/>
  </w:style>
  <w:style w:type="character" w:customStyle="1" w:styleId="Endnotenzeichen">
    <w:name w:val="Endnotenzeichen"/>
    <w:rPr>
      <w:vertAlign w:val="superscript"/>
    </w:rPr>
  </w:style>
  <w:style w:type="character" w:customStyle="1" w:styleId="WW-Endnotenzeichen">
    <w:name w:val="WW-Endnotenzeichen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TML">
    <w:name w:val="HTML 書式付き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/>
    </w:rPr>
  </w:style>
  <w:style w:type="paragraph" w:styleId="Footer">
    <w:name w:val="footer"/>
    <w:basedOn w:val="Normal"/>
    <w:pPr>
      <w:suppressLineNumbers/>
      <w:tabs>
        <w:tab w:val="center" w:pos="4779"/>
        <w:tab w:val="right" w:pos="955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noteText">
    <w:name w:val="footnote text"/>
    <w:basedOn w:val="Normal"/>
    <w:pPr>
      <w:suppressLineNumbers/>
      <w:ind w:left="283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4B4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0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03E"/>
    <w:rPr>
      <w:rFonts w:eastAsia="MS Mincho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03E"/>
    <w:rPr>
      <w:rFonts w:eastAsia="MS Mincho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NNDC</vt:lpstr>
    </vt:vector>
  </TitlesOfParts>
  <Manager/>
  <Company/>
  <LinksUpToDate>false</LinksUpToDate>
  <CharactersWithSpaces>3171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NNDC</dc:title>
  <dc:subject/>
  <dc:creator>Pritychenko, Boris</dc:creator>
  <cp:keywords/>
  <dc:description/>
  <cp:lastModifiedBy>Pritychenko, Boris</cp:lastModifiedBy>
  <cp:revision>2</cp:revision>
  <cp:lastPrinted>2015-04-13T21:34:00Z</cp:lastPrinted>
  <dcterms:created xsi:type="dcterms:W3CDTF">2019-03-18T18:43:00Z</dcterms:created>
  <dcterms:modified xsi:type="dcterms:W3CDTF">2019-03-18T18:43:00Z</dcterms:modified>
  <cp:category/>
</cp:coreProperties>
</file>