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7CB8C" w14:textId="77777777" w:rsidR="00A95E37" w:rsidRPr="004604D2" w:rsidRDefault="00A95E37" w:rsidP="007B6845">
      <w:pPr>
        <w:jc w:val="both"/>
        <w:rPr>
          <w:b/>
          <w:sz w:val="24"/>
          <w:szCs w:val="24"/>
          <w:lang w:val="en-GB" w:eastAsia="ja-JP"/>
        </w:rPr>
      </w:pPr>
    </w:p>
    <w:p w14:paraId="4D4915ED" w14:textId="77777777" w:rsidR="009F12CD" w:rsidRPr="004604D2" w:rsidRDefault="009F12CD" w:rsidP="009F12CD">
      <w:pPr>
        <w:jc w:val="center"/>
        <w:rPr>
          <w:rFonts w:eastAsia="MS Mincho"/>
          <w:b/>
          <w:sz w:val="24"/>
          <w:szCs w:val="24"/>
          <w:lang w:val="en-GB"/>
        </w:rPr>
      </w:pPr>
      <w:r w:rsidRPr="004604D2">
        <w:rPr>
          <w:rFonts w:eastAsia="MS Mincho"/>
          <w:b/>
          <w:sz w:val="24"/>
          <w:szCs w:val="24"/>
          <w:lang w:val="en-GB"/>
        </w:rPr>
        <w:t>Nuclear Data Section</w:t>
      </w:r>
    </w:p>
    <w:p w14:paraId="07DB010A" w14:textId="77777777" w:rsidR="009F12CD" w:rsidRPr="004604D2" w:rsidRDefault="009F12CD" w:rsidP="009F12CD">
      <w:pPr>
        <w:jc w:val="center"/>
        <w:rPr>
          <w:rFonts w:eastAsia="MS Mincho"/>
          <w:b/>
          <w:sz w:val="24"/>
          <w:szCs w:val="24"/>
          <w:lang w:val="en-GB"/>
        </w:rPr>
      </w:pPr>
      <w:r w:rsidRPr="004604D2">
        <w:rPr>
          <w:rFonts w:eastAsia="MS Mincho"/>
          <w:b/>
          <w:sz w:val="24"/>
          <w:szCs w:val="24"/>
          <w:lang w:val="en-GB"/>
        </w:rPr>
        <w:t>International Atomic Energy Agency</w:t>
      </w:r>
    </w:p>
    <w:p w14:paraId="77C38B3C" w14:textId="77777777" w:rsidR="009F12CD" w:rsidRPr="004604D2" w:rsidRDefault="009F12CD" w:rsidP="009F12CD">
      <w:pPr>
        <w:jc w:val="center"/>
        <w:rPr>
          <w:rFonts w:eastAsia="MS Mincho"/>
          <w:b/>
          <w:sz w:val="24"/>
          <w:szCs w:val="24"/>
          <w:lang w:val="en-GB"/>
        </w:rPr>
      </w:pPr>
      <w:r w:rsidRPr="004604D2">
        <w:rPr>
          <w:rFonts w:eastAsia="MS Mincho"/>
          <w:b/>
          <w:sz w:val="24"/>
          <w:szCs w:val="24"/>
          <w:lang w:val="en-GB"/>
        </w:rPr>
        <w:t>P.O.Box 100, A-1400 Vienna, Austria</w:t>
      </w:r>
    </w:p>
    <w:p w14:paraId="23C17C40" w14:textId="77777777" w:rsidR="009F12CD" w:rsidRPr="004604D2" w:rsidRDefault="009F12CD" w:rsidP="009F12CD">
      <w:pPr>
        <w:jc w:val="center"/>
        <w:rPr>
          <w:rFonts w:eastAsia="MS Mincho"/>
          <w:b/>
          <w:sz w:val="24"/>
          <w:szCs w:val="24"/>
          <w:u w:val="single"/>
          <w:lang w:val="en-GB"/>
        </w:rPr>
      </w:pPr>
    </w:p>
    <w:p w14:paraId="50C87C0A" w14:textId="726DE472" w:rsidR="009F12CD" w:rsidRPr="004604D2" w:rsidRDefault="009F12CD" w:rsidP="009F12CD">
      <w:pPr>
        <w:jc w:val="center"/>
        <w:rPr>
          <w:rFonts w:eastAsia="MS Mincho"/>
          <w:b/>
          <w:sz w:val="24"/>
          <w:szCs w:val="24"/>
          <w:u w:val="single"/>
          <w:lang w:val="en-GB" w:eastAsia="ja-JP"/>
        </w:rPr>
      </w:pPr>
      <w:r w:rsidRPr="004604D2">
        <w:rPr>
          <w:rFonts w:eastAsia="MS Mincho"/>
          <w:b/>
          <w:sz w:val="24"/>
          <w:szCs w:val="24"/>
          <w:u w:val="single"/>
          <w:lang w:val="en-GB"/>
        </w:rPr>
        <w:t xml:space="preserve">Memo </w:t>
      </w:r>
      <w:r w:rsidR="009A0C36" w:rsidRPr="004604D2">
        <w:rPr>
          <w:rFonts w:eastAsia="MS Mincho"/>
          <w:b/>
          <w:sz w:val="24"/>
          <w:szCs w:val="24"/>
          <w:u w:val="single"/>
          <w:lang w:val="en-GB"/>
        </w:rPr>
        <w:t>C</w:t>
      </w:r>
      <w:r w:rsidR="00C55722" w:rsidRPr="004604D2">
        <w:rPr>
          <w:rFonts w:eastAsia="MS Mincho"/>
          <w:b/>
          <w:sz w:val="24"/>
          <w:szCs w:val="24"/>
          <w:u w:val="single"/>
          <w:lang w:val="en-GB"/>
        </w:rPr>
        <w:t>P</w:t>
      </w:r>
      <w:r w:rsidRPr="004604D2">
        <w:rPr>
          <w:rFonts w:eastAsia="MS Mincho"/>
          <w:b/>
          <w:sz w:val="24"/>
          <w:szCs w:val="24"/>
          <w:u w:val="single"/>
          <w:lang w:val="en-GB"/>
        </w:rPr>
        <w:t>-</w:t>
      </w:r>
      <w:r w:rsidR="00C55722" w:rsidRPr="004604D2">
        <w:rPr>
          <w:rFonts w:eastAsia="MS Mincho"/>
          <w:b/>
          <w:sz w:val="24"/>
          <w:szCs w:val="24"/>
          <w:u w:val="single"/>
          <w:lang w:val="en-GB"/>
        </w:rPr>
        <w:t>D</w:t>
      </w:r>
      <w:r w:rsidRPr="004604D2">
        <w:rPr>
          <w:rFonts w:eastAsia="MS Mincho"/>
          <w:b/>
          <w:sz w:val="24"/>
          <w:szCs w:val="24"/>
          <w:u w:val="single"/>
          <w:lang w:val="en-GB"/>
        </w:rPr>
        <w:t>/</w:t>
      </w:r>
      <w:r w:rsidR="00C55722" w:rsidRPr="004604D2">
        <w:rPr>
          <w:rFonts w:eastAsia="MS Mincho"/>
          <w:b/>
          <w:sz w:val="24"/>
          <w:szCs w:val="24"/>
          <w:u w:val="single"/>
          <w:lang w:val="en-GB"/>
        </w:rPr>
        <w:t>1</w:t>
      </w:r>
      <w:r w:rsidR="00C66C3F" w:rsidRPr="004604D2">
        <w:rPr>
          <w:rFonts w:eastAsia="MS Mincho"/>
          <w:b/>
          <w:sz w:val="24"/>
          <w:szCs w:val="24"/>
          <w:u w:val="single"/>
          <w:lang w:val="en-GB"/>
        </w:rPr>
        <w:t>1</w:t>
      </w:r>
      <w:r w:rsidR="00A561F9">
        <w:rPr>
          <w:rFonts w:eastAsia="MS Mincho" w:hint="eastAsia"/>
          <w:b/>
          <w:sz w:val="24"/>
          <w:szCs w:val="24"/>
          <w:u w:val="single"/>
          <w:lang w:val="en-GB" w:eastAsia="ja-JP"/>
        </w:rPr>
        <w:t>44</w:t>
      </w:r>
    </w:p>
    <w:p w14:paraId="364B6ED7" w14:textId="77777777" w:rsidR="009F12CD" w:rsidRPr="004604D2" w:rsidRDefault="009F12CD" w:rsidP="009F12CD">
      <w:pPr>
        <w:jc w:val="both"/>
        <w:rPr>
          <w:rFonts w:eastAsia="MS Mincho"/>
          <w:sz w:val="24"/>
          <w:szCs w:val="24"/>
          <w:lang w:val="en-GB"/>
        </w:rPr>
      </w:pPr>
    </w:p>
    <w:p w14:paraId="06E7F478" w14:textId="505CA9D6" w:rsidR="009F12CD" w:rsidRPr="004604D2" w:rsidRDefault="009F12CD" w:rsidP="009F12CD">
      <w:pPr>
        <w:tabs>
          <w:tab w:val="left" w:pos="993"/>
        </w:tabs>
        <w:spacing w:after="60"/>
        <w:jc w:val="both"/>
        <w:rPr>
          <w:rFonts w:eastAsia="MS Mincho"/>
          <w:sz w:val="24"/>
          <w:szCs w:val="24"/>
          <w:lang w:val="en-GB"/>
        </w:rPr>
      </w:pPr>
      <w:r w:rsidRPr="004604D2">
        <w:rPr>
          <w:rFonts w:eastAsia="MS Mincho"/>
          <w:b/>
          <w:sz w:val="24"/>
          <w:szCs w:val="24"/>
          <w:lang w:val="en-GB"/>
        </w:rPr>
        <w:t>Date:</w:t>
      </w:r>
      <w:r w:rsidRPr="004604D2">
        <w:rPr>
          <w:rFonts w:eastAsia="MS Mincho"/>
          <w:sz w:val="24"/>
          <w:szCs w:val="24"/>
          <w:lang w:val="en-GB"/>
        </w:rPr>
        <w:tab/>
      </w:r>
      <w:r w:rsidRPr="004604D2">
        <w:rPr>
          <w:rFonts w:eastAsia="MS Mincho"/>
          <w:sz w:val="24"/>
          <w:szCs w:val="24"/>
          <w:lang w:val="en-GB"/>
        </w:rPr>
        <w:tab/>
      </w:r>
      <w:r w:rsidR="00EE6741">
        <w:rPr>
          <w:rFonts w:eastAsia="MS Mincho"/>
          <w:sz w:val="24"/>
          <w:szCs w:val="24"/>
          <w:lang w:val="en-GB" w:eastAsia="ja-JP"/>
        </w:rPr>
        <w:t>31 August</w:t>
      </w:r>
      <w:r w:rsidR="00F569D5" w:rsidRPr="004604D2">
        <w:rPr>
          <w:rFonts w:eastAsia="MS Mincho"/>
          <w:sz w:val="24"/>
          <w:szCs w:val="24"/>
          <w:lang w:val="en-GB"/>
        </w:rPr>
        <w:t xml:space="preserve"> </w:t>
      </w:r>
      <w:r w:rsidRPr="004604D2">
        <w:rPr>
          <w:rFonts w:eastAsia="MS Mincho"/>
          <w:sz w:val="24"/>
          <w:szCs w:val="24"/>
          <w:lang w:val="en-GB"/>
        </w:rPr>
        <w:t>20</w:t>
      </w:r>
      <w:r w:rsidR="00303ECE" w:rsidRPr="004604D2">
        <w:rPr>
          <w:rFonts w:eastAsia="MS Mincho"/>
          <w:sz w:val="24"/>
          <w:szCs w:val="24"/>
          <w:lang w:val="en-GB"/>
        </w:rPr>
        <w:t>2</w:t>
      </w:r>
      <w:r w:rsidR="00064EF9" w:rsidRPr="004604D2">
        <w:rPr>
          <w:rFonts w:eastAsia="MS Mincho"/>
          <w:sz w:val="24"/>
          <w:szCs w:val="24"/>
          <w:lang w:val="en-GB" w:eastAsia="ja-JP"/>
        </w:rPr>
        <w:t>5</w:t>
      </w:r>
    </w:p>
    <w:p w14:paraId="0B9A4237" w14:textId="77777777" w:rsidR="009F12CD" w:rsidRPr="004604D2" w:rsidRDefault="009F12CD" w:rsidP="009F12CD">
      <w:pPr>
        <w:tabs>
          <w:tab w:val="left" w:pos="993"/>
        </w:tabs>
        <w:spacing w:after="60"/>
        <w:jc w:val="both"/>
        <w:rPr>
          <w:rFonts w:eastAsia="MS Mincho"/>
          <w:sz w:val="24"/>
          <w:szCs w:val="24"/>
          <w:lang w:val="en-GB"/>
        </w:rPr>
      </w:pPr>
      <w:r w:rsidRPr="004604D2">
        <w:rPr>
          <w:rFonts w:eastAsia="MS Mincho"/>
          <w:b/>
          <w:sz w:val="24"/>
          <w:szCs w:val="24"/>
          <w:lang w:val="en-GB"/>
        </w:rPr>
        <w:t>To:</w:t>
      </w:r>
      <w:r w:rsidRPr="004604D2">
        <w:rPr>
          <w:rFonts w:eastAsia="MS Mincho"/>
          <w:sz w:val="24"/>
          <w:szCs w:val="24"/>
          <w:lang w:val="en-GB"/>
        </w:rPr>
        <w:tab/>
      </w:r>
      <w:r w:rsidRPr="004604D2">
        <w:rPr>
          <w:rFonts w:eastAsia="MS Mincho"/>
          <w:sz w:val="24"/>
          <w:szCs w:val="24"/>
          <w:lang w:val="en-GB"/>
        </w:rPr>
        <w:tab/>
        <w:t>Distribution</w:t>
      </w:r>
    </w:p>
    <w:p w14:paraId="4C9EA790" w14:textId="034C6EDE" w:rsidR="007E7FE1" w:rsidRPr="004604D2" w:rsidRDefault="009F12CD" w:rsidP="009F12CD">
      <w:pPr>
        <w:tabs>
          <w:tab w:val="left" w:pos="993"/>
        </w:tabs>
        <w:spacing w:after="60"/>
        <w:jc w:val="both"/>
        <w:rPr>
          <w:rFonts w:eastAsia="MS Mincho"/>
          <w:bCs/>
          <w:sz w:val="24"/>
          <w:szCs w:val="24"/>
          <w:lang w:val="en-GB" w:eastAsia="ja-JP"/>
        </w:rPr>
      </w:pPr>
      <w:r w:rsidRPr="004604D2">
        <w:rPr>
          <w:rFonts w:eastAsia="MS Mincho"/>
          <w:b/>
          <w:sz w:val="24"/>
          <w:szCs w:val="24"/>
          <w:lang w:val="en-GB"/>
        </w:rPr>
        <w:t>From:</w:t>
      </w:r>
      <w:r w:rsidRPr="004604D2">
        <w:rPr>
          <w:rFonts w:eastAsia="MS Mincho"/>
          <w:b/>
          <w:sz w:val="24"/>
          <w:szCs w:val="24"/>
          <w:lang w:val="en-GB"/>
        </w:rPr>
        <w:tab/>
      </w:r>
      <w:r w:rsidRPr="004604D2">
        <w:rPr>
          <w:rFonts w:eastAsia="MS Mincho"/>
          <w:b/>
          <w:sz w:val="24"/>
          <w:szCs w:val="24"/>
          <w:lang w:val="en-GB"/>
        </w:rPr>
        <w:tab/>
      </w:r>
      <w:r w:rsidR="00DA129C" w:rsidRPr="004604D2">
        <w:rPr>
          <w:rFonts w:eastAsia="MS Mincho"/>
          <w:bCs/>
          <w:sz w:val="24"/>
          <w:szCs w:val="24"/>
          <w:lang w:val="en-GB"/>
        </w:rPr>
        <w:t>N. Otsuka</w:t>
      </w:r>
      <w:r w:rsidR="004604D2">
        <w:rPr>
          <w:rFonts w:eastAsia="MS Mincho" w:hint="eastAsia"/>
          <w:bCs/>
          <w:sz w:val="24"/>
          <w:szCs w:val="24"/>
          <w:lang w:val="en-GB" w:eastAsia="ja-JP"/>
        </w:rPr>
        <w:t>, A. Koning</w:t>
      </w:r>
    </w:p>
    <w:p w14:paraId="77388A10" w14:textId="27720544" w:rsidR="00291664" w:rsidRPr="004604D2" w:rsidRDefault="009F12CD" w:rsidP="00F64824">
      <w:pPr>
        <w:tabs>
          <w:tab w:val="left" w:pos="993"/>
        </w:tabs>
        <w:spacing w:after="60"/>
        <w:jc w:val="both"/>
        <w:rPr>
          <w:rFonts w:eastAsia="MS Mincho"/>
          <w:bCs/>
          <w:sz w:val="24"/>
          <w:szCs w:val="24"/>
          <w:lang w:val="en-GB" w:eastAsia="ja-JP"/>
        </w:rPr>
      </w:pPr>
      <w:r w:rsidRPr="004604D2">
        <w:rPr>
          <w:rFonts w:eastAsia="MS Mincho"/>
          <w:b/>
          <w:sz w:val="24"/>
          <w:szCs w:val="24"/>
          <w:lang w:val="en-GB"/>
        </w:rPr>
        <w:t>Subject:</w:t>
      </w:r>
      <w:r w:rsidRPr="004604D2">
        <w:rPr>
          <w:rFonts w:eastAsia="MS Mincho"/>
          <w:b/>
          <w:sz w:val="24"/>
          <w:szCs w:val="24"/>
          <w:lang w:val="en-GB"/>
        </w:rPr>
        <w:tab/>
      </w:r>
      <w:r w:rsidR="00D85499" w:rsidRPr="004604D2">
        <w:rPr>
          <w:rFonts w:eastAsia="MS Mincho"/>
          <w:b/>
          <w:sz w:val="24"/>
          <w:szCs w:val="24"/>
          <w:lang w:val="en-GB"/>
        </w:rPr>
        <w:tab/>
      </w:r>
      <w:r w:rsidR="00E03D1A" w:rsidRPr="004604D2">
        <w:rPr>
          <w:rFonts w:eastAsia="MS Mincho"/>
          <w:b/>
          <w:sz w:val="24"/>
          <w:szCs w:val="24"/>
          <w:lang w:val="en-GB"/>
        </w:rPr>
        <w:t>NRDC</w:t>
      </w:r>
      <w:r w:rsidR="0074182F" w:rsidRPr="004604D2">
        <w:rPr>
          <w:rFonts w:eastAsia="MS Mincho"/>
          <w:b/>
          <w:sz w:val="24"/>
          <w:szCs w:val="24"/>
          <w:lang w:val="en-GB"/>
        </w:rPr>
        <w:t xml:space="preserve"> </w:t>
      </w:r>
      <w:r w:rsidR="00E03D1A" w:rsidRPr="004604D2">
        <w:rPr>
          <w:rFonts w:eastAsia="MS Mincho"/>
          <w:b/>
          <w:sz w:val="24"/>
          <w:szCs w:val="24"/>
          <w:lang w:val="en-GB"/>
        </w:rPr>
        <w:t>202</w:t>
      </w:r>
      <w:r w:rsidR="00064EF9" w:rsidRPr="004604D2">
        <w:rPr>
          <w:rFonts w:eastAsia="MS Mincho"/>
          <w:b/>
          <w:sz w:val="24"/>
          <w:szCs w:val="24"/>
          <w:lang w:val="en-GB" w:eastAsia="ja-JP"/>
        </w:rPr>
        <w:t>5</w:t>
      </w:r>
      <w:r w:rsidR="00E03D1A" w:rsidRPr="004604D2">
        <w:rPr>
          <w:rFonts w:eastAsia="MS Mincho"/>
          <w:b/>
          <w:sz w:val="24"/>
          <w:szCs w:val="24"/>
          <w:lang w:val="en-GB"/>
        </w:rPr>
        <w:t xml:space="preserve"> - Conclusions &amp; Actions</w:t>
      </w:r>
    </w:p>
    <w:p w14:paraId="46365FEB" w14:textId="1B230C00" w:rsidR="00924278" w:rsidRPr="004604D2" w:rsidRDefault="00A0444C" w:rsidP="00924278">
      <w:pPr>
        <w:suppressAutoHyphens/>
        <w:spacing w:before="120"/>
        <w:jc w:val="both"/>
        <w:rPr>
          <w:rFonts w:eastAsia="Times New Roman"/>
          <w:sz w:val="24"/>
          <w:lang w:val="en-GB" w:eastAsia="ar-SA"/>
        </w:rPr>
      </w:pPr>
      <w:r w:rsidRPr="004604D2">
        <w:rPr>
          <w:rFonts w:eastAsia="Times New Roman"/>
          <w:sz w:val="24"/>
          <w:lang w:val="en-GB" w:eastAsia="ar-SA"/>
        </w:rPr>
        <w:t>A d</w:t>
      </w:r>
      <w:r w:rsidR="00924278" w:rsidRPr="004604D2">
        <w:rPr>
          <w:rFonts w:eastAsia="Times New Roman"/>
          <w:sz w:val="24"/>
          <w:lang w:val="en-GB" w:eastAsia="ar-SA"/>
        </w:rPr>
        <w:t xml:space="preserve">raft of Conclusions &amp; Actions of the NRDC </w:t>
      </w:r>
      <w:r w:rsidR="00880294" w:rsidRPr="004604D2">
        <w:rPr>
          <w:rFonts w:eastAsia="Times New Roman"/>
          <w:sz w:val="24"/>
          <w:lang w:val="en-GB" w:eastAsia="ar-SA"/>
        </w:rPr>
        <w:t>202</w:t>
      </w:r>
      <w:r w:rsidR="00064EF9" w:rsidRPr="004604D2">
        <w:rPr>
          <w:sz w:val="24"/>
          <w:lang w:val="en-GB" w:eastAsia="ja-JP"/>
        </w:rPr>
        <w:t>5</w:t>
      </w:r>
      <w:r w:rsidR="00880294" w:rsidRPr="004604D2">
        <w:rPr>
          <w:rFonts w:eastAsia="Times New Roman"/>
          <w:sz w:val="24"/>
          <w:lang w:val="en-GB" w:eastAsia="ar-SA"/>
        </w:rPr>
        <w:t xml:space="preserve"> </w:t>
      </w:r>
      <w:r w:rsidR="00924278" w:rsidRPr="004604D2">
        <w:rPr>
          <w:rFonts w:eastAsia="Times New Roman"/>
          <w:sz w:val="24"/>
          <w:lang w:val="en-GB" w:eastAsia="ar-SA"/>
        </w:rPr>
        <w:t xml:space="preserve">meeting </w:t>
      </w:r>
      <w:r w:rsidRPr="004604D2">
        <w:rPr>
          <w:rFonts w:eastAsia="Times New Roman"/>
          <w:sz w:val="24"/>
          <w:lang w:val="en-GB" w:eastAsia="ar-SA"/>
        </w:rPr>
        <w:t>is</w:t>
      </w:r>
      <w:r w:rsidR="00924278" w:rsidRPr="004604D2">
        <w:rPr>
          <w:rFonts w:eastAsia="Times New Roman"/>
          <w:sz w:val="24"/>
          <w:lang w:val="en-GB" w:eastAsia="ar-SA"/>
        </w:rPr>
        <w:t xml:space="preserve"> appended to this memo. Changes from the version reviewed in the meeting are italicised. Please send me your </w:t>
      </w:r>
      <w:r w:rsidR="00924278" w:rsidRPr="004604D2">
        <w:rPr>
          <w:rFonts w:eastAsia="MS Mincho"/>
          <w:sz w:val="24"/>
          <w:lang w:val="en-GB" w:eastAsia="ja-JP"/>
        </w:rPr>
        <w:t>comments (</w:t>
      </w:r>
      <w:r w:rsidR="00924278" w:rsidRPr="004604D2">
        <w:rPr>
          <w:rFonts w:eastAsia="MS Mincho"/>
          <w:i/>
          <w:iCs/>
          <w:sz w:val="24"/>
          <w:lang w:val="en-GB" w:eastAsia="ja-JP"/>
        </w:rPr>
        <w:t>e.g.</w:t>
      </w:r>
      <w:r w:rsidR="00924278" w:rsidRPr="004604D2">
        <w:rPr>
          <w:rFonts w:eastAsia="MS Mincho"/>
          <w:sz w:val="24"/>
          <w:lang w:val="en-GB" w:eastAsia="ja-JP"/>
        </w:rPr>
        <w:t xml:space="preserve">, actions fulfilled after the meeting) </w:t>
      </w:r>
      <w:r w:rsidR="00924278" w:rsidRPr="004604D2">
        <w:rPr>
          <w:rFonts w:eastAsia="Times New Roman"/>
          <w:sz w:val="24"/>
          <w:lang w:val="en-GB" w:eastAsia="ar-SA"/>
        </w:rPr>
        <w:t xml:space="preserve">by </w:t>
      </w:r>
      <w:r w:rsidR="00722F20" w:rsidRPr="004604D2">
        <w:rPr>
          <w:sz w:val="24"/>
          <w:lang w:val="en-GB" w:eastAsia="ja-JP"/>
        </w:rPr>
        <w:t>30 September</w:t>
      </w:r>
      <w:r w:rsidR="00924278" w:rsidRPr="004604D2">
        <w:rPr>
          <w:rFonts w:eastAsia="Times New Roman"/>
          <w:sz w:val="24"/>
          <w:lang w:val="en-GB" w:eastAsia="ar-SA"/>
        </w:rPr>
        <w:t xml:space="preserve"> if any. </w:t>
      </w:r>
    </w:p>
    <w:p w14:paraId="3F8CB18D" w14:textId="32DF04B5" w:rsidR="00DA17DA" w:rsidRPr="004604D2" w:rsidRDefault="00DA17DA" w:rsidP="00C16887">
      <w:pPr>
        <w:tabs>
          <w:tab w:val="left" w:pos="993"/>
        </w:tabs>
        <w:spacing w:after="60"/>
        <w:jc w:val="both"/>
        <w:rPr>
          <w:rFonts w:eastAsia="MS Mincho"/>
          <w:snapToGrid w:val="0"/>
          <w:sz w:val="24"/>
          <w:lang w:val="en-GB" w:eastAsia="ja-JP"/>
        </w:rPr>
      </w:pPr>
    </w:p>
    <w:p w14:paraId="4E5D8E06" w14:textId="0E040D3C" w:rsidR="005C64B8" w:rsidRPr="004604D2" w:rsidRDefault="00C62EE4" w:rsidP="0063351B">
      <w:pPr>
        <w:suppressAutoHyphens/>
        <w:spacing w:before="120" w:after="240"/>
        <w:jc w:val="center"/>
        <w:rPr>
          <w:rFonts w:eastAsia="Times New Roman"/>
          <w:b/>
          <w:bCs/>
          <w:sz w:val="24"/>
          <w:lang w:val="en-GB" w:eastAsia="ar-SA"/>
        </w:rPr>
      </w:pPr>
      <w:r w:rsidRPr="004604D2">
        <w:rPr>
          <w:rFonts w:eastAsia="Times New Roman"/>
          <w:b/>
          <w:bCs/>
          <w:sz w:val="24"/>
          <w:lang w:val="en-GB" w:eastAsia="ar-SA"/>
        </w:rPr>
        <w:t xml:space="preserve">Major changes </w:t>
      </w:r>
      <w:r w:rsidR="00132327" w:rsidRPr="004604D2">
        <w:rPr>
          <w:rFonts w:eastAsia="Times New Roman"/>
          <w:b/>
          <w:bCs/>
          <w:sz w:val="24"/>
          <w:lang w:val="en-GB" w:eastAsia="ar-SA"/>
        </w:rPr>
        <w:t>from the draft agreed in the mee</w:t>
      </w:r>
      <w:r w:rsidR="000B652C" w:rsidRPr="004604D2">
        <w:rPr>
          <w:rFonts w:eastAsia="Times New Roman"/>
          <w:b/>
          <w:bCs/>
          <w:sz w:val="24"/>
          <w:lang w:val="en-GB" w:eastAsia="ar-SA"/>
        </w:rPr>
        <w:t>tin</w:t>
      </w:r>
      <w:r w:rsidR="005C64B8" w:rsidRPr="004604D2">
        <w:rPr>
          <w:rFonts w:eastAsia="Times New Roman"/>
          <w:b/>
          <w:bCs/>
          <w:sz w:val="24"/>
          <w:lang w:val="en-GB" w:eastAsia="ar-SA"/>
        </w:rPr>
        <w:t>g</w:t>
      </w:r>
    </w:p>
    <w:tbl>
      <w:tblPr>
        <w:tblStyle w:val="TableGrid"/>
        <w:tblW w:w="0" w:type="auto"/>
        <w:tblLook w:val="04A0" w:firstRow="1" w:lastRow="0" w:firstColumn="1" w:lastColumn="0" w:noHBand="0" w:noVBand="1"/>
      </w:tblPr>
      <w:tblGrid>
        <w:gridCol w:w="631"/>
        <w:gridCol w:w="697"/>
        <w:gridCol w:w="3770"/>
        <w:gridCol w:w="3918"/>
      </w:tblGrid>
      <w:tr w:rsidR="00C62EE4" w:rsidRPr="004604D2" w14:paraId="07698173" w14:textId="77777777" w:rsidTr="003A36A6">
        <w:tc>
          <w:tcPr>
            <w:tcW w:w="631" w:type="dxa"/>
          </w:tcPr>
          <w:p w14:paraId="4588BE26" w14:textId="77777777" w:rsidR="00C62EE4" w:rsidRPr="004604D2" w:rsidRDefault="00C62EE4" w:rsidP="00A44A94">
            <w:pPr>
              <w:suppressAutoHyphens/>
              <w:spacing w:before="120"/>
              <w:jc w:val="both"/>
              <w:rPr>
                <w:rFonts w:eastAsia="Times New Roman"/>
                <w:b/>
                <w:bCs/>
                <w:sz w:val="24"/>
                <w:szCs w:val="24"/>
                <w:lang w:val="en-GB" w:eastAsia="ar-SA"/>
              </w:rPr>
            </w:pPr>
          </w:p>
        </w:tc>
        <w:tc>
          <w:tcPr>
            <w:tcW w:w="697" w:type="dxa"/>
          </w:tcPr>
          <w:p w14:paraId="29F381FC" w14:textId="77777777" w:rsidR="00C62EE4" w:rsidRPr="004604D2" w:rsidRDefault="00C62EE4" w:rsidP="00A44A94">
            <w:pPr>
              <w:suppressAutoHyphens/>
              <w:spacing w:before="120"/>
              <w:jc w:val="both"/>
              <w:rPr>
                <w:rFonts w:eastAsia="Times New Roman"/>
                <w:b/>
                <w:bCs/>
                <w:sz w:val="24"/>
                <w:szCs w:val="24"/>
                <w:lang w:val="en-GB" w:eastAsia="ar-SA"/>
              </w:rPr>
            </w:pPr>
          </w:p>
        </w:tc>
        <w:tc>
          <w:tcPr>
            <w:tcW w:w="3770" w:type="dxa"/>
          </w:tcPr>
          <w:p w14:paraId="7DCE73A4" w14:textId="77777777" w:rsidR="00C62EE4" w:rsidRPr="004604D2" w:rsidRDefault="00C62EE4" w:rsidP="00A44A94">
            <w:pPr>
              <w:suppressAutoHyphens/>
              <w:spacing w:before="120"/>
              <w:jc w:val="both"/>
              <w:rPr>
                <w:rFonts w:eastAsia="Times New Roman"/>
                <w:b/>
                <w:bCs/>
                <w:sz w:val="24"/>
                <w:szCs w:val="24"/>
                <w:lang w:val="en-GB" w:eastAsia="ar-SA"/>
              </w:rPr>
            </w:pPr>
            <w:r w:rsidRPr="004604D2">
              <w:rPr>
                <w:rFonts w:eastAsia="Times New Roman"/>
                <w:b/>
                <w:bCs/>
                <w:sz w:val="24"/>
                <w:szCs w:val="24"/>
                <w:lang w:val="en-GB" w:eastAsia="ar-SA"/>
              </w:rPr>
              <w:t>Version reviewed in the meeting</w:t>
            </w:r>
          </w:p>
        </w:tc>
        <w:tc>
          <w:tcPr>
            <w:tcW w:w="3918" w:type="dxa"/>
          </w:tcPr>
          <w:p w14:paraId="74374546" w14:textId="1B9F2237" w:rsidR="00C62EE4" w:rsidRPr="004604D2" w:rsidRDefault="00BC48D5" w:rsidP="00A44A94">
            <w:pPr>
              <w:suppressAutoHyphens/>
              <w:spacing w:before="120"/>
              <w:jc w:val="both"/>
              <w:rPr>
                <w:rFonts w:eastAsia="Times New Roman"/>
                <w:b/>
                <w:bCs/>
                <w:sz w:val="24"/>
                <w:szCs w:val="24"/>
                <w:lang w:val="en-GB" w:eastAsia="ar-SA"/>
              </w:rPr>
            </w:pPr>
            <w:r w:rsidRPr="004604D2">
              <w:rPr>
                <w:rFonts w:eastAsia="Times New Roman"/>
                <w:b/>
                <w:bCs/>
                <w:sz w:val="24"/>
                <w:szCs w:val="24"/>
                <w:lang w:val="en-GB" w:eastAsia="ar-SA"/>
              </w:rPr>
              <w:t>Revision</w:t>
            </w:r>
          </w:p>
        </w:tc>
      </w:tr>
      <w:tr w:rsidR="00B70331" w:rsidRPr="004604D2" w14:paraId="1F9DD35B" w14:textId="77777777" w:rsidTr="003A36A6">
        <w:tc>
          <w:tcPr>
            <w:tcW w:w="631" w:type="dxa"/>
          </w:tcPr>
          <w:p w14:paraId="1B03688A" w14:textId="6ADCE63D" w:rsidR="00B70331" w:rsidRPr="004604D2" w:rsidRDefault="00B70331" w:rsidP="004A528F">
            <w:pPr>
              <w:suppressAutoHyphens/>
              <w:spacing w:before="240" w:after="240"/>
              <w:jc w:val="both"/>
              <w:rPr>
                <w:sz w:val="24"/>
                <w:szCs w:val="24"/>
                <w:lang w:val="en-GB" w:eastAsia="ja-JP"/>
              </w:rPr>
            </w:pPr>
            <w:r w:rsidRPr="004604D2">
              <w:rPr>
                <w:sz w:val="24"/>
                <w:szCs w:val="24"/>
                <w:lang w:val="en-GB" w:eastAsia="ja-JP"/>
              </w:rPr>
              <w:t>C</w:t>
            </w:r>
            <w:r>
              <w:rPr>
                <w:rFonts w:hint="eastAsia"/>
                <w:sz w:val="24"/>
                <w:szCs w:val="24"/>
                <w:lang w:val="en-GB" w:eastAsia="ja-JP"/>
              </w:rPr>
              <w:t>5</w:t>
            </w:r>
          </w:p>
        </w:tc>
        <w:tc>
          <w:tcPr>
            <w:tcW w:w="697" w:type="dxa"/>
          </w:tcPr>
          <w:p w14:paraId="6CCE2C74" w14:textId="77777777" w:rsidR="00B70331" w:rsidRPr="004604D2" w:rsidRDefault="00B70331" w:rsidP="004A528F">
            <w:pPr>
              <w:suppressAutoHyphens/>
              <w:spacing w:before="240" w:after="240"/>
              <w:jc w:val="both"/>
              <w:rPr>
                <w:rFonts w:eastAsia="Times New Roman"/>
                <w:sz w:val="24"/>
                <w:szCs w:val="24"/>
                <w:lang w:val="en-GB" w:eastAsia="ar-SA"/>
              </w:rPr>
            </w:pPr>
          </w:p>
        </w:tc>
        <w:tc>
          <w:tcPr>
            <w:tcW w:w="3770" w:type="dxa"/>
          </w:tcPr>
          <w:p w14:paraId="0E79BAD1" w14:textId="2AD67F34" w:rsidR="00B70331" w:rsidRPr="00B70331" w:rsidRDefault="00B70331" w:rsidP="004A528F">
            <w:pPr>
              <w:suppressAutoHyphens/>
              <w:spacing w:before="240" w:after="240"/>
              <w:rPr>
                <w:sz w:val="24"/>
                <w:szCs w:val="24"/>
                <w:lang w:val="en-GB" w:eastAsia="ja-JP"/>
              </w:rPr>
            </w:pPr>
            <w:r w:rsidRPr="00B70331">
              <w:rPr>
                <w:sz w:val="24"/>
                <w:szCs w:val="24"/>
                <w:lang w:val="en-GB" w:eastAsia="ja-JP"/>
              </w:rPr>
              <w:t>The statistics summarized in WP2025-04 shows a few centres almost stops compilation of new articles in the last several years. The network should pay closer attention to the progress in their compilation in the next NRDC meetings.</w:t>
            </w:r>
          </w:p>
          <w:p w14:paraId="3C8C526E" w14:textId="3779AFD1" w:rsidR="00B70331" w:rsidRPr="004604D2" w:rsidRDefault="00B70331" w:rsidP="004A528F">
            <w:pPr>
              <w:suppressAutoHyphens/>
              <w:spacing w:before="240" w:after="240"/>
              <w:rPr>
                <w:sz w:val="24"/>
                <w:lang w:val="en-GB" w:eastAsia="ja-JP"/>
              </w:rPr>
            </w:pPr>
          </w:p>
        </w:tc>
        <w:tc>
          <w:tcPr>
            <w:tcW w:w="3918" w:type="dxa"/>
          </w:tcPr>
          <w:p w14:paraId="6E431C33" w14:textId="252CE3F3" w:rsidR="00B70331" w:rsidRPr="000A7835" w:rsidRDefault="000A7835" w:rsidP="004A528F">
            <w:pPr>
              <w:suppressAutoHyphens/>
              <w:spacing w:before="240" w:after="240"/>
              <w:rPr>
                <w:sz w:val="24"/>
                <w:lang w:val="en-GB" w:eastAsia="ja-JP"/>
              </w:rPr>
            </w:pPr>
            <w:r>
              <w:rPr>
                <w:i/>
                <w:iCs/>
                <w:sz w:val="24"/>
                <w:szCs w:val="24"/>
                <w:lang w:val="en-GB" w:eastAsia="ja-JP"/>
              </w:rPr>
              <w:t>“</w:t>
            </w:r>
            <w:r w:rsidR="00B70331" w:rsidRPr="00F415CA">
              <w:rPr>
                <w:i/>
                <w:iCs/>
                <w:sz w:val="24"/>
                <w:szCs w:val="24"/>
                <w:lang w:val="en-GB" w:eastAsia="ja-JP"/>
              </w:rPr>
              <w:t>The network particularly expresses concern about delay in compilation of the data belonging to NEA DB and NDS’s responsibility.</w:t>
            </w:r>
            <w:r>
              <w:rPr>
                <w:i/>
                <w:iCs/>
                <w:sz w:val="24"/>
                <w:szCs w:val="24"/>
                <w:lang w:val="en-GB" w:eastAsia="ja-JP"/>
              </w:rPr>
              <w:t>”</w:t>
            </w:r>
            <w:r>
              <w:rPr>
                <w:rFonts w:hint="eastAsia"/>
                <w:i/>
                <w:iCs/>
                <w:sz w:val="24"/>
                <w:szCs w:val="24"/>
                <w:lang w:val="en-GB" w:eastAsia="ja-JP"/>
              </w:rPr>
              <w:t xml:space="preserve"> </w:t>
            </w:r>
            <w:r w:rsidRPr="000A7835">
              <w:rPr>
                <w:rFonts w:hint="eastAsia"/>
                <w:sz w:val="24"/>
                <w:szCs w:val="24"/>
                <w:lang w:val="en-GB" w:eastAsia="ja-JP"/>
              </w:rPr>
              <w:t>was added.</w:t>
            </w:r>
            <w:r>
              <w:rPr>
                <w:rFonts w:hint="eastAsia"/>
                <w:sz w:val="24"/>
                <w:szCs w:val="24"/>
                <w:lang w:val="en-GB" w:eastAsia="ja-JP"/>
              </w:rPr>
              <w:t xml:space="preserve"> This sentence was formulated </w:t>
            </w:r>
            <w:r w:rsidR="00622E7A">
              <w:rPr>
                <w:rFonts w:hint="eastAsia"/>
                <w:sz w:val="24"/>
                <w:szCs w:val="24"/>
                <w:lang w:val="en-GB" w:eastAsia="ja-JP"/>
              </w:rPr>
              <w:t xml:space="preserve">and discussed </w:t>
            </w:r>
            <w:r>
              <w:rPr>
                <w:rFonts w:hint="eastAsia"/>
                <w:sz w:val="24"/>
                <w:szCs w:val="24"/>
                <w:lang w:val="en-GB" w:eastAsia="ja-JP"/>
              </w:rPr>
              <w:t>in the meeting</w:t>
            </w:r>
            <w:r w:rsidR="0063351B">
              <w:rPr>
                <w:rFonts w:hint="eastAsia"/>
                <w:sz w:val="24"/>
                <w:szCs w:val="24"/>
                <w:lang w:val="en-GB" w:eastAsia="ja-JP"/>
              </w:rPr>
              <w:t xml:space="preserve">, but its conclusion is not clear from </w:t>
            </w:r>
            <w:r w:rsidR="00622E7A">
              <w:rPr>
                <w:rFonts w:hint="eastAsia"/>
                <w:sz w:val="24"/>
                <w:szCs w:val="24"/>
                <w:lang w:val="en-GB" w:eastAsia="ja-JP"/>
              </w:rPr>
              <w:t>the meeting</w:t>
            </w:r>
            <w:r w:rsidR="0063351B">
              <w:rPr>
                <w:rFonts w:hint="eastAsia"/>
                <w:sz w:val="24"/>
                <w:szCs w:val="24"/>
                <w:lang w:val="en-GB" w:eastAsia="ja-JP"/>
              </w:rPr>
              <w:t xml:space="preserve"> note.</w:t>
            </w:r>
          </w:p>
        </w:tc>
      </w:tr>
      <w:tr w:rsidR="00B70331" w:rsidRPr="004604D2" w14:paraId="48C2A4A0" w14:textId="77777777" w:rsidTr="003A36A6">
        <w:tc>
          <w:tcPr>
            <w:tcW w:w="631" w:type="dxa"/>
          </w:tcPr>
          <w:p w14:paraId="59473586" w14:textId="781B32A8" w:rsidR="00B70331" w:rsidRPr="004604D2" w:rsidRDefault="00B70331" w:rsidP="004A528F">
            <w:pPr>
              <w:suppressAutoHyphens/>
              <w:spacing w:before="240" w:after="240"/>
              <w:jc w:val="both"/>
              <w:rPr>
                <w:sz w:val="24"/>
                <w:szCs w:val="24"/>
                <w:lang w:val="en-GB" w:eastAsia="ja-JP"/>
              </w:rPr>
            </w:pPr>
            <w:r>
              <w:rPr>
                <w:rFonts w:hint="eastAsia"/>
                <w:sz w:val="24"/>
                <w:szCs w:val="24"/>
                <w:lang w:val="en-GB" w:eastAsia="ja-JP"/>
              </w:rPr>
              <w:t>C10</w:t>
            </w:r>
          </w:p>
        </w:tc>
        <w:tc>
          <w:tcPr>
            <w:tcW w:w="697" w:type="dxa"/>
          </w:tcPr>
          <w:p w14:paraId="1BDD2AE0" w14:textId="77777777" w:rsidR="00B70331" w:rsidRPr="004604D2" w:rsidRDefault="00B70331" w:rsidP="004A528F">
            <w:pPr>
              <w:suppressAutoHyphens/>
              <w:spacing w:before="240" w:after="240"/>
              <w:jc w:val="both"/>
              <w:rPr>
                <w:rFonts w:eastAsia="Times New Roman"/>
                <w:sz w:val="24"/>
                <w:szCs w:val="24"/>
                <w:lang w:val="en-GB" w:eastAsia="ar-SA"/>
              </w:rPr>
            </w:pPr>
          </w:p>
        </w:tc>
        <w:tc>
          <w:tcPr>
            <w:tcW w:w="3770" w:type="dxa"/>
          </w:tcPr>
          <w:p w14:paraId="0EC29B03" w14:textId="463E6DAA" w:rsidR="00B70331" w:rsidRPr="004604D2" w:rsidRDefault="00B70331" w:rsidP="004A528F">
            <w:pPr>
              <w:suppressAutoHyphens/>
              <w:spacing w:before="240" w:after="240"/>
              <w:rPr>
                <w:sz w:val="24"/>
                <w:lang w:val="en-GB" w:eastAsia="ja-JP"/>
              </w:rPr>
            </w:pPr>
            <w:r w:rsidRPr="004604D2">
              <w:rPr>
                <w:sz w:val="24"/>
                <w:lang w:val="en-GB" w:eastAsia="ja-JP"/>
              </w:rPr>
              <w:t>The network encourages NDS to organize training opportunities such as EXFOR compiler’s workshop or consultancy visits.</w:t>
            </w:r>
          </w:p>
        </w:tc>
        <w:tc>
          <w:tcPr>
            <w:tcW w:w="3918" w:type="dxa"/>
          </w:tcPr>
          <w:p w14:paraId="5AC16814" w14:textId="6D9A2081" w:rsidR="00B70331" w:rsidRPr="00B70331" w:rsidRDefault="000A7835" w:rsidP="004A528F">
            <w:pPr>
              <w:suppressAutoHyphens/>
              <w:spacing w:before="240" w:after="240"/>
              <w:rPr>
                <w:sz w:val="24"/>
                <w:szCs w:val="24"/>
                <w:lang w:val="en-GB" w:eastAsia="ja-JP"/>
              </w:rPr>
            </w:pPr>
            <w:r>
              <w:rPr>
                <w:sz w:val="24"/>
                <w:szCs w:val="24"/>
                <w:lang w:val="en-GB" w:eastAsia="ja-JP"/>
              </w:rPr>
              <w:t>“</w:t>
            </w:r>
            <w:r w:rsidR="00B70331" w:rsidRPr="00F415CA">
              <w:rPr>
                <w:i/>
                <w:iCs/>
                <w:sz w:val="24"/>
                <w:lang w:val="en-GB" w:eastAsia="ja-JP"/>
              </w:rPr>
              <w:t>(Note added after the meeting: IAEA and ICTP will organize “Workshop on Nuclear Reaction Data: Experiment and Compilation” in Autumn 2026.)</w:t>
            </w:r>
            <w:r w:rsidRPr="000A7835">
              <w:rPr>
                <w:sz w:val="24"/>
                <w:lang w:val="en-GB" w:eastAsia="ja-JP"/>
              </w:rPr>
              <w:t>”</w:t>
            </w:r>
            <w:r>
              <w:rPr>
                <w:rFonts w:hint="eastAsia"/>
                <w:sz w:val="24"/>
                <w:lang w:val="en-GB" w:eastAsia="ja-JP"/>
              </w:rPr>
              <w:t xml:space="preserve"> was added</w:t>
            </w:r>
            <w:r w:rsidR="0063351B">
              <w:rPr>
                <w:rFonts w:hint="eastAsia"/>
                <w:sz w:val="24"/>
                <w:lang w:val="en-GB" w:eastAsia="ja-JP"/>
              </w:rPr>
              <w:t xml:space="preserve"> at the end</w:t>
            </w:r>
            <w:r>
              <w:rPr>
                <w:rFonts w:hint="eastAsia"/>
                <w:sz w:val="24"/>
                <w:lang w:val="en-GB" w:eastAsia="ja-JP"/>
              </w:rPr>
              <w:t>.</w:t>
            </w:r>
          </w:p>
        </w:tc>
      </w:tr>
      <w:tr w:rsidR="00B70331" w:rsidRPr="004604D2" w14:paraId="66E396A6" w14:textId="77777777" w:rsidTr="003A36A6">
        <w:tc>
          <w:tcPr>
            <w:tcW w:w="631" w:type="dxa"/>
          </w:tcPr>
          <w:p w14:paraId="2AD43FF1" w14:textId="2A40E16B" w:rsidR="00B70331" w:rsidRDefault="00B70331" w:rsidP="004A528F">
            <w:pPr>
              <w:suppressAutoHyphens/>
              <w:spacing w:before="240" w:after="240"/>
              <w:jc w:val="both"/>
              <w:rPr>
                <w:sz w:val="24"/>
                <w:szCs w:val="24"/>
                <w:lang w:val="en-GB" w:eastAsia="ja-JP"/>
              </w:rPr>
            </w:pPr>
            <w:r>
              <w:rPr>
                <w:rFonts w:hint="eastAsia"/>
                <w:sz w:val="24"/>
                <w:szCs w:val="24"/>
                <w:lang w:val="en-GB" w:eastAsia="ja-JP"/>
              </w:rPr>
              <w:t>C15</w:t>
            </w:r>
          </w:p>
        </w:tc>
        <w:tc>
          <w:tcPr>
            <w:tcW w:w="697" w:type="dxa"/>
          </w:tcPr>
          <w:p w14:paraId="2BA5DD04" w14:textId="77777777" w:rsidR="00B70331" w:rsidRPr="004604D2" w:rsidRDefault="00B70331" w:rsidP="004A528F">
            <w:pPr>
              <w:suppressAutoHyphens/>
              <w:spacing w:before="240" w:after="240"/>
              <w:jc w:val="both"/>
              <w:rPr>
                <w:rFonts w:eastAsia="Times New Roman"/>
                <w:sz w:val="24"/>
                <w:szCs w:val="24"/>
                <w:lang w:val="en-GB" w:eastAsia="ar-SA"/>
              </w:rPr>
            </w:pPr>
          </w:p>
        </w:tc>
        <w:tc>
          <w:tcPr>
            <w:tcW w:w="3770" w:type="dxa"/>
          </w:tcPr>
          <w:p w14:paraId="151C9B7A" w14:textId="28721D89" w:rsidR="00B70331" w:rsidRPr="004604D2" w:rsidRDefault="00F415CA" w:rsidP="004A528F">
            <w:pPr>
              <w:suppressAutoHyphens/>
              <w:spacing w:before="240" w:after="240"/>
              <w:rPr>
                <w:sz w:val="24"/>
                <w:lang w:val="en-GB" w:eastAsia="ja-JP"/>
              </w:rPr>
            </w:pPr>
            <w:r w:rsidRPr="004604D2">
              <w:rPr>
                <w:sz w:val="24"/>
                <w:lang w:val="en-GB" w:eastAsia="ja-JP"/>
              </w:rPr>
              <w:t xml:space="preserve">Prelim </w:t>
            </w:r>
            <w:r w:rsidRPr="00F415CA">
              <w:rPr>
                <w:sz w:val="24"/>
                <w:lang w:val="en-GB" w:eastAsia="ja-JP"/>
              </w:rPr>
              <w:t>and Trans</w:t>
            </w:r>
            <w:r w:rsidRPr="004604D2">
              <w:rPr>
                <w:sz w:val="24"/>
                <w:lang w:val="en-GB" w:eastAsia="ja-JP"/>
              </w:rPr>
              <w:t xml:space="preserve"> files submitted to </w:t>
            </w:r>
            <w:r w:rsidRPr="00A66711">
              <w:rPr>
                <w:sz w:val="24"/>
                <w:lang w:val="en-GB" w:eastAsia="ja-JP"/>
              </w:rPr>
              <w:t>the NDS open area</w:t>
            </w:r>
            <w:r w:rsidRPr="004604D2">
              <w:rPr>
                <w:sz w:val="24"/>
                <w:lang w:val="en-GB" w:eastAsia="ja-JP"/>
              </w:rPr>
              <w:t xml:space="preserve"> can be edited only by the originating centre. </w:t>
            </w:r>
          </w:p>
        </w:tc>
        <w:tc>
          <w:tcPr>
            <w:tcW w:w="3918" w:type="dxa"/>
          </w:tcPr>
          <w:p w14:paraId="05855391" w14:textId="565F4A6C" w:rsidR="00B70331" w:rsidRPr="00F415CA" w:rsidRDefault="00F415CA" w:rsidP="004A528F">
            <w:pPr>
              <w:suppressAutoHyphens/>
              <w:spacing w:before="240" w:after="240"/>
              <w:rPr>
                <w:sz w:val="24"/>
                <w:szCs w:val="24"/>
                <w:lang w:val="en-GB" w:eastAsia="ja-JP"/>
              </w:rPr>
            </w:pPr>
            <w:r>
              <w:rPr>
                <w:sz w:val="24"/>
                <w:szCs w:val="24"/>
                <w:lang w:val="en-GB" w:eastAsia="ja-JP"/>
              </w:rPr>
              <w:t>“</w:t>
            </w:r>
            <w:r w:rsidRPr="00C472B9">
              <w:rPr>
                <w:rFonts w:hint="eastAsia"/>
                <w:i/>
                <w:iCs/>
                <w:sz w:val="24"/>
                <w:szCs w:val="24"/>
                <w:lang w:val="en-GB" w:eastAsia="ja-JP"/>
              </w:rPr>
              <w:t>and Trans</w:t>
            </w:r>
            <w:r>
              <w:rPr>
                <w:sz w:val="24"/>
                <w:szCs w:val="24"/>
                <w:lang w:val="en-GB" w:eastAsia="ja-JP"/>
              </w:rPr>
              <w:t>”</w:t>
            </w:r>
            <w:r>
              <w:rPr>
                <w:rFonts w:hint="eastAsia"/>
                <w:sz w:val="24"/>
                <w:szCs w:val="24"/>
                <w:lang w:val="en-GB" w:eastAsia="ja-JP"/>
              </w:rPr>
              <w:t xml:space="preserve"> </w:t>
            </w:r>
            <w:r w:rsidR="000A7835">
              <w:rPr>
                <w:rFonts w:hint="eastAsia"/>
                <w:sz w:val="24"/>
                <w:szCs w:val="24"/>
                <w:lang w:val="en-GB" w:eastAsia="ja-JP"/>
              </w:rPr>
              <w:t xml:space="preserve">was </w:t>
            </w:r>
            <w:r>
              <w:rPr>
                <w:rFonts w:hint="eastAsia"/>
                <w:sz w:val="24"/>
                <w:szCs w:val="24"/>
                <w:lang w:val="en-GB" w:eastAsia="ja-JP"/>
              </w:rPr>
              <w:t>deleted</w:t>
            </w:r>
            <w:r w:rsidR="000A7835">
              <w:rPr>
                <w:rFonts w:hint="eastAsia"/>
                <w:sz w:val="24"/>
                <w:szCs w:val="24"/>
                <w:lang w:val="en-GB" w:eastAsia="ja-JP"/>
              </w:rPr>
              <w:t>.</w:t>
            </w:r>
            <w:r>
              <w:rPr>
                <w:rFonts w:hint="eastAsia"/>
                <w:sz w:val="24"/>
                <w:szCs w:val="24"/>
                <w:lang w:val="en-GB" w:eastAsia="ja-JP"/>
              </w:rPr>
              <w:t xml:space="preserve"> (We should not edit a finalized file</w:t>
            </w:r>
            <w:r w:rsidR="00C472B9">
              <w:rPr>
                <w:rFonts w:hint="eastAsia"/>
                <w:sz w:val="24"/>
                <w:szCs w:val="24"/>
                <w:lang w:val="en-GB" w:eastAsia="ja-JP"/>
              </w:rPr>
              <w:t xml:space="preserve"> uploaded to the NDS open area!</w:t>
            </w:r>
            <w:r>
              <w:rPr>
                <w:rFonts w:hint="eastAsia"/>
                <w:sz w:val="24"/>
                <w:szCs w:val="24"/>
                <w:lang w:val="en-GB" w:eastAsia="ja-JP"/>
              </w:rPr>
              <w:t>)</w:t>
            </w:r>
          </w:p>
        </w:tc>
      </w:tr>
      <w:tr w:rsidR="00B70331" w:rsidRPr="004604D2" w14:paraId="624D6AE9" w14:textId="77777777" w:rsidTr="003A36A6">
        <w:tc>
          <w:tcPr>
            <w:tcW w:w="631" w:type="dxa"/>
          </w:tcPr>
          <w:p w14:paraId="23D56DE9" w14:textId="44DE01A9" w:rsidR="00B70331" w:rsidRDefault="00B70331" w:rsidP="004A528F">
            <w:pPr>
              <w:suppressAutoHyphens/>
              <w:spacing w:before="240" w:after="240"/>
              <w:jc w:val="both"/>
              <w:rPr>
                <w:sz w:val="24"/>
                <w:szCs w:val="24"/>
                <w:lang w:val="en-GB" w:eastAsia="ja-JP"/>
              </w:rPr>
            </w:pPr>
            <w:r>
              <w:rPr>
                <w:rFonts w:hint="eastAsia"/>
                <w:sz w:val="24"/>
                <w:szCs w:val="24"/>
                <w:lang w:val="en-GB" w:eastAsia="ja-JP"/>
              </w:rPr>
              <w:t>C17</w:t>
            </w:r>
          </w:p>
        </w:tc>
        <w:tc>
          <w:tcPr>
            <w:tcW w:w="697" w:type="dxa"/>
          </w:tcPr>
          <w:p w14:paraId="4DE64A3A" w14:textId="77777777" w:rsidR="00B70331" w:rsidRPr="004604D2" w:rsidRDefault="00B70331" w:rsidP="004A528F">
            <w:pPr>
              <w:suppressAutoHyphens/>
              <w:spacing w:before="240" w:after="240"/>
              <w:jc w:val="both"/>
              <w:rPr>
                <w:rFonts w:eastAsia="Times New Roman"/>
                <w:sz w:val="24"/>
                <w:szCs w:val="24"/>
                <w:lang w:val="en-GB" w:eastAsia="ar-SA"/>
              </w:rPr>
            </w:pPr>
          </w:p>
        </w:tc>
        <w:tc>
          <w:tcPr>
            <w:tcW w:w="3770" w:type="dxa"/>
          </w:tcPr>
          <w:p w14:paraId="65CBD335" w14:textId="353F2ED3" w:rsidR="00C472B9" w:rsidRPr="004604D2" w:rsidRDefault="00C472B9" w:rsidP="004A528F">
            <w:pPr>
              <w:suppressAutoHyphens/>
              <w:spacing w:before="240" w:after="240"/>
              <w:rPr>
                <w:sz w:val="24"/>
                <w:lang w:val="en-GB" w:eastAsia="ja-JP"/>
              </w:rPr>
            </w:pPr>
            <w:r w:rsidRPr="004604D2">
              <w:rPr>
                <w:sz w:val="24"/>
                <w:lang w:val="en-GB" w:eastAsia="ja-JP"/>
              </w:rPr>
              <w:t>Multiple communication channels (GitLab, emails etc.) should be possible, preserved and publicly accessible from the central storage placed at NDS. Some centres (e.g., CNPD, CJD) have restriction for remote access to tools like Git systems, and emails are most suitable</w:t>
            </w:r>
            <w:r w:rsidRPr="004604D2">
              <w:rPr>
                <w:i/>
                <w:iCs/>
                <w:sz w:val="24"/>
                <w:lang w:val="en-GB" w:eastAsia="ja-JP"/>
              </w:rPr>
              <w:t>.</w:t>
            </w:r>
          </w:p>
          <w:p w14:paraId="16BA70F5" w14:textId="77777777" w:rsidR="00B70331" w:rsidRPr="004604D2" w:rsidRDefault="00B70331" w:rsidP="004A528F">
            <w:pPr>
              <w:suppressAutoHyphens/>
              <w:spacing w:before="240" w:after="240"/>
              <w:rPr>
                <w:sz w:val="24"/>
                <w:lang w:val="en-GB" w:eastAsia="ja-JP"/>
              </w:rPr>
            </w:pPr>
          </w:p>
        </w:tc>
        <w:tc>
          <w:tcPr>
            <w:tcW w:w="3918" w:type="dxa"/>
          </w:tcPr>
          <w:p w14:paraId="098C3156" w14:textId="00A1AE51" w:rsidR="00B70331" w:rsidRPr="00C472B9" w:rsidRDefault="00C472B9" w:rsidP="004A528F">
            <w:pPr>
              <w:suppressAutoHyphens/>
              <w:spacing w:before="240" w:after="240"/>
              <w:rPr>
                <w:sz w:val="24"/>
                <w:szCs w:val="24"/>
                <w:lang w:val="en-GB" w:eastAsia="ja-JP"/>
              </w:rPr>
            </w:pPr>
            <w:r>
              <w:rPr>
                <w:sz w:val="24"/>
                <w:szCs w:val="24"/>
                <w:lang w:val="en-GB" w:eastAsia="ja-JP"/>
              </w:rPr>
              <w:t>“</w:t>
            </w:r>
            <w:r w:rsidRPr="004604D2">
              <w:rPr>
                <w:i/>
                <w:iCs/>
                <w:sz w:val="24"/>
                <w:lang w:val="en-GB" w:eastAsia="ja-JP"/>
              </w:rPr>
              <w:t>for communication between centres</w:t>
            </w:r>
            <w:r>
              <w:rPr>
                <w:i/>
                <w:iCs/>
                <w:sz w:val="24"/>
                <w:lang w:val="en-GB" w:eastAsia="ja-JP"/>
              </w:rPr>
              <w:t>”</w:t>
            </w:r>
            <w:r>
              <w:rPr>
                <w:rFonts w:hint="eastAsia"/>
                <w:sz w:val="24"/>
                <w:lang w:val="en-GB" w:eastAsia="ja-JP"/>
              </w:rPr>
              <w:t xml:space="preserve"> was added at the end.</w:t>
            </w:r>
          </w:p>
        </w:tc>
      </w:tr>
      <w:tr w:rsidR="00B70331" w:rsidRPr="004604D2" w14:paraId="2FAFBEC2" w14:textId="77777777" w:rsidTr="003A36A6">
        <w:tc>
          <w:tcPr>
            <w:tcW w:w="631" w:type="dxa"/>
          </w:tcPr>
          <w:p w14:paraId="22A7E7BD" w14:textId="5F3F48D5" w:rsidR="00B70331" w:rsidRDefault="00B70331" w:rsidP="004A528F">
            <w:pPr>
              <w:suppressAutoHyphens/>
              <w:spacing w:before="240" w:after="240"/>
              <w:jc w:val="both"/>
              <w:rPr>
                <w:sz w:val="24"/>
                <w:szCs w:val="24"/>
                <w:lang w:val="en-GB" w:eastAsia="ja-JP"/>
              </w:rPr>
            </w:pPr>
            <w:r>
              <w:rPr>
                <w:rFonts w:hint="eastAsia"/>
                <w:sz w:val="24"/>
                <w:szCs w:val="24"/>
                <w:lang w:val="en-GB" w:eastAsia="ja-JP"/>
              </w:rPr>
              <w:lastRenderedPageBreak/>
              <w:t>C19</w:t>
            </w:r>
          </w:p>
        </w:tc>
        <w:tc>
          <w:tcPr>
            <w:tcW w:w="697" w:type="dxa"/>
          </w:tcPr>
          <w:p w14:paraId="1E71F329" w14:textId="77777777" w:rsidR="00B70331" w:rsidRPr="004604D2" w:rsidRDefault="00B70331" w:rsidP="004A528F">
            <w:pPr>
              <w:suppressAutoHyphens/>
              <w:spacing w:before="240" w:after="240"/>
              <w:jc w:val="both"/>
              <w:rPr>
                <w:rFonts w:eastAsia="Times New Roman"/>
                <w:sz w:val="24"/>
                <w:szCs w:val="24"/>
                <w:lang w:val="en-GB" w:eastAsia="ar-SA"/>
              </w:rPr>
            </w:pPr>
          </w:p>
        </w:tc>
        <w:tc>
          <w:tcPr>
            <w:tcW w:w="3770" w:type="dxa"/>
          </w:tcPr>
          <w:p w14:paraId="2B74E909" w14:textId="2726CA46" w:rsidR="00C472B9" w:rsidRPr="004604D2" w:rsidRDefault="00C472B9" w:rsidP="004A528F">
            <w:pPr>
              <w:suppressAutoHyphens/>
              <w:spacing w:before="240" w:after="240" w:line="276" w:lineRule="auto"/>
              <w:rPr>
                <w:sz w:val="24"/>
                <w:lang w:val="en-GB" w:eastAsia="ja-JP"/>
              </w:rPr>
            </w:pPr>
            <w:r w:rsidRPr="004604D2">
              <w:rPr>
                <w:sz w:val="24"/>
                <w:lang w:val="en-GB" w:eastAsia="ja-JP"/>
              </w:rPr>
              <w:t>KNDC will be responsible for scanning of NET</w:t>
            </w:r>
            <w:r w:rsidRPr="004604D2">
              <w:rPr>
                <w:i/>
                <w:iCs/>
                <w:sz w:val="24"/>
                <w:lang w:val="en-GB" w:eastAsia="ja-JP"/>
              </w:rPr>
              <w:t>.</w:t>
            </w:r>
          </w:p>
          <w:p w14:paraId="148A39E6" w14:textId="77777777" w:rsidR="00B70331" w:rsidRPr="004604D2" w:rsidRDefault="00B70331" w:rsidP="004A528F">
            <w:pPr>
              <w:suppressAutoHyphens/>
              <w:spacing w:before="240" w:after="240"/>
              <w:rPr>
                <w:sz w:val="24"/>
                <w:lang w:val="en-GB" w:eastAsia="ja-JP"/>
              </w:rPr>
            </w:pPr>
          </w:p>
        </w:tc>
        <w:tc>
          <w:tcPr>
            <w:tcW w:w="3918" w:type="dxa"/>
          </w:tcPr>
          <w:p w14:paraId="15DBE368" w14:textId="5EE93327" w:rsidR="00B70331" w:rsidRPr="00C472B9" w:rsidRDefault="00C472B9" w:rsidP="004A528F">
            <w:pPr>
              <w:suppressAutoHyphens/>
              <w:spacing w:before="240" w:after="240"/>
              <w:rPr>
                <w:sz w:val="24"/>
                <w:szCs w:val="24"/>
                <w:lang w:val="en-GB" w:eastAsia="ja-JP"/>
              </w:rPr>
            </w:pPr>
            <w:r>
              <w:rPr>
                <w:sz w:val="24"/>
                <w:szCs w:val="24"/>
                <w:lang w:val="en-GB" w:eastAsia="ja-JP"/>
              </w:rPr>
              <w:t>“</w:t>
            </w:r>
            <w:r w:rsidRPr="004604D2">
              <w:rPr>
                <w:i/>
                <w:iCs/>
                <w:sz w:val="24"/>
                <w:lang w:val="en-GB" w:eastAsia="ja-JP"/>
              </w:rPr>
              <w:t>(Nuclear Engineering and Technology)</w:t>
            </w:r>
            <w:r>
              <w:rPr>
                <w:i/>
                <w:iCs/>
                <w:sz w:val="24"/>
                <w:lang w:val="en-GB" w:eastAsia="ja-JP"/>
              </w:rPr>
              <w:t>”</w:t>
            </w:r>
            <w:r>
              <w:rPr>
                <w:rFonts w:hint="eastAsia"/>
                <w:i/>
                <w:iCs/>
                <w:sz w:val="24"/>
                <w:lang w:val="en-GB" w:eastAsia="ja-JP"/>
              </w:rPr>
              <w:t xml:space="preserve"> </w:t>
            </w:r>
            <w:r w:rsidRPr="00C472B9">
              <w:rPr>
                <w:rFonts w:hint="eastAsia"/>
                <w:sz w:val="24"/>
                <w:lang w:val="en-GB" w:eastAsia="ja-JP"/>
              </w:rPr>
              <w:t>was added</w:t>
            </w:r>
            <w:r>
              <w:rPr>
                <w:rFonts w:hint="eastAsia"/>
                <w:sz w:val="24"/>
                <w:lang w:val="en-GB" w:eastAsia="ja-JP"/>
              </w:rPr>
              <w:t xml:space="preserve"> at the end.</w:t>
            </w:r>
          </w:p>
        </w:tc>
      </w:tr>
      <w:tr w:rsidR="00B70331" w:rsidRPr="004604D2" w14:paraId="27CFA420" w14:textId="77777777" w:rsidTr="003A36A6">
        <w:tc>
          <w:tcPr>
            <w:tcW w:w="631" w:type="dxa"/>
          </w:tcPr>
          <w:p w14:paraId="237A69FA" w14:textId="1A6A0097" w:rsidR="00B70331" w:rsidRDefault="00B70331" w:rsidP="004A528F">
            <w:pPr>
              <w:suppressAutoHyphens/>
              <w:spacing w:before="240" w:after="240"/>
              <w:jc w:val="both"/>
              <w:rPr>
                <w:sz w:val="24"/>
                <w:szCs w:val="24"/>
                <w:lang w:val="en-GB" w:eastAsia="ja-JP"/>
              </w:rPr>
            </w:pPr>
            <w:r>
              <w:rPr>
                <w:rFonts w:hint="eastAsia"/>
                <w:sz w:val="24"/>
                <w:szCs w:val="24"/>
                <w:lang w:val="en-GB" w:eastAsia="ja-JP"/>
              </w:rPr>
              <w:t>C27</w:t>
            </w:r>
          </w:p>
        </w:tc>
        <w:tc>
          <w:tcPr>
            <w:tcW w:w="697" w:type="dxa"/>
          </w:tcPr>
          <w:p w14:paraId="2A406B65" w14:textId="77777777" w:rsidR="00B70331" w:rsidRPr="004604D2" w:rsidRDefault="00B70331" w:rsidP="004A528F">
            <w:pPr>
              <w:suppressAutoHyphens/>
              <w:spacing w:before="240" w:after="240"/>
              <w:jc w:val="both"/>
              <w:rPr>
                <w:rFonts w:eastAsia="Times New Roman"/>
                <w:sz w:val="24"/>
                <w:szCs w:val="24"/>
                <w:lang w:val="en-GB" w:eastAsia="ar-SA"/>
              </w:rPr>
            </w:pPr>
          </w:p>
        </w:tc>
        <w:tc>
          <w:tcPr>
            <w:tcW w:w="3770" w:type="dxa"/>
          </w:tcPr>
          <w:p w14:paraId="1C2892B1" w14:textId="7EFFEB7C" w:rsidR="00C472B9" w:rsidRPr="004604D2" w:rsidRDefault="00C472B9" w:rsidP="004A528F">
            <w:pPr>
              <w:suppressAutoHyphens/>
              <w:spacing w:before="240" w:after="240"/>
              <w:rPr>
                <w:sz w:val="24"/>
                <w:lang w:val="en-GB" w:eastAsia="ja-JP"/>
              </w:rPr>
            </w:pPr>
            <w:r w:rsidRPr="004604D2">
              <w:rPr>
                <w:sz w:val="24"/>
                <w:lang w:val="en-GB" w:eastAsia="ja-JP"/>
              </w:rPr>
              <w:t xml:space="preserve">Compilers should check if the DOIs are functional or not </w:t>
            </w:r>
            <w:r w:rsidRPr="00C472B9">
              <w:rPr>
                <w:sz w:val="24"/>
                <w:lang w:val="en-GB" w:eastAsia="ja-JP"/>
              </w:rPr>
              <w:t>before their addition under REFERENCE</w:t>
            </w:r>
            <w:r w:rsidRPr="004604D2">
              <w:rPr>
                <w:sz w:val="24"/>
                <w:lang w:val="en-GB" w:eastAsia="ja-JP"/>
              </w:rPr>
              <w:t xml:space="preserve"> (e.g., by using the REFDOI code of the ForEXy package), especially for YF and IZV as reported in CP-D/1121=WP2025-19</w:t>
            </w:r>
            <w:r>
              <w:rPr>
                <w:sz w:val="24"/>
                <w:lang w:val="en-GB" w:eastAsia="ja-JP"/>
              </w:rPr>
              <w:t>…</w:t>
            </w:r>
            <w:r>
              <w:rPr>
                <w:rFonts w:hint="eastAsia"/>
                <w:sz w:val="24"/>
                <w:lang w:val="en-GB" w:eastAsia="ja-JP"/>
              </w:rPr>
              <w:t>.</w:t>
            </w:r>
          </w:p>
          <w:p w14:paraId="0464D7CA" w14:textId="77777777" w:rsidR="00B70331" w:rsidRPr="004604D2" w:rsidRDefault="00B70331" w:rsidP="004A528F">
            <w:pPr>
              <w:suppressAutoHyphens/>
              <w:spacing w:before="240" w:after="240"/>
              <w:rPr>
                <w:sz w:val="24"/>
                <w:lang w:val="en-GB" w:eastAsia="ja-JP"/>
              </w:rPr>
            </w:pPr>
          </w:p>
        </w:tc>
        <w:tc>
          <w:tcPr>
            <w:tcW w:w="3918" w:type="dxa"/>
          </w:tcPr>
          <w:p w14:paraId="185920F7" w14:textId="7469A196" w:rsidR="00C472B9" w:rsidRDefault="00493388" w:rsidP="004A528F">
            <w:pPr>
              <w:suppressAutoHyphens/>
              <w:spacing w:before="240" w:after="240"/>
              <w:rPr>
                <w:sz w:val="24"/>
                <w:lang w:val="en-GB" w:eastAsia="ja-JP"/>
              </w:rPr>
            </w:pPr>
            <w:r>
              <w:rPr>
                <w:sz w:val="24"/>
                <w:lang w:val="en-GB" w:eastAsia="ja-JP"/>
              </w:rPr>
              <w:t>Reformulated</w:t>
            </w:r>
            <w:r w:rsidR="00C472B9">
              <w:rPr>
                <w:rFonts w:hint="eastAsia"/>
                <w:sz w:val="24"/>
                <w:lang w:val="en-GB" w:eastAsia="ja-JP"/>
              </w:rPr>
              <w:t xml:space="preserve"> to: </w:t>
            </w:r>
          </w:p>
          <w:p w14:paraId="2BB7088C" w14:textId="2F2EDBC0" w:rsidR="00B70331" w:rsidRPr="002F228E" w:rsidRDefault="00C472B9" w:rsidP="004A528F">
            <w:pPr>
              <w:suppressAutoHyphens/>
              <w:spacing w:before="240" w:after="240"/>
              <w:rPr>
                <w:sz w:val="24"/>
                <w:lang w:val="en-GB" w:eastAsia="ja-JP"/>
              </w:rPr>
            </w:pPr>
            <w:r>
              <w:rPr>
                <w:sz w:val="24"/>
                <w:lang w:val="en-GB" w:eastAsia="ja-JP"/>
              </w:rPr>
              <w:t>“</w:t>
            </w:r>
            <w:r w:rsidRPr="004604D2">
              <w:rPr>
                <w:sz w:val="24"/>
                <w:lang w:val="en-GB" w:eastAsia="ja-JP"/>
              </w:rPr>
              <w:t xml:space="preserve">Compilers should check if the DOIs </w:t>
            </w:r>
            <w:r w:rsidRPr="004604D2">
              <w:rPr>
                <w:i/>
                <w:iCs/>
                <w:sz w:val="24"/>
                <w:lang w:val="en-GB" w:eastAsia="ja-JP"/>
              </w:rPr>
              <w:t>coded under REFERENCE</w:t>
            </w:r>
            <w:r w:rsidRPr="004604D2">
              <w:rPr>
                <w:sz w:val="24"/>
                <w:lang w:val="en-GB" w:eastAsia="ja-JP"/>
              </w:rPr>
              <w:t xml:space="preserve"> are functional or not (e.g., by using the REFDOI code of the ForEXy package), especially for YF and IZV as reported in CP-D/1121=WP2025-19. </w:t>
            </w:r>
            <w:r>
              <w:rPr>
                <w:sz w:val="24"/>
                <w:lang w:val="en-GB" w:eastAsia="ja-JP"/>
              </w:rPr>
              <w:t>…</w:t>
            </w:r>
          </w:p>
        </w:tc>
      </w:tr>
      <w:tr w:rsidR="00B70331" w:rsidRPr="004604D2" w14:paraId="60C8215D" w14:textId="77777777" w:rsidTr="003A36A6">
        <w:tc>
          <w:tcPr>
            <w:tcW w:w="631" w:type="dxa"/>
          </w:tcPr>
          <w:p w14:paraId="2BA8DF18" w14:textId="3412503A" w:rsidR="00B70331" w:rsidRDefault="00B70331" w:rsidP="004A528F">
            <w:pPr>
              <w:suppressAutoHyphens/>
              <w:spacing w:before="240" w:after="240"/>
              <w:jc w:val="both"/>
              <w:rPr>
                <w:sz w:val="24"/>
                <w:szCs w:val="24"/>
                <w:lang w:val="en-GB" w:eastAsia="ja-JP"/>
              </w:rPr>
            </w:pPr>
            <w:r>
              <w:rPr>
                <w:rFonts w:hint="eastAsia"/>
                <w:sz w:val="24"/>
                <w:szCs w:val="24"/>
                <w:lang w:val="en-GB" w:eastAsia="ja-JP"/>
              </w:rPr>
              <w:t>A14</w:t>
            </w:r>
          </w:p>
        </w:tc>
        <w:tc>
          <w:tcPr>
            <w:tcW w:w="697" w:type="dxa"/>
          </w:tcPr>
          <w:p w14:paraId="0883648E" w14:textId="2AE6A3C9" w:rsidR="00B70331" w:rsidRPr="00004893" w:rsidRDefault="00B70331" w:rsidP="004A528F">
            <w:pPr>
              <w:suppressAutoHyphens/>
              <w:spacing w:before="240" w:after="240"/>
              <w:jc w:val="both"/>
              <w:rPr>
                <w:sz w:val="24"/>
                <w:szCs w:val="24"/>
                <w:lang w:val="en-GB" w:eastAsia="ja-JP"/>
              </w:rPr>
            </w:pPr>
            <w:r>
              <w:rPr>
                <w:rFonts w:hint="eastAsia"/>
                <w:sz w:val="24"/>
                <w:szCs w:val="24"/>
                <w:lang w:val="en-GB" w:eastAsia="ja-JP"/>
              </w:rPr>
              <w:t>NDS</w:t>
            </w:r>
          </w:p>
        </w:tc>
        <w:tc>
          <w:tcPr>
            <w:tcW w:w="3770" w:type="dxa"/>
          </w:tcPr>
          <w:p w14:paraId="33B53DFB" w14:textId="0F15F3B9" w:rsidR="00B70331" w:rsidRPr="004604D2" w:rsidRDefault="00C472B9" w:rsidP="004A528F">
            <w:pPr>
              <w:suppressAutoHyphens/>
              <w:spacing w:before="240" w:after="240"/>
              <w:rPr>
                <w:sz w:val="24"/>
                <w:lang w:val="en-GB" w:eastAsia="ja-JP"/>
              </w:rPr>
            </w:pPr>
            <w:r w:rsidRPr="004604D2">
              <w:rPr>
                <w:sz w:val="24"/>
                <w:lang w:val="en-GB" w:eastAsia="ja-JP"/>
              </w:rPr>
              <w:t>Export</w:t>
            </w:r>
            <w:r w:rsidRPr="004604D2">
              <w:rPr>
                <w:sz w:val="24"/>
                <w:lang w:val="en-GB" w:eastAsia="ar-SA"/>
              </w:rPr>
              <w:t xml:space="preserve"> the EXFOR and NSR to the CINDA database</w:t>
            </w:r>
            <w:r w:rsidRPr="00C472B9">
              <w:rPr>
                <w:sz w:val="24"/>
                <w:lang w:val="en-GB" w:eastAsia="ja-JP"/>
              </w:rPr>
              <w:t>, and distribute it to other Centres.</w:t>
            </w:r>
          </w:p>
        </w:tc>
        <w:tc>
          <w:tcPr>
            <w:tcW w:w="3918" w:type="dxa"/>
          </w:tcPr>
          <w:p w14:paraId="4B1787F8" w14:textId="4BC824FC" w:rsidR="00B70331" w:rsidRPr="004604D2" w:rsidRDefault="002F228E" w:rsidP="004A528F">
            <w:pPr>
              <w:suppressAutoHyphens/>
              <w:spacing w:before="240" w:after="240"/>
              <w:rPr>
                <w:rFonts w:eastAsia="Times New Roman"/>
                <w:sz w:val="24"/>
                <w:szCs w:val="24"/>
                <w:lang w:val="en-GB" w:eastAsia="ar-SA"/>
              </w:rPr>
            </w:pPr>
            <w:r>
              <w:rPr>
                <w:i/>
                <w:iCs/>
                <w:sz w:val="24"/>
                <w:lang w:val="en-GB" w:eastAsia="ja-JP"/>
              </w:rPr>
              <w:t>“</w:t>
            </w:r>
            <w:r w:rsidR="00C472B9" w:rsidRPr="00493388">
              <w:rPr>
                <w:i/>
                <w:iCs/>
                <w:sz w:val="24"/>
                <w:lang w:val="en-GB" w:eastAsia="ja-JP"/>
              </w:rPr>
              <w:t>and distribute it to other Centres.</w:t>
            </w:r>
            <w:r>
              <w:rPr>
                <w:sz w:val="24"/>
                <w:lang w:val="en-GB" w:eastAsia="ja-JP"/>
              </w:rPr>
              <w:t>”</w:t>
            </w:r>
            <w:r w:rsidR="00493388">
              <w:rPr>
                <w:rFonts w:hint="eastAsia"/>
                <w:sz w:val="24"/>
                <w:lang w:val="en-GB" w:eastAsia="ja-JP"/>
              </w:rPr>
              <w:t xml:space="preserve"> </w:t>
            </w:r>
            <w:r>
              <w:rPr>
                <w:rFonts w:hint="eastAsia"/>
                <w:sz w:val="24"/>
                <w:lang w:val="en-GB" w:eastAsia="ja-JP"/>
              </w:rPr>
              <w:t xml:space="preserve">was </w:t>
            </w:r>
            <w:r w:rsidR="00493388">
              <w:rPr>
                <w:rFonts w:hint="eastAsia"/>
                <w:sz w:val="24"/>
                <w:lang w:val="en-GB" w:eastAsia="ja-JP"/>
              </w:rPr>
              <w:t>deleted</w:t>
            </w:r>
            <w:r>
              <w:rPr>
                <w:rFonts w:hint="eastAsia"/>
                <w:sz w:val="24"/>
                <w:lang w:val="en-GB" w:eastAsia="ja-JP"/>
              </w:rPr>
              <w:t>.</w:t>
            </w:r>
          </w:p>
        </w:tc>
      </w:tr>
    </w:tbl>
    <w:p w14:paraId="3E01F7B8" w14:textId="5A468942" w:rsidR="00132327" w:rsidRPr="004604D2" w:rsidRDefault="00132327" w:rsidP="00D763AA">
      <w:pPr>
        <w:pStyle w:val="Heading2"/>
        <w:numPr>
          <w:ilvl w:val="0"/>
          <w:numId w:val="0"/>
        </w:numPr>
      </w:pPr>
      <w:bookmarkStart w:id="0" w:name="_Toc326579772"/>
      <w:bookmarkStart w:id="1" w:name="_Toc326589830"/>
      <w:bookmarkStart w:id="2" w:name="_Toc326594257"/>
      <w:bookmarkStart w:id="3" w:name="_Toc516260347"/>
    </w:p>
    <w:p w14:paraId="5F0C8849" w14:textId="77777777" w:rsidR="00132327" w:rsidRPr="004604D2" w:rsidRDefault="00132327">
      <w:pPr>
        <w:rPr>
          <w:b/>
          <w:sz w:val="28"/>
          <w:lang w:val="en-GB" w:eastAsia="en-US"/>
        </w:rPr>
      </w:pPr>
      <w:r w:rsidRPr="004604D2">
        <w:rPr>
          <w:lang w:val="en-GB"/>
        </w:rPr>
        <w:br w:type="page"/>
      </w:r>
    </w:p>
    <w:bookmarkEnd w:id="0"/>
    <w:bookmarkEnd w:id="1"/>
    <w:bookmarkEnd w:id="2"/>
    <w:bookmarkEnd w:id="3"/>
    <w:p w14:paraId="40467471" w14:textId="77777777" w:rsidR="00853F8D" w:rsidRPr="004604D2" w:rsidRDefault="00853F8D" w:rsidP="00853F8D">
      <w:pPr>
        <w:jc w:val="center"/>
        <w:rPr>
          <w:b/>
          <w:bCs/>
          <w:sz w:val="28"/>
          <w:szCs w:val="28"/>
          <w:lang w:val="en-GB"/>
        </w:rPr>
      </w:pPr>
      <w:r w:rsidRPr="004604D2">
        <w:rPr>
          <w:b/>
          <w:bCs/>
          <w:sz w:val="28"/>
          <w:szCs w:val="28"/>
          <w:lang w:val="en-GB"/>
        </w:rPr>
        <w:lastRenderedPageBreak/>
        <w:t>Conclusions and Actions of the NRDC 202</w:t>
      </w:r>
      <w:r w:rsidRPr="004604D2">
        <w:rPr>
          <w:b/>
          <w:bCs/>
          <w:sz w:val="28"/>
          <w:szCs w:val="28"/>
          <w:lang w:val="en-GB" w:eastAsia="ja-JP"/>
        </w:rPr>
        <w:t>5</w:t>
      </w:r>
      <w:r w:rsidRPr="004604D2">
        <w:rPr>
          <w:b/>
          <w:bCs/>
          <w:sz w:val="28"/>
          <w:szCs w:val="28"/>
          <w:lang w:val="en-GB"/>
        </w:rPr>
        <w:t xml:space="preserve"> Meeting</w:t>
      </w:r>
    </w:p>
    <w:p w14:paraId="67805A2E" w14:textId="2526EA42" w:rsidR="00853F8D" w:rsidRPr="004604D2" w:rsidRDefault="00EE6741" w:rsidP="00853F8D">
      <w:pPr>
        <w:jc w:val="center"/>
        <w:rPr>
          <w:b/>
          <w:bCs/>
          <w:sz w:val="24"/>
          <w:lang w:val="en-GB" w:eastAsia="ja-JP"/>
        </w:rPr>
      </w:pPr>
      <w:r>
        <w:rPr>
          <w:b/>
          <w:bCs/>
          <w:sz w:val="24"/>
          <w:lang w:val="en-GB" w:eastAsia="ja-JP"/>
        </w:rPr>
        <w:t xml:space="preserve">(Draft) </w:t>
      </w:r>
    </w:p>
    <w:p w14:paraId="42107F50" w14:textId="77777777" w:rsidR="00853F8D" w:rsidRPr="004604D2" w:rsidRDefault="00853F8D" w:rsidP="00853F8D">
      <w:pPr>
        <w:jc w:val="center"/>
        <w:rPr>
          <w:b/>
          <w:bCs/>
          <w:sz w:val="28"/>
          <w:szCs w:val="28"/>
          <w:lang w:val="en-GB"/>
        </w:rPr>
      </w:pPr>
      <w:r w:rsidRPr="004604D2">
        <w:rPr>
          <w:b/>
          <w:bCs/>
          <w:sz w:val="28"/>
          <w:szCs w:val="28"/>
          <w:lang w:val="en-GB"/>
        </w:rPr>
        <w:t>Conclusions</w:t>
      </w:r>
    </w:p>
    <w:p w14:paraId="0DF0E96C" w14:textId="77777777" w:rsidR="00853F8D" w:rsidRPr="004604D2" w:rsidRDefault="00853F8D" w:rsidP="00853F8D">
      <w:pPr>
        <w:rPr>
          <w:lang w:val="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363"/>
      </w:tblGrid>
      <w:tr w:rsidR="00853F8D" w:rsidRPr="004604D2" w14:paraId="56EEA894" w14:textId="77777777" w:rsidTr="006606FA">
        <w:trPr>
          <w:cantSplit/>
        </w:trPr>
        <w:tc>
          <w:tcPr>
            <w:tcW w:w="9072" w:type="dxa"/>
            <w:gridSpan w:val="2"/>
          </w:tcPr>
          <w:p w14:paraId="6E37810A" w14:textId="77777777" w:rsidR="00853F8D" w:rsidRPr="004604D2" w:rsidRDefault="00853F8D" w:rsidP="006606FA">
            <w:pPr>
              <w:tabs>
                <w:tab w:val="left" w:pos="8010"/>
              </w:tabs>
              <w:suppressAutoHyphens/>
              <w:rPr>
                <w:rFonts w:eastAsia="Times New Roman"/>
                <w:b/>
                <w:sz w:val="24"/>
                <w:lang w:val="en-GB" w:eastAsia="ar-SA"/>
              </w:rPr>
            </w:pPr>
            <w:r w:rsidRPr="004604D2">
              <w:rPr>
                <w:rFonts w:eastAsia="Times New Roman"/>
                <w:b/>
                <w:sz w:val="24"/>
                <w:lang w:val="en-GB" w:eastAsia="ar-SA"/>
              </w:rPr>
              <w:t>General</w:t>
            </w:r>
          </w:p>
          <w:p w14:paraId="625E4E4C" w14:textId="77777777" w:rsidR="00853F8D" w:rsidRPr="004604D2" w:rsidRDefault="00853F8D" w:rsidP="006606FA">
            <w:pPr>
              <w:tabs>
                <w:tab w:val="left" w:pos="3165"/>
              </w:tabs>
              <w:suppressAutoHyphens/>
              <w:jc w:val="both"/>
              <w:rPr>
                <w:rFonts w:eastAsia="Times New Roman"/>
                <w:b/>
                <w:sz w:val="24"/>
                <w:lang w:val="en-GB" w:eastAsia="ar-SA"/>
              </w:rPr>
            </w:pPr>
          </w:p>
        </w:tc>
      </w:tr>
      <w:tr w:rsidR="00853F8D" w:rsidRPr="004604D2" w14:paraId="537B32CA" w14:textId="77777777" w:rsidTr="006606FA">
        <w:trPr>
          <w:cantSplit/>
        </w:trPr>
        <w:tc>
          <w:tcPr>
            <w:tcW w:w="709" w:type="dxa"/>
          </w:tcPr>
          <w:p w14:paraId="1CC60FFB" w14:textId="39B33EBF" w:rsidR="00853F8D" w:rsidRPr="004604D2" w:rsidRDefault="00853F8D" w:rsidP="006606FA">
            <w:pPr>
              <w:suppressAutoHyphens/>
              <w:rPr>
                <w:sz w:val="24"/>
                <w:lang w:val="en-GB" w:eastAsia="ja-JP"/>
              </w:rPr>
            </w:pPr>
            <w:r w:rsidRPr="004604D2">
              <w:rPr>
                <w:rFonts w:eastAsia="Times New Roman"/>
                <w:sz w:val="24"/>
                <w:lang w:val="en-GB" w:eastAsia="ja-JP"/>
              </w:rPr>
              <w:t>C</w:t>
            </w:r>
            <w:r w:rsidR="00544504" w:rsidRPr="004604D2">
              <w:rPr>
                <w:sz w:val="24"/>
                <w:lang w:val="en-GB" w:eastAsia="ja-JP"/>
              </w:rPr>
              <w:t>1</w:t>
            </w:r>
          </w:p>
        </w:tc>
        <w:tc>
          <w:tcPr>
            <w:tcW w:w="8363" w:type="dxa"/>
          </w:tcPr>
          <w:p w14:paraId="755FDE55" w14:textId="77777777" w:rsidR="00853F8D" w:rsidRPr="004604D2" w:rsidRDefault="00853F8D" w:rsidP="006606FA">
            <w:pPr>
              <w:suppressAutoHyphens/>
              <w:ind w:left="1"/>
              <w:jc w:val="both"/>
              <w:rPr>
                <w:sz w:val="24"/>
                <w:lang w:val="en-GB" w:eastAsia="ja-JP"/>
              </w:rPr>
            </w:pPr>
            <w:r w:rsidRPr="004604D2">
              <w:rPr>
                <w:sz w:val="24"/>
                <w:lang w:val="en-GB" w:eastAsia="ja-JP"/>
              </w:rPr>
              <w:t>The next NRDC technical meeting will be held in Vienna, Austria from 2 to 5 June 2026.</w:t>
            </w:r>
          </w:p>
          <w:p w14:paraId="79E14E06" w14:textId="77777777" w:rsidR="00853F8D" w:rsidRPr="004604D2" w:rsidRDefault="00853F8D" w:rsidP="006606FA">
            <w:pPr>
              <w:suppressAutoHyphens/>
              <w:ind w:left="1"/>
              <w:jc w:val="both"/>
              <w:rPr>
                <w:sz w:val="24"/>
                <w:lang w:val="en-GB" w:eastAsia="ja-JP"/>
              </w:rPr>
            </w:pPr>
          </w:p>
        </w:tc>
      </w:tr>
      <w:tr w:rsidR="00853F8D" w:rsidRPr="004604D2" w14:paraId="7D5CA9AC" w14:textId="77777777" w:rsidTr="006606FA">
        <w:trPr>
          <w:cantSplit/>
        </w:trPr>
        <w:tc>
          <w:tcPr>
            <w:tcW w:w="709" w:type="dxa"/>
          </w:tcPr>
          <w:p w14:paraId="38585DE7" w14:textId="2C7B0958" w:rsidR="00853F8D" w:rsidRPr="004604D2" w:rsidRDefault="00853F8D" w:rsidP="006606FA">
            <w:pPr>
              <w:suppressAutoHyphens/>
              <w:rPr>
                <w:sz w:val="24"/>
                <w:lang w:val="en-GB" w:eastAsia="ja-JP"/>
              </w:rPr>
            </w:pPr>
            <w:r w:rsidRPr="004604D2">
              <w:rPr>
                <w:sz w:val="24"/>
                <w:lang w:val="en-GB" w:eastAsia="ja-JP"/>
              </w:rPr>
              <w:t>C</w:t>
            </w:r>
            <w:r w:rsidR="00544504" w:rsidRPr="004604D2">
              <w:rPr>
                <w:sz w:val="24"/>
                <w:lang w:val="en-GB" w:eastAsia="ja-JP"/>
              </w:rPr>
              <w:t>2</w:t>
            </w:r>
          </w:p>
        </w:tc>
        <w:tc>
          <w:tcPr>
            <w:tcW w:w="8363" w:type="dxa"/>
          </w:tcPr>
          <w:p w14:paraId="31173DB0" w14:textId="77777777" w:rsidR="00853F8D" w:rsidRPr="004604D2" w:rsidRDefault="00853F8D" w:rsidP="006606FA">
            <w:pPr>
              <w:suppressAutoHyphens/>
              <w:jc w:val="both"/>
              <w:rPr>
                <w:sz w:val="24"/>
                <w:lang w:val="en-GB" w:eastAsia="ja-JP"/>
              </w:rPr>
            </w:pPr>
            <w:r w:rsidRPr="004604D2">
              <w:rPr>
                <w:sz w:val="24"/>
                <w:lang w:val="en-GB" w:eastAsia="ja-JP"/>
              </w:rPr>
              <w:t>The next NRDC Centre Head meeting will be held in Beijing, China in the second quarter of 2027.</w:t>
            </w:r>
          </w:p>
          <w:p w14:paraId="63A64973" w14:textId="77777777" w:rsidR="00853F8D" w:rsidRPr="004604D2" w:rsidRDefault="00853F8D" w:rsidP="006606FA">
            <w:pPr>
              <w:suppressAutoHyphens/>
              <w:jc w:val="both"/>
              <w:rPr>
                <w:sz w:val="24"/>
                <w:lang w:val="en-GB" w:eastAsia="ja-JP"/>
              </w:rPr>
            </w:pPr>
          </w:p>
        </w:tc>
      </w:tr>
      <w:tr w:rsidR="00853F8D" w:rsidRPr="004604D2" w14:paraId="50739EC0" w14:textId="77777777" w:rsidTr="006606FA">
        <w:trPr>
          <w:cantSplit/>
        </w:trPr>
        <w:tc>
          <w:tcPr>
            <w:tcW w:w="709" w:type="dxa"/>
          </w:tcPr>
          <w:p w14:paraId="66E63713" w14:textId="07223449" w:rsidR="00853F8D" w:rsidRPr="004604D2" w:rsidRDefault="00853F8D" w:rsidP="006606FA">
            <w:pPr>
              <w:suppressAutoHyphens/>
              <w:rPr>
                <w:sz w:val="24"/>
                <w:lang w:val="en-GB" w:eastAsia="ja-JP"/>
              </w:rPr>
            </w:pPr>
            <w:r w:rsidRPr="004604D2">
              <w:rPr>
                <w:sz w:val="24"/>
                <w:lang w:val="en-GB" w:eastAsia="ja-JP"/>
              </w:rPr>
              <w:t>C</w:t>
            </w:r>
            <w:r w:rsidR="00544504" w:rsidRPr="004604D2">
              <w:rPr>
                <w:sz w:val="24"/>
                <w:lang w:val="en-GB" w:eastAsia="ja-JP"/>
              </w:rPr>
              <w:t>3</w:t>
            </w:r>
          </w:p>
        </w:tc>
        <w:tc>
          <w:tcPr>
            <w:tcW w:w="8363" w:type="dxa"/>
          </w:tcPr>
          <w:p w14:paraId="28DBBD07" w14:textId="77777777" w:rsidR="00853F8D" w:rsidRPr="004604D2" w:rsidRDefault="00853F8D" w:rsidP="006606FA">
            <w:pPr>
              <w:suppressAutoHyphens/>
              <w:jc w:val="both"/>
              <w:rPr>
                <w:sz w:val="24"/>
                <w:lang w:val="en-GB" w:eastAsia="ja-JP"/>
              </w:rPr>
            </w:pPr>
            <w:r w:rsidRPr="004604D2">
              <w:rPr>
                <w:sz w:val="24"/>
                <w:lang w:val="en-GB" w:eastAsia="ja-JP"/>
              </w:rPr>
              <w:t>The next EXFOR compilation workshop will be held in Vienna, Austria in the third quarter of 2026.</w:t>
            </w:r>
          </w:p>
          <w:p w14:paraId="10EF8951" w14:textId="77777777" w:rsidR="00853F8D" w:rsidRPr="004604D2" w:rsidRDefault="00853F8D" w:rsidP="006606FA">
            <w:pPr>
              <w:suppressAutoHyphens/>
              <w:jc w:val="both"/>
              <w:rPr>
                <w:sz w:val="24"/>
                <w:lang w:val="en-GB" w:eastAsia="ja-JP"/>
              </w:rPr>
            </w:pPr>
          </w:p>
        </w:tc>
      </w:tr>
      <w:tr w:rsidR="00853F8D" w:rsidRPr="004604D2" w14:paraId="0AF4A6E5" w14:textId="77777777" w:rsidTr="006606FA">
        <w:trPr>
          <w:cantSplit/>
        </w:trPr>
        <w:tc>
          <w:tcPr>
            <w:tcW w:w="9072" w:type="dxa"/>
            <w:gridSpan w:val="2"/>
          </w:tcPr>
          <w:p w14:paraId="7E9DF9AC" w14:textId="77777777" w:rsidR="00853F8D" w:rsidRPr="004604D2" w:rsidRDefault="00853F8D" w:rsidP="006606FA">
            <w:pPr>
              <w:suppressAutoHyphens/>
              <w:jc w:val="both"/>
              <w:rPr>
                <w:b/>
                <w:bCs/>
                <w:sz w:val="24"/>
                <w:lang w:val="en-GB" w:eastAsia="ja-JP"/>
              </w:rPr>
            </w:pPr>
            <w:r w:rsidRPr="004604D2">
              <w:rPr>
                <w:b/>
                <w:bCs/>
                <w:sz w:val="24"/>
                <w:lang w:val="en-GB" w:eastAsia="ja-JP"/>
              </w:rPr>
              <w:t>EXFOR General</w:t>
            </w:r>
          </w:p>
          <w:p w14:paraId="0D803818" w14:textId="77777777" w:rsidR="00853F8D" w:rsidRPr="004604D2" w:rsidRDefault="00853F8D" w:rsidP="006606FA">
            <w:pPr>
              <w:suppressAutoHyphens/>
              <w:jc w:val="both"/>
              <w:rPr>
                <w:b/>
                <w:bCs/>
                <w:sz w:val="24"/>
                <w:lang w:val="en-GB" w:eastAsia="ja-JP"/>
              </w:rPr>
            </w:pPr>
          </w:p>
        </w:tc>
      </w:tr>
      <w:tr w:rsidR="00853F8D" w:rsidRPr="004604D2" w14:paraId="3DFCC2CD" w14:textId="77777777" w:rsidTr="006606FA">
        <w:trPr>
          <w:cantSplit/>
        </w:trPr>
        <w:tc>
          <w:tcPr>
            <w:tcW w:w="709" w:type="dxa"/>
          </w:tcPr>
          <w:p w14:paraId="66B35F2E" w14:textId="77777777" w:rsidR="00853F8D" w:rsidRPr="004604D2" w:rsidRDefault="00853F8D" w:rsidP="006606FA">
            <w:pPr>
              <w:suppressAutoHyphens/>
              <w:rPr>
                <w:sz w:val="24"/>
                <w:lang w:val="en-GB" w:eastAsia="ja-JP"/>
              </w:rPr>
            </w:pPr>
            <w:r w:rsidRPr="004604D2">
              <w:rPr>
                <w:sz w:val="24"/>
                <w:lang w:val="en-GB" w:eastAsia="ja-JP"/>
              </w:rPr>
              <w:t>C4</w:t>
            </w:r>
          </w:p>
        </w:tc>
        <w:tc>
          <w:tcPr>
            <w:tcW w:w="8363" w:type="dxa"/>
          </w:tcPr>
          <w:p w14:paraId="0A574633" w14:textId="77777777" w:rsidR="00853F8D" w:rsidRPr="004604D2" w:rsidRDefault="00853F8D" w:rsidP="006606FA">
            <w:pPr>
              <w:suppressAutoHyphens/>
              <w:jc w:val="both"/>
              <w:rPr>
                <w:sz w:val="24"/>
                <w:lang w:val="en-GB" w:eastAsia="ja-JP"/>
              </w:rPr>
            </w:pPr>
            <w:r w:rsidRPr="004604D2">
              <w:rPr>
                <w:sz w:val="24"/>
                <w:lang w:val="en-GB" w:eastAsia="ja-JP"/>
              </w:rPr>
              <w:t>The number of articles waiting compilation increases last several years. Each centre should cheek X4CoCoS regularly and minimize delay in compilation.</w:t>
            </w:r>
          </w:p>
          <w:p w14:paraId="512CC7E0" w14:textId="77777777" w:rsidR="00853F8D" w:rsidRPr="004604D2" w:rsidRDefault="00853F8D" w:rsidP="006606FA">
            <w:pPr>
              <w:suppressAutoHyphens/>
              <w:jc w:val="both"/>
              <w:rPr>
                <w:sz w:val="24"/>
                <w:lang w:val="en-GB" w:eastAsia="ja-JP"/>
              </w:rPr>
            </w:pPr>
          </w:p>
        </w:tc>
      </w:tr>
      <w:tr w:rsidR="00853F8D" w:rsidRPr="004604D2" w14:paraId="4CE28897" w14:textId="77777777" w:rsidTr="006606FA">
        <w:trPr>
          <w:cantSplit/>
        </w:trPr>
        <w:tc>
          <w:tcPr>
            <w:tcW w:w="709" w:type="dxa"/>
          </w:tcPr>
          <w:p w14:paraId="24CA17ED" w14:textId="77777777" w:rsidR="00853F8D" w:rsidRPr="004604D2" w:rsidRDefault="00853F8D" w:rsidP="006606FA">
            <w:pPr>
              <w:suppressAutoHyphens/>
              <w:rPr>
                <w:sz w:val="24"/>
                <w:lang w:val="en-GB" w:eastAsia="ja-JP"/>
              </w:rPr>
            </w:pPr>
            <w:r w:rsidRPr="004604D2">
              <w:rPr>
                <w:sz w:val="24"/>
                <w:lang w:val="en-GB" w:eastAsia="ja-JP"/>
              </w:rPr>
              <w:t>C5</w:t>
            </w:r>
          </w:p>
        </w:tc>
        <w:tc>
          <w:tcPr>
            <w:tcW w:w="8363" w:type="dxa"/>
          </w:tcPr>
          <w:p w14:paraId="7804B6B0" w14:textId="6BAEDC81" w:rsidR="00853F8D" w:rsidRPr="004604D2" w:rsidRDefault="00853F8D" w:rsidP="006606FA">
            <w:pPr>
              <w:suppressAutoHyphens/>
              <w:jc w:val="both"/>
              <w:rPr>
                <w:sz w:val="24"/>
                <w:lang w:val="en-GB" w:eastAsia="ja-JP"/>
              </w:rPr>
            </w:pPr>
            <w:r w:rsidRPr="004604D2">
              <w:rPr>
                <w:sz w:val="24"/>
                <w:lang w:val="en-GB" w:eastAsia="ja-JP"/>
              </w:rPr>
              <w:t xml:space="preserve">The statistics summarized in WP2025-04 shows a few centres almost stops compilation of new articles in the last several years. </w:t>
            </w:r>
            <w:r w:rsidR="008B4A5B" w:rsidRPr="004604D2">
              <w:rPr>
                <w:i/>
                <w:iCs/>
                <w:sz w:val="24"/>
                <w:lang w:val="en-GB" w:eastAsia="ja-JP"/>
              </w:rPr>
              <w:t xml:space="preserve">The network particularly expresses concern about delay in compilation of the data belonging to NEA DB and NDS’s responsibility. </w:t>
            </w:r>
            <w:r w:rsidRPr="004604D2">
              <w:rPr>
                <w:sz w:val="24"/>
                <w:lang w:val="en-GB" w:eastAsia="ja-JP"/>
              </w:rPr>
              <w:t>The network should pay closer attention to the progress in their compilation in the next NRDC meetings.</w:t>
            </w:r>
          </w:p>
          <w:p w14:paraId="67E164BD" w14:textId="77777777" w:rsidR="00853F8D" w:rsidRPr="004604D2" w:rsidRDefault="00853F8D" w:rsidP="006606FA">
            <w:pPr>
              <w:suppressAutoHyphens/>
              <w:jc w:val="both"/>
              <w:rPr>
                <w:sz w:val="24"/>
                <w:lang w:val="en-GB" w:eastAsia="ja-JP"/>
              </w:rPr>
            </w:pPr>
          </w:p>
        </w:tc>
      </w:tr>
      <w:tr w:rsidR="00853F8D" w:rsidRPr="004604D2" w14:paraId="589A8717" w14:textId="77777777" w:rsidTr="006606FA">
        <w:trPr>
          <w:cantSplit/>
        </w:trPr>
        <w:tc>
          <w:tcPr>
            <w:tcW w:w="709" w:type="dxa"/>
          </w:tcPr>
          <w:p w14:paraId="438F2566" w14:textId="38CFEFF6" w:rsidR="00853F8D" w:rsidRPr="004604D2" w:rsidRDefault="00853F8D" w:rsidP="006606FA">
            <w:pPr>
              <w:suppressAutoHyphens/>
              <w:rPr>
                <w:sz w:val="24"/>
                <w:lang w:val="en-GB" w:eastAsia="ja-JP"/>
              </w:rPr>
            </w:pPr>
            <w:r w:rsidRPr="004604D2">
              <w:rPr>
                <w:sz w:val="24"/>
                <w:lang w:val="en-GB" w:eastAsia="ja-JP"/>
              </w:rPr>
              <w:t>C</w:t>
            </w:r>
            <w:r w:rsidR="008B4A5B" w:rsidRPr="004604D2">
              <w:rPr>
                <w:sz w:val="24"/>
                <w:lang w:val="en-GB" w:eastAsia="ja-JP"/>
              </w:rPr>
              <w:t>6</w:t>
            </w:r>
          </w:p>
        </w:tc>
        <w:tc>
          <w:tcPr>
            <w:tcW w:w="8363" w:type="dxa"/>
          </w:tcPr>
          <w:p w14:paraId="659AA56D" w14:textId="77777777" w:rsidR="00853F8D" w:rsidRPr="004604D2" w:rsidRDefault="00853F8D" w:rsidP="006606FA">
            <w:pPr>
              <w:suppressAutoHyphens/>
              <w:jc w:val="both"/>
              <w:rPr>
                <w:sz w:val="24"/>
                <w:lang w:val="en-GB" w:eastAsia="ja-JP"/>
              </w:rPr>
            </w:pPr>
            <w:r w:rsidRPr="004604D2">
              <w:rPr>
                <w:sz w:val="24"/>
                <w:lang w:val="en-GB" w:eastAsia="ja-JP"/>
              </w:rPr>
              <w:t>The statistics summarized in WP2025-04 shows the number of newly published articles registered in X4CoCoS decreases last several years. NDS should allocate enough resources to ensure listing of all EXFORable articles.</w:t>
            </w:r>
          </w:p>
          <w:p w14:paraId="78C92B99" w14:textId="77777777" w:rsidR="00853F8D" w:rsidRPr="004604D2" w:rsidRDefault="00853F8D" w:rsidP="006606FA">
            <w:pPr>
              <w:suppressAutoHyphens/>
              <w:jc w:val="both"/>
              <w:rPr>
                <w:sz w:val="24"/>
                <w:lang w:val="en-GB" w:eastAsia="ja-JP"/>
              </w:rPr>
            </w:pPr>
          </w:p>
        </w:tc>
      </w:tr>
      <w:tr w:rsidR="00853F8D" w:rsidRPr="004604D2" w14:paraId="06527DF5" w14:textId="77777777" w:rsidTr="006606FA">
        <w:trPr>
          <w:cantSplit/>
        </w:trPr>
        <w:tc>
          <w:tcPr>
            <w:tcW w:w="709" w:type="dxa"/>
          </w:tcPr>
          <w:p w14:paraId="3B3D5698" w14:textId="499CEC1C" w:rsidR="00853F8D" w:rsidRPr="004604D2" w:rsidRDefault="00853F8D" w:rsidP="006606FA">
            <w:pPr>
              <w:suppressAutoHyphens/>
              <w:rPr>
                <w:sz w:val="24"/>
                <w:lang w:val="en-GB" w:eastAsia="ja-JP"/>
              </w:rPr>
            </w:pPr>
            <w:r w:rsidRPr="004604D2">
              <w:rPr>
                <w:sz w:val="24"/>
                <w:lang w:val="en-GB" w:eastAsia="ja-JP"/>
              </w:rPr>
              <w:t>C</w:t>
            </w:r>
            <w:r w:rsidR="008B4A5B" w:rsidRPr="004604D2">
              <w:rPr>
                <w:sz w:val="24"/>
                <w:lang w:val="en-GB" w:eastAsia="ja-JP"/>
              </w:rPr>
              <w:t>7</w:t>
            </w:r>
          </w:p>
        </w:tc>
        <w:tc>
          <w:tcPr>
            <w:tcW w:w="8363" w:type="dxa"/>
          </w:tcPr>
          <w:p w14:paraId="3B2FEBDF" w14:textId="77777777" w:rsidR="00853F8D" w:rsidRPr="004604D2" w:rsidRDefault="00853F8D" w:rsidP="006606FA">
            <w:pPr>
              <w:suppressAutoHyphens/>
              <w:jc w:val="both"/>
              <w:rPr>
                <w:sz w:val="24"/>
                <w:lang w:val="en-GB" w:eastAsia="ja-JP"/>
              </w:rPr>
            </w:pPr>
            <w:r w:rsidRPr="004604D2">
              <w:rPr>
                <w:sz w:val="24"/>
                <w:lang w:val="en-GB" w:eastAsia="ja-JP"/>
              </w:rPr>
              <w:t>Dissemination of EXFOR entries in preliminary transmission through retrieval systems is beneficial for end users as long as its status is clearly indicated.</w:t>
            </w:r>
          </w:p>
          <w:p w14:paraId="38789E02" w14:textId="77777777" w:rsidR="00853F8D" w:rsidRPr="004604D2" w:rsidRDefault="00853F8D" w:rsidP="006606FA">
            <w:pPr>
              <w:suppressAutoHyphens/>
              <w:jc w:val="both"/>
              <w:rPr>
                <w:sz w:val="24"/>
                <w:lang w:val="en-GB" w:eastAsia="ja-JP"/>
              </w:rPr>
            </w:pPr>
          </w:p>
        </w:tc>
      </w:tr>
      <w:tr w:rsidR="00853F8D" w:rsidRPr="004604D2" w14:paraId="66635B32" w14:textId="77777777" w:rsidTr="006606FA">
        <w:trPr>
          <w:cantSplit/>
        </w:trPr>
        <w:tc>
          <w:tcPr>
            <w:tcW w:w="709" w:type="dxa"/>
          </w:tcPr>
          <w:p w14:paraId="25B6E191" w14:textId="358E6933" w:rsidR="00853F8D" w:rsidRPr="004604D2" w:rsidRDefault="00853F8D" w:rsidP="006606FA">
            <w:pPr>
              <w:suppressAutoHyphens/>
              <w:rPr>
                <w:sz w:val="24"/>
                <w:lang w:val="en-GB" w:eastAsia="ja-JP"/>
              </w:rPr>
            </w:pPr>
            <w:r w:rsidRPr="004604D2">
              <w:rPr>
                <w:sz w:val="24"/>
                <w:lang w:val="en-GB" w:eastAsia="ja-JP"/>
              </w:rPr>
              <w:t>C</w:t>
            </w:r>
            <w:r w:rsidR="008B4A5B" w:rsidRPr="004604D2">
              <w:rPr>
                <w:sz w:val="24"/>
                <w:lang w:val="en-GB" w:eastAsia="ja-JP"/>
              </w:rPr>
              <w:t>8</w:t>
            </w:r>
          </w:p>
        </w:tc>
        <w:tc>
          <w:tcPr>
            <w:tcW w:w="8363" w:type="dxa"/>
          </w:tcPr>
          <w:p w14:paraId="73F84F0A" w14:textId="77777777" w:rsidR="00853F8D" w:rsidRPr="004604D2" w:rsidRDefault="00853F8D" w:rsidP="006606FA">
            <w:pPr>
              <w:suppressAutoHyphens/>
              <w:jc w:val="both"/>
              <w:rPr>
                <w:sz w:val="24"/>
                <w:lang w:val="en-GB" w:eastAsia="ja-JP"/>
              </w:rPr>
            </w:pPr>
            <w:r w:rsidRPr="004604D2">
              <w:rPr>
                <w:sz w:val="24"/>
                <w:lang w:val="en-GB" w:eastAsia="ja-JP"/>
              </w:rPr>
              <w:t>Each centre should encourage the researchers of the service area submission of unpublished data for inclusion in EXFOR.</w:t>
            </w:r>
          </w:p>
          <w:p w14:paraId="17FD2AE5" w14:textId="77777777" w:rsidR="00853F8D" w:rsidRPr="004604D2" w:rsidRDefault="00853F8D" w:rsidP="006606FA">
            <w:pPr>
              <w:suppressAutoHyphens/>
              <w:jc w:val="both"/>
              <w:rPr>
                <w:sz w:val="24"/>
                <w:lang w:val="en-GB" w:eastAsia="ja-JP"/>
              </w:rPr>
            </w:pPr>
          </w:p>
        </w:tc>
      </w:tr>
      <w:tr w:rsidR="00853F8D" w:rsidRPr="004604D2" w14:paraId="73D65068" w14:textId="77777777" w:rsidTr="006606FA">
        <w:trPr>
          <w:cantSplit/>
        </w:trPr>
        <w:tc>
          <w:tcPr>
            <w:tcW w:w="709" w:type="dxa"/>
          </w:tcPr>
          <w:p w14:paraId="0CAE7C5C" w14:textId="77777777" w:rsidR="00853F8D" w:rsidRPr="004604D2" w:rsidRDefault="00853F8D" w:rsidP="006606FA">
            <w:pPr>
              <w:suppressAutoHyphens/>
              <w:rPr>
                <w:sz w:val="24"/>
                <w:lang w:val="en-GB" w:eastAsia="ja-JP"/>
              </w:rPr>
            </w:pPr>
            <w:r w:rsidRPr="004604D2">
              <w:rPr>
                <w:sz w:val="24"/>
                <w:lang w:val="en-GB" w:eastAsia="ja-JP"/>
              </w:rPr>
              <w:t>C9</w:t>
            </w:r>
          </w:p>
        </w:tc>
        <w:tc>
          <w:tcPr>
            <w:tcW w:w="8363" w:type="dxa"/>
          </w:tcPr>
          <w:p w14:paraId="1CE59E2E" w14:textId="77777777" w:rsidR="00853F8D" w:rsidRPr="004604D2" w:rsidRDefault="00853F8D" w:rsidP="006606FA">
            <w:pPr>
              <w:suppressAutoHyphens/>
              <w:jc w:val="both"/>
              <w:rPr>
                <w:sz w:val="24"/>
                <w:lang w:val="en-GB" w:eastAsia="ja-JP"/>
              </w:rPr>
            </w:pPr>
            <w:r w:rsidRPr="004604D2">
              <w:rPr>
                <w:sz w:val="24"/>
                <w:lang w:val="en-GB" w:eastAsia="ja-JP"/>
              </w:rPr>
              <w:t>The network encourages NDS to allocating additional resources to solve delay in EXFOR compilation and journal scanning.</w:t>
            </w:r>
          </w:p>
          <w:p w14:paraId="2FF20C80" w14:textId="77777777" w:rsidR="00853F8D" w:rsidRPr="004604D2" w:rsidRDefault="00853F8D" w:rsidP="006606FA">
            <w:pPr>
              <w:suppressAutoHyphens/>
              <w:jc w:val="both"/>
              <w:rPr>
                <w:sz w:val="24"/>
                <w:lang w:val="en-GB" w:eastAsia="ja-JP"/>
              </w:rPr>
            </w:pPr>
          </w:p>
        </w:tc>
      </w:tr>
      <w:tr w:rsidR="00853F8D" w:rsidRPr="004604D2" w14:paraId="6FFE5271" w14:textId="77777777" w:rsidTr="006606FA">
        <w:trPr>
          <w:cantSplit/>
        </w:trPr>
        <w:tc>
          <w:tcPr>
            <w:tcW w:w="709" w:type="dxa"/>
          </w:tcPr>
          <w:p w14:paraId="7FD791AD" w14:textId="77777777" w:rsidR="00853F8D" w:rsidRPr="004604D2" w:rsidRDefault="00853F8D" w:rsidP="006606FA">
            <w:pPr>
              <w:suppressAutoHyphens/>
              <w:rPr>
                <w:sz w:val="24"/>
                <w:lang w:val="en-GB" w:eastAsia="ja-JP"/>
              </w:rPr>
            </w:pPr>
            <w:r w:rsidRPr="004604D2">
              <w:rPr>
                <w:sz w:val="24"/>
                <w:lang w:val="en-GB" w:eastAsia="ja-JP"/>
              </w:rPr>
              <w:t>C10</w:t>
            </w:r>
          </w:p>
        </w:tc>
        <w:tc>
          <w:tcPr>
            <w:tcW w:w="8363" w:type="dxa"/>
          </w:tcPr>
          <w:p w14:paraId="0BFC8945" w14:textId="77777777" w:rsidR="00853F8D" w:rsidRPr="004604D2" w:rsidRDefault="00853F8D" w:rsidP="006606FA">
            <w:pPr>
              <w:suppressAutoHyphens/>
              <w:jc w:val="both"/>
              <w:rPr>
                <w:i/>
                <w:iCs/>
                <w:sz w:val="24"/>
                <w:lang w:val="en-GB" w:eastAsia="ja-JP"/>
              </w:rPr>
            </w:pPr>
            <w:r w:rsidRPr="004604D2">
              <w:rPr>
                <w:sz w:val="24"/>
                <w:lang w:val="en-GB" w:eastAsia="ja-JP"/>
              </w:rPr>
              <w:t xml:space="preserve">The network encourages NDS to organize training opportunities such as EXFOR compiler’s workshop or consultancy visits. </w:t>
            </w:r>
            <w:r w:rsidRPr="004604D2">
              <w:rPr>
                <w:i/>
                <w:iCs/>
                <w:sz w:val="24"/>
                <w:lang w:val="en-GB" w:eastAsia="ja-JP"/>
              </w:rPr>
              <w:t>(Note added after the meeting: IAEA and ICTP will organize “Workshop on Nuclear Reaction Data: Experiment and Compilation” in Autumn 2026.)</w:t>
            </w:r>
          </w:p>
          <w:p w14:paraId="722AD370" w14:textId="77777777" w:rsidR="00853F8D" w:rsidRPr="004604D2" w:rsidRDefault="00853F8D" w:rsidP="006606FA">
            <w:pPr>
              <w:suppressAutoHyphens/>
              <w:jc w:val="both"/>
              <w:rPr>
                <w:sz w:val="24"/>
                <w:lang w:val="en-GB" w:eastAsia="ja-JP"/>
              </w:rPr>
            </w:pPr>
          </w:p>
        </w:tc>
      </w:tr>
      <w:tr w:rsidR="00853F8D" w:rsidRPr="004604D2" w14:paraId="0486CE20" w14:textId="77777777" w:rsidTr="006606FA">
        <w:trPr>
          <w:cantSplit/>
        </w:trPr>
        <w:tc>
          <w:tcPr>
            <w:tcW w:w="709" w:type="dxa"/>
          </w:tcPr>
          <w:p w14:paraId="0AADA27A" w14:textId="77777777" w:rsidR="00853F8D" w:rsidRPr="004604D2" w:rsidRDefault="00853F8D" w:rsidP="006606FA">
            <w:pPr>
              <w:suppressAutoHyphens/>
              <w:rPr>
                <w:sz w:val="24"/>
                <w:lang w:val="en-GB" w:eastAsia="ja-JP"/>
              </w:rPr>
            </w:pPr>
            <w:r w:rsidRPr="004604D2">
              <w:rPr>
                <w:sz w:val="24"/>
                <w:lang w:val="en-GB" w:eastAsia="ja-JP"/>
              </w:rPr>
              <w:t>C11</w:t>
            </w:r>
          </w:p>
        </w:tc>
        <w:tc>
          <w:tcPr>
            <w:tcW w:w="8363" w:type="dxa"/>
          </w:tcPr>
          <w:p w14:paraId="423EEBAD" w14:textId="77777777" w:rsidR="00853F8D" w:rsidRPr="004604D2" w:rsidRDefault="00853F8D" w:rsidP="006606FA">
            <w:pPr>
              <w:suppressAutoHyphens/>
              <w:jc w:val="both"/>
              <w:rPr>
                <w:sz w:val="24"/>
                <w:lang w:val="en-GB" w:eastAsia="ja-JP"/>
              </w:rPr>
            </w:pPr>
            <w:r w:rsidRPr="004604D2">
              <w:rPr>
                <w:sz w:val="24"/>
                <w:lang w:val="en-GB" w:eastAsia="ja-JP"/>
              </w:rPr>
              <w:t>The network emphasizes necessity and importance of compilation work. The IAEA can send letters of support to several institutions where the centres are located.</w:t>
            </w:r>
          </w:p>
          <w:p w14:paraId="02E41F06" w14:textId="77777777" w:rsidR="00853F8D" w:rsidRPr="004604D2" w:rsidRDefault="00853F8D" w:rsidP="006606FA">
            <w:pPr>
              <w:suppressAutoHyphens/>
              <w:jc w:val="both"/>
              <w:rPr>
                <w:sz w:val="24"/>
                <w:lang w:val="en-GB" w:eastAsia="ja-JP"/>
              </w:rPr>
            </w:pPr>
            <w:r w:rsidRPr="004604D2">
              <w:rPr>
                <w:sz w:val="24"/>
                <w:lang w:val="en-GB" w:eastAsia="ja-JP"/>
              </w:rPr>
              <w:t xml:space="preserve"> </w:t>
            </w:r>
          </w:p>
        </w:tc>
      </w:tr>
      <w:tr w:rsidR="00853F8D" w:rsidRPr="004604D2" w14:paraId="68F9F183" w14:textId="77777777" w:rsidTr="006606FA">
        <w:trPr>
          <w:cantSplit/>
        </w:trPr>
        <w:tc>
          <w:tcPr>
            <w:tcW w:w="709" w:type="dxa"/>
          </w:tcPr>
          <w:p w14:paraId="429E43CB" w14:textId="77777777" w:rsidR="00853F8D" w:rsidRPr="004604D2" w:rsidRDefault="00853F8D" w:rsidP="006606FA">
            <w:pPr>
              <w:suppressAutoHyphens/>
              <w:rPr>
                <w:sz w:val="24"/>
                <w:lang w:val="en-GB" w:eastAsia="ja-JP"/>
              </w:rPr>
            </w:pPr>
            <w:r w:rsidRPr="004604D2">
              <w:rPr>
                <w:sz w:val="24"/>
                <w:lang w:val="en-GB" w:eastAsia="ja-JP"/>
              </w:rPr>
              <w:t>C12</w:t>
            </w:r>
          </w:p>
        </w:tc>
        <w:tc>
          <w:tcPr>
            <w:tcW w:w="8363" w:type="dxa"/>
          </w:tcPr>
          <w:p w14:paraId="4C9BACFC" w14:textId="77777777" w:rsidR="00853F8D" w:rsidRPr="004604D2" w:rsidRDefault="00853F8D" w:rsidP="006606FA">
            <w:pPr>
              <w:suppressAutoHyphens/>
              <w:jc w:val="both"/>
              <w:rPr>
                <w:sz w:val="24"/>
                <w:lang w:val="en-GB" w:eastAsia="ja-JP"/>
              </w:rPr>
            </w:pPr>
            <w:r w:rsidRPr="004604D2">
              <w:rPr>
                <w:sz w:val="24"/>
                <w:lang w:val="en-GB" w:eastAsia="ja-JP"/>
              </w:rPr>
              <w:t>Each centre should do more outreach activities to inform the broader scientific communities about value of the EXFOR library.</w:t>
            </w:r>
          </w:p>
          <w:p w14:paraId="0B481FD5" w14:textId="77777777" w:rsidR="00853F8D" w:rsidRPr="004604D2" w:rsidRDefault="00853F8D" w:rsidP="006606FA">
            <w:pPr>
              <w:suppressAutoHyphens/>
              <w:jc w:val="both"/>
              <w:rPr>
                <w:sz w:val="24"/>
                <w:lang w:val="en-GB" w:eastAsia="ja-JP"/>
              </w:rPr>
            </w:pPr>
          </w:p>
        </w:tc>
      </w:tr>
      <w:tr w:rsidR="00853F8D" w:rsidRPr="004604D2" w14:paraId="7864A39C" w14:textId="77777777" w:rsidTr="006606FA">
        <w:trPr>
          <w:cantSplit/>
        </w:trPr>
        <w:tc>
          <w:tcPr>
            <w:tcW w:w="709" w:type="dxa"/>
          </w:tcPr>
          <w:p w14:paraId="57B32533" w14:textId="77777777" w:rsidR="00853F8D" w:rsidRPr="004604D2" w:rsidRDefault="00853F8D" w:rsidP="006606FA">
            <w:pPr>
              <w:suppressAutoHyphens/>
              <w:rPr>
                <w:sz w:val="24"/>
                <w:lang w:val="en-GB" w:eastAsia="ja-JP"/>
              </w:rPr>
            </w:pPr>
            <w:r w:rsidRPr="004604D2">
              <w:rPr>
                <w:sz w:val="24"/>
                <w:lang w:val="en-GB" w:eastAsia="ja-JP"/>
              </w:rPr>
              <w:t>C13</w:t>
            </w:r>
          </w:p>
        </w:tc>
        <w:tc>
          <w:tcPr>
            <w:tcW w:w="8363" w:type="dxa"/>
          </w:tcPr>
          <w:p w14:paraId="0EA703FA" w14:textId="77777777" w:rsidR="00853F8D" w:rsidRPr="004604D2" w:rsidRDefault="00853F8D" w:rsidP="006606FA">
            <w:pPr>
              <w:suppressAutoHyphens/>
              <w:jc w:val="both"/>
              <w:rPr>
                <w:sz w:val="24"/>
                <w:lang w:val="en-GB" w:eastAsia="ja-JP"/>
              </w:rPr>
            </w:pPr>
            <w:r w:rsidRPr="004604D2">
              <w:rPr>
                <w:sz w:val="24"/>
                <w:lang w:val="en-GB" w:eastAsia="ja-JP"/>
              </w:rPr>
              <w:t xml:space="preserve">The centre responsible for the updating of the NRDC Protocol is NDS. </w:t>
            </w:r>
            <w:r w:rsidRPr="004604D2">
              <w:rPr>
                <w:i/>
                <w:iCs/>
                <w:sz w:val="24"/>
                <w:lang w:val="en-GB" w:eastAsia="ja-JP"/>
              </w:rPr>
              <w:t>NDS should review it regularly.</w:t>
            </w:r>
          </w:p>
          <w:p w14:paraId="38503742" w14:textId="77777777" w:rsidR="00853F8D" w:rsidRPr="004604D2" w:rsidRDefault="00853F8D" w:rsidP="006606FA">
            <w:pPr>
              <w:suppressAutoHyphens/>
              <w:jc w:val="both"/>
              <w:rPr>
                <w:sz w:val="24"/>
                <w:lang w:val="en-GB" w:eastAsia="ja-JP"/>
              </w:rPr>
            </w:pPr>
          </w:p>
        </w:tc>
      </w:tr>
      <w:tr w:rsidR="00853F8D" w:rsidRPr="004604D2" w14:paraId="26039CCB" w14:textId="77777777" w:rsidTr="006606FA">
        <w:trPr>
          <w:cantSplit/>
        </w:trPr>
        <w:tc>
          <w:tcPr>
            <w:tcW w:w="709" w:type="dxa"/>
          </w:tcPr>
          <w:p w14:paraId="47E58032" w14:textId="77777777" w:rsidR="00853F8D" w:rsidRPr="004604D2" w:rsidRDefault="00853F8D" w:rsidP="006606FA">
            <w:pPr>
              <w:suppressAutoHyphens/>
              <w:rPr>
                <w:sz w:val="24"/>
                <w:lang w:val="en-GB" w:eastAsia="ja-JP"/>
              </w:rPr>
            </w:pPr>
            <w:r w:rsidRPr="004604D2">
              <w:rPr>
                <w:sz w:val="24"/>
                <w:lang w:val="en-GB" w:eastAsia="ja-JP"/>
              </w:rPr>
              <w:t>C14</w:t>
            </w:r>
          </w:p>
        </w:tc>
        <w:tc>
          <w:tcPr>
            <w:tcW w:w="8363" w:type="dxa"/>
          </w:tcPr>
          <w:p w14:paraId="4A73E6FD" w14:textId="77777777" w:rsidR="00853F8D" w:rsidRPr="004604D2" w:rsidRDefault="00853F8D" w:rsidP="006606FA">
            <w:pPr>
              <w:suppressAutoHyphens/>
              <w:jc w:val="both"/>
              <w:rPr>
                <w:sz w:val="24"/>
                <w:lang w:val="en-GB" w:eastAsia="ja-JP"/>
              </w:rPr>
            </w:pPr>
            <w:r w:rsidRPr="004604D2">
              <w:rPr>
                <w:sz w:val="24"/>
                <w:lang w:val="en-GB" w:eastAsia="ja-JP"/>
              </w:rPr>
              <w:t>Revision of manuals (including Protocols) must be proposed by memos.</w:t>
            </w:r>
          </w:p>
          <w:p w14:paraId="5B71562B" w14:textId="77777777" w:rsidR="00853F8D" w:rsidRPr="004604D2" w:rsidRDefault="00853F8D" w:rsidP="006606FA">
            <w:pPr>
              <w:suppressAutoHyphens/>
              <w:jc w:val="both"/>
              <w:rPr>
                <w:sz w:val="24"/>
                <w:lang w:val="en-GB" w:eastAsia="ja-JP"/>
              </w:rPr>
            </w:pPr>
          </w:p>
        </w:tc>
      </w:tr>
      <w:tr w:rsidR="00853F8D" w:rsidRPr="004604D2" w14:paraId="3D61EF1B" w14:textId="77777777" w:rsidTr="006606FA">
        <w:trPr>
          <w:cantSplit/>
        </w:trPr>
        <w:tc>
          <w:tcPr>
            <w:tcW w:w="709" w:type="dxa"/>
          </w:tcPr>
          <w:p w14:paraId="73A2E42C" w14:textId="77777777" w:rsidR="00853F8D" w:rsidRPr="004604D2" w:rsidRDefault="00853F8D" w:rsidP="006606FA">
            <w:pPr>
              <w:suppressAutoHyphens/>
              <w:rPr>
                <w:sz w:val="24"/>
                <w:lang w:val="en-GB" w:eastAsia="ja-JP"/>
              </w:rPr>
            </w:pPr>
            <w:r w:rsidRPr="004604D2">
              <w:rPr>
                <w:sz w:val="24"/>
                <w:lang w:val="en-GB" w:eastAsia="ja-JP"/>
              </w:rPr>
              <w:lastRenderedPageBreak/>
              <w:t>C15</w:t>
            </w:r>
          </w:p>
        </w:tc>
        <w:tc>
          <w:tcPr>
            <w:tcW w:w="8363" w:type="dxa"/>
          </w:tcPr>
          <w:p w14:paraId="4B185050" w14:textId="77777777" w:rsidR="00853F8D" w:rsidRPr="004604D2" w:rsidRDefault="00853F8D" w:rsidP="006606FA">
            <w:pPr>
              <w:suppressAutoHyphens/>
              <w:jc w:val="both"/>
              <w:rPr>
                <w:sz w:val="24"/>
                <w:lang w:val="en-GB" w:eastAsia="ja-JP"/>
              </w:rPr>
            </w:pPr>
            <w:r w:rsidRPr="004604D2">
              <w:rPr>
                <w:sz w:val="24"/>
                <w:lang w:val="en-GB" w:eastAsia="ja-JP"/>
              </w:rPr>
              <w:t xml:space="preserve">Prelim </w:t>
            </w:r>
            <w:r w:rsidRPr="00A66711">
              <w:rPr>
                <w:i/>
                <w:iCs/>
                <w:strike/>
                <w:sz w:val="24"/>
                <w:lang w:val="en-GB" w:eastAsia="ja-JP"/>
              </w:rPr>
              <w:t>and Trans</w:t>
            </w:r>
            <w:r w:rsidRPr="004604D2">
              <w:rPr>
                <w:sz w:val="24"/>
                <w:lang w:val="en-GB" w:eastAsia="ja-JP"/>
              </w:rPr>
              <w:t xml:space="preserve"> files submitted to </w:t>
            </w:r>
            <w:r w:rsidRPr="00A66711">
              <w:rPr>
                <w:sz w:val="24"/>
                <w:lang w:val="en-GB" w:eastAsia="ja-JP"/>
              </w:rPr>
              <w:t>the NDS open area</w:t>
            </w:r>
            <w:r w:rsidRPr="004604D2">
              <w:rPr>
                <w:sz w:val="24"/>
                <w:lang w:val="en-GB" w:eastAsia="ja-JP"/>
              </w:rPr>
              <w:t xml:space="preserve"> can be edited only by the originating centre. </w:t>
            </w:r>
          </w:p>
          <w:p w14:paraId="7ECDEF4A" w14:textId="77777777" w:rsidR="00853F8D" w:rsidRPr="004604D2" w:rsidRDefault="00853F8D" w:rsidP="006606FA">
            <w:pPr>
              <w:suppressAutoHyphens/>
              <w:jc w:val="both"/>
              <w:rPr>
                <w:sz w:val="24"/>
                <w:lang w:val="en-GB" w:eastAsia="ja-JP"/>
              </w:rPr>
            </w:pPr>
          </w:p>
        </w:tc>
      </w:tr>
      <w:tr w:rsidR="00853F8D" w:rsidRPr="004604D2" w14:paraId="42EA0287" w14:textId="77777777" w:rsidTr="006606FA">
        <w:trPr>
          <w:cantSplit/>
        </w:trPr>
        <w:tc>
          <w:tcPr>
            <w:tcW w:w="709" w:type="dxa"/>
          </w:tcPr>
          <w:p w14:paraId="711EB725" w14:textId="77777777" w:rsidR="00853F8D" w:rsidRPr="004604D2" w:rsidRDefault="00853F8D" w:rsidP="006606FA">
            <w:pPr>
              <w:suppressAutoHyphens/>
              <w:rPr>
                <w:sz w:val="24"/>
                <w:lang w:val="en-GB" w:eastAsia="ja-JP"/>
              </w:rPr>
            </w:pPr>
            <w:r w:rsidRPr="004604D2">
              <w:rPr>
                <w:sz w:val="24"/>
                <w:lang w:val="en-GB" w:eastAsia="ja-JP"/>
              </w:rPr>
              <w:t>C16</w:t>
            </w:r>
          </w:p>
        </w:tc>
        <w:tc>
          <w:tcPr>
            <w:tcW w:w="8363" w:type="dxa"/>
          </w:tcPr>
          <w:p w14:paraId="42650C90" w14:textId="77777777" w:rsidR="00853F8D" w:rsidRPr="004604D2" w:rsidRDefault="00853F8D" w:rsidP="006606FA">
            <w:pPr>
              <w:suppressAutoHyphens/>
              <w:jc w:val="both"/>
              <w:rPr>
                <w:sz w:val="24"/>
                <w:lang w:val="en-GB" w:eastAsia="ja-JP"/>
              </w:rPr>
            </w:pPr>
            <w:r w:rsidRPr="004604D2">
              <w:rPr>
                <w:sz w:val="24"/>
                <w:lang w:val="en-GB" w:eastAsia="ja-JP"/>
              </w:rPr>
              <w:t>Comments on preliminary files must be publicly visible.</w:t>
            </w:r>
          </w:p>
          <w:p w14:paraId="399FCF8C" w14:textId="77777777" w:rsidR="00853F8D" w:rsidRPr="004604D2" w:rsidRDefault="00853F8D" w:rsidP="006606FA">
            <w:pPr>
              <w:suppressAutoHyphens/>
              <w:jc w:val="both"/>
              <w:rPr>
                <w:sz w:val="24"/>
                <w:lang w:val="en-GB" w:eastAsia="ja-JP"/>
              </w:rPr>
            </w:pPr>
          </w:p>
        </w:tc>
      </w:tr>
      <w:tr w:rsidR="00853F8D" w:rsidRPr="004604D2" w14:paraId="39039060" w14:textId="77777777" w:rsidTr="006606FA">
        <w:trPr>
          <w:cantSplit/>
        </w:trPr>
        <w:tc>
          <w:tcPr>
            <w:tcW w:w="709" w:type="dxa"/>
          </w:tcPr>
          <w:p w14:paraId="266FD8A0" w14:textId="77777777" w:rsidR="00853F8D" w:rsidRPr="004604D2" w:rsidRDefault="00853F8D" w:rsidP="006606FA">
            <w:pPr>
              <w:suppressAutoHyphens/>
              <w:rPr>
                <w:sz w:val="24"/>
                <w:lang w:val="en-GB" w:eastAsia="ja-JP"/>
              </w:rPr>
            </w:pPr>
            <w:r w:rsidRPr="004604D2">
              <w:rPr>
                <w:sz w:val="24"/>
                <w:lang w:val="en-GB" w:eastAsia="ja-JP"/>
              </w:rPr>
              <w:t>C17</w:t>
            </w:r>
          </w:p>
        </w:tc>
        <w:tc>
          <w:tcPr>
            <w:tcW w:w="8363" w:type="dxa"/>
          </w:tcPr>
          <w:p w14:paraId="2BD634F6" w14:textId="77777777" w:rsidR="00853F8D" w:rsidRPr="004604D2" w:rsidRDefault="00853F8D" w:rsidP="006606FA">
            <w:pPr>
              <w:suppressAutoHyphens/>
              <w:jc w:val="both"/>
              <w:rPr>
                <w:sz w:val="24"/>
                <w:lang w:val="en-GB" w:eastAsia="ja-JP"/>
              </w:rPr>
            </w:pPr>
            <w:r w:rsidRPr="004604D2">
              <w:rPr>
                <w:sz w:val="24"/>
                <w:lang w:val="en-GB" w:eastAsia="ja-JP"/>
              </w:rPr>
              <w:t xml:space="preserve">Multiple communication channels (GitLab, emails etc.) should be possible, preserved and publicly accessible from the central storage placed at NDS. Some centres (e.g., CNPD, CJD) have restriction for remote access to tools like Git systems, and emails are most suitable </w:t>
            </w:r>
            <w:r w:rsidRPr="004604D2">
              <w:rPr>
                <w:i/>
                <w:iCs/>
                <w:sz w:val="24"/>
                <w:lang w:val="en-GB" w:eastAsia="ja-JP"/>
              </w:rPr>
              <w:t>for communication between centres.</w:t>
            </w:r>
          </w:p>
          <w:p w14:paraId="53BA9C1B" w14:textId="77777777" w:rsidR="00853F8D" w:rsidRPr="004604D2" w:rsidRDefault="00853F8D" w:rsidP="006606FA">
            <w:pPr>
              <w:suppressAutoHyphens/>
              <w:jc w:val="both"/>
              <w:rPr>
                <w:sz w:val="24"/>
                <w:lang w:val="en-GB" w:eastAsia="ja-JP"/>
              </w:rPr>
            </w:pPr>
          </w:p>
        </w:tc>
      </w:tr>
      <w:tr w:rsidR="00853F8D" w:rsidRPr="004604D2" w14:paraId="58C97065" w14:textId="77777777" w:rsidTr="006606FA">
        <w:trPr>
          <w:cantSplit/>
        </w:trPr>
        <w:tc>
          <w:tcPr>
            <w:tcW w:w="9072" w:type="dxa"/>
            <w:gridSpan w:val="2"/>
          </w:tcPr>
          <w:p w14:paraId="58C6812D" w14:textId="77777777" w:rsidR="00853F8D" w:rsidRPr="004604D2" w:rsidRDefault="00853F8D" w:rsidP="006606FA">
            <w:pPr>
              <w:suppressAutoHyphens/>
              <w:jc w:val="both"/>
              <w:rPr>
                <w:rFonts w:eastAsia="Times New Roman"/>
                <w:b/>
                <w:sz w:val="24"/>
                <w:lang w:val="en-GB" w:eastAsia="ar-SA"/>
              </w:rPr>
            </w:pPr>
            <w:r w:rsidRPr="004604D2">
              <w:rPr>
                <w:rFonts w:eastAsia="Times New Roman"/>
                <w:b/>
                <w:sz w:val="24"/>
                <w:lang w:val="en-GB" w:eastAsia="ar-SA"/>
              </w:rPr>
              <w:t>EXFOR Statistics and Coverage</w:t>
            </w:r>
          </w:p>
          <w:p w14:paraId="52566E11" w14:textId="77777777" w:rsidR="00853F8D" w:rsidRPr="004604D2" w:rsidRDefault="00853F8D" w:rsidP="006606FA">
            <w:pPr>
              <w:suppressAutoHyphens/>
              <w:jc w:val="both"/>
              <w:rPr>
                <w:rFonts w:eastAsia="Times New Roman"/>
                <w:b/>
                <w:sz w:val="24"/>
                <w:lang w:val="en-GB" w:eastAsia="ar-SA"/>
              </w:rPr>
            </w:pPr>
          </w:p>
        </w:tc>
      </w:tr>
      <w:tr w:rsidR="00853F8D" w:rsidRPr="004604D2" w14:paraId="0E22DE55" w14:textId="77777777" w:rsidTr="006606FA">
        <w:trPr>
          <w:cantSplit/>
        </w:trPr>
        <w:tc>
          <w:tcPr>
            <w:tcW w:w="709" w:type="dxa"/>
          </w:tcPr>
          <w:p w14:paraId="42E9B3F3" w14:textId="77777777" w:rsidR="00853F8D" w:rsidRPr="004604D2" w:rsidRDefault="00853F8D" w:rsidP="006606FA">
            <w:pPr>
              <w:suppressAutoHyphens/>
              <w:rPr>
                <w:sz w:val="24"/>
                <w:lang w:val="en-GB" w:eastAsia="ja-JP"/>
              </w:rPr>
            </w:pPr>
            <w:r w:rsidRPr="004604D2">
              <w:rPr>
                <w:sz w:val="24"/>
                <w:lang w:val="en-GB" w:eastAsia="ja-JP"/>
              </w:rPr>
              <w:t>C18</w:t>
            </w:r>
          </w:p>
        </w:tc>
        <w:tc>
          <w:tcPr>
            <w:tcW w:w="8363" w:type="dxa"/>
          </w:tcPr>
          <w:p w14:paraId="1AA94247" w14:textId="77777777" w:rsidR="00853F8D" w:rsidRPr="004604D2" w:rsidRDefault="00853F8D" w:rsidP="006606FA">
            <w:pPr>
              <w:suppressAutoHyphens/>
              <w:spacing w:line="276" w:lineRule="auto"/>
              <w:jc w:val="both"/>
              <w:rPr>
                <w:sz w:val="24"/>
                <w:lang w:val="en-GB" w:eastAsia="ja-JP"/>
              </w:rPr>
            </w:pPr>
            <w:r w:rsidRPr="004604D2">
              <w:rPr>
                <w:sz w:val="24"/>
                <w:lang w:val="en-GB" w:eastAsia="ja-JP"/>
              </w:rPr>
              <w:t>The Network released 393 new entries since the NRDC 2024 meeting (about 13 months) as reported in WP2025-02.</w:t>
            </w:r>
          </w:p>
          <w:p w14:paraId="6A605ED4" w14:textId="77777777" w:rsidR="00853F8D" w:rsidRPr="004604D2" w:rsidRDefault="00853F8D" w:rsidP="006606FA">
            <w:pPr>
              <w:suppressAutoHyphens/>
              <w:spacing w:line="276" w:lineRule="auto"/>
              <w:jc w:val="both"/>
              <w:rPr>
                <w:sz w:val="24"/>
                <w:lang w:val="en-GB" w:eastAsia="ja-JP"/>
              </w:rPr>
            </w:pPr>
          </w:p>
        </w:tc>
      </w:tr>
      <w:tr w:rsidR="00853F8D" w:rsidRPr="004604D2" w14:paraId="06692BF4" w14:textId="77777777" w:rsidTr="006606FA">
        <w:trPr>
          <w:cantSplit/>
        </w:trPr>
        <w:tc>
          <w:tcPr>
            <w:tcW w:w="709" w:type="dxa"/>
          </w:tcPr>
          <w:p w14:paraId="6AB82B42" w14:textId="77777777" w:rsidR="00853F8D" w:rsidRPr="004604D2" w:rsidRDefault="00853F8D" w:rsidP="006606FA">
            <w:pPr>
              <w:suppressAutoHyphens/>
              <w:rPr>
                <w:sz w:val="24"/>
                <w:lang w:val="en-GB" w:eastAsia="ja-JP"/>
              </w:rPr>
            </w:pPr>
            <w:r w:rsidRPr="004604D2">
              <w:rPr>
                <w:sz w:val="24"/>
                <w:lang w:val="en-GB" w:eastAsia="ja-JP"/>
              </w:rPr>
              <w:t>C19</w:t>
            </w:r>
          </w:p>
        </w:tc>
        <w:tc>
          <w:tcPr>
            <w:tcW w:w="8363" w:type="dxa"/>
          </w:tcPr>
          <w:p w14:paraId="36606EA6" w14:textId="77777777" w:rsidR="00853F8D" w:rsidRPr="004604D2" w:rsidRDefault="00853F8D" w:rsidP="006606FA">
            <w:pPr>
              <w:suppressAutoHyphens/>
              <w:spacing w:line="276" w:lineRule="auto"/>
              <w:jc w:val="both"/>
              <w:rPr>
                <w:sz w:val="24"/>
                <w:lang w:val="en-GB" w:eastAsia="ja-JP"/>
              </w:rPr>
            </w:pPr>
            <w:r w:rsidRPr="004604D2">
              <w:rPr>
                <w:sz w:val="24"/>
                <w:lang w:val="en-GB" w:eastAsia="ja-JP"/>
              </w:rPr>
              <w:t xml:space="preserve">KNDC will be responsible for scanning of NET </w:t>
            </w:r>
            <w:r w:rsidRPr="004604D2">
              <w:rPr>
                <w:i/>
                <w:iCs/>
                <w:sz w:val="24"/>
                <w:lang w:val="en-GB" w:eastAsia="ja-JP"/>
              </w:rPr>
              <w:t>(Nuclear Engineering and Technology).</w:t>
            </w:r>
          </w:p>
          <w:p w14:paraId="2C81B0D2" w14:textId="77777777" w:rsidR="00853F8D" w:rsidRPr="004604D2" w:rsidRDefault="00853F8D" w:rsidP="006606FA">
            <w:pPr>
              <w:suppressAutoHyphens/>
              <w:spacing w:line="276" w:lineRule="auto"/>
              <w:jc w:val="both"/>
              <w:rPr>
                <w:sz w:val="24"/>
                <w:lang w:val="en-GB" w:eastAsia="ja-JP"/>
              </w:rPr>
            </w:pPr>
          </w:p>
        </w:tc>
      </w:tr>
      <w:tr w:rsidR="00853F8D" w:rsidRPr="004604D2" w14:paraId="78858D6A" w14:textId="77777777" w:rsidTr="006606FA">
        <w:trPr>
          <w:cantSplit/>
        </w:trPr>
        <w:tc>
          <w:tcPr>
            <w:tcW w:w="709" w:type="dxa"/>
          </w:tcPr>
          <w:p w14:paraId="0BC7E3F2" w14:textId="77777777" w:rsidR="00853F8D" w:rsidRPr="004604D2" w:rsidRDefault="00853F8D" w:rsidP="006606FA">
            <w:pPr>
              <w:suppressAutoHyphens/>
              <w:rPr>
                <w:sz w:val="24"/>
                <w:lang w:val="en-GB" w:eastAsia="ja-JP"/>
              </w:rPr>
            </w:pPr>
            <w:r w:rsidRPr="004604D2">
              <w:rPr>
                <w:sz w:val="24"/>
                <w:lang w:val="en-GB" w:eastAsia="ja-JP"/>
              </w:rPr>
              <w:t>C20</w:t>
            </w:r>
          </w:p>
        </w:tc>
        <w:tc>
          <w:tcPr>
            <w:tcW w:w="8363" w:type="dxa"/>
          </w:tcPr>
          <w:p w14:paraId="0E806627" w14:textId="77777777" w:rsidR="00853F8D" w:rsidRPr="004604D2" w:rsidRDefault="00853F8D" w:rsidP="006606FA">
            <w:pPr>
              <w:suppressAutoHyphens/>
              <w:spacing w:line="276" w:lineRule="auto"/>
              <w:jc w:val="both"/>
              <w:rPr>
                <w:sz w:val="24"/>
                <w:lang w:val="en-GB" w:eastAsia="ja-JP"/>
              </w:rPr>
            </w:pPr>
            <w:r w:rsidRPr="004604D2">
              <w:rPr>
                <w:sz w:val="24"/>
                <w:lang w:val="en-GB" w:eastAsia="ja-JP"/>
              </w:rPr>
              <w:t xml:space="preserve">NNDC discontinues scanning of AJ/L (scanned till Vol. 958 No. 2, 2023) and AJ/S (scanned till Vol. 269 No.2, 2023). </w:t>
            </w:r>
          </w:p>
          <w:p w14:paraId="6EDB9239" w14:textId="77777777" w:rsidR="00853F8D" w:rsidRPr="004604D2" w:rsidRDefault="00853F8D" w:rsidP="006606FA">
            <w:pPr>
              <w:suppressAutoHyphens/>
              <w:spacing w:line="276" w:lineRule="auto"/>
              <w:jc w:val="both"/>
              <w:rPr>
                <w:sz w:val="24"/>
                <w:lang w:val="en-GB" w:eastAsia="ja-JP"/>
              </w:rPr>
            </w:pPr>
          </w:p>
        </w:tc>
      </w:tr>
      <w:tr w:rsidR="00853F8D" w:rsidRPr="004604D2" w14:paraId="08AB391E" w14:textId="77777777" w:rsidTr="006606FA">
        <w:trPr>
          <w:cantSplit/>
        </w:trPr>
        <w:tc>
          <w:tcPr>
            <w:tcW w:w="709" w:type="dxa"/>
          </w:tcPr>
          <w:p w14:paraId="368F0D53" w14:textId="77777777" w:rsidR="00853F8D" w:rsidRPr="004604D2" w:rsidRDefault="00853F8D" w:rsidP="006606FA">
            <w:pPr>
              <w:suppressAutoHyphens/>
              <w:rPr>
                <w:sz w:val="24"/>
                <w:lang w:val="en-GB" w:eastAsia="ja-JP"/>
              </w:rPr>
            </w:pPr>
            <w:r w:rsidRPr="004604D2">
              <w:rPr>
                <w:sz w:val="24"/>
                <w:lang w:val="en-GB" w:eastAsia="ja-JP"/>
              </w:rPr>
              <w:t>C21</w:t>
            </w:r>
          </w:p>
        </w:tc>
        <w:tc>
          <w:tcPr>
            <w:tcW w:w="8363" w:type="dxa"/>
          </w:tcPr>
          <w:p w14:paraId="28FEFFB2" w14:textId="77777777" w:rsidR="00853F8D" w:rsidRPr="004604D2" w:rsidRDefault="00853F8D" w:rsidP="006606FA">
            <w:pPr>
              <w:suppressAutoHyphens/>
              <w:jc w:val="both"/>
              <w:rPr>
                <w:sz w:val="24"/>
                <w:lang w:val="en-GB" w:eastAsia="ja-JP"/>
              </w:rPr>
            </w:pPr>
            <w:r w:rsidRPr="004604D2">
              <w:rPr>
                <w:sz w:val="24"/>
                <w:lang w:val="en-GB" w:eastAsia="ja-JP"/>
              </w:rPr>
              <w:t>NEA DB notified the network that PRELIM.2321, 2322, O099 and O100 were uploaded to the NDS open area for review by other centres.</w:t>
            </w:r>
          </w:p>
          <w:p w14:paraId="59A421A2" w14:textId="77777777" w:rsidR="00853F8D" w:rsidRPr="004604D2" w:rsidRDefault="00853F8D" w:rsidP="006606FA">
            <w:pPr>
              <w:suppressAutoHyphens/>
              <w:jc w:val="both"/>
              <w:rPr>
                <w:sz w:val="24"/>
                <w:lang w:val="en-GB" w:eastAsia="ja-JP"/>
              </w:rPr>
            </w:pPr>
          </w:p>
        </w:tc>
      </w:tr>
      <w:tr w:rsidR="00853F8D" w:rsidRPr="004604D2" w14:paraId="2CB4C245" w14:textId="77777777" w:rsidTr="006606FA">
        <w:trPr>
          <w:cantSplit/>
        </w:trPr>
        <w:tc>
          <w:tcPr>
            <w:tcW w:w="9072" w:type="dxa"/>
            <w:gridSpan w:val="2"/>
          </w:tcPr>
          <w:p w14:paraId="2BBAF1A4" w14:textId="77777777" w:rsidR="00853F8D" w:rsidRPr="004604D2" w:rsidRDefault="00853F8D" w:rsidP="006606FA">
            <w:pPr>
              <w:suppressAutoHyphens/>
              <w:jc w:val="both"/>
              <w:rPr>
                <w:rFonts w:eastAsia="Times New Roman"/>
                <w:b/>
                <w:sz w:val="24"/>
                <w:lang w:val="en-GB" w:eastAsia="ja-JP"/>
              </w:rPr>
            </w:pPr>
            <w:r w:rsidRPr="004604D2">
              <w:rPr>
                <w:rFonts w:eastAsia="Times New Roman"/>
                <w:b/>
                <w:sz w:val="24"/>
                <w:lang w:val="en-GB" w:eastAsia="ja-JP"/>
              </w:rPr>
              <w:t>Manuals and Dictionary</w:t>
            </w:r>
          </w:p>
          <w:p w14:paraId="3DD4EDD4" w14:textId="77777777" w:rsidR="00853F8D" w:rsidRPr="004604D2" w:rsidRDefault="00853F8D" w:rsidP="006606FA">
            <w:pPr>
              <w:suppressAutoHyphens/>
              <w:jc w:val="both"/>
              <w:rPr>
                <w:rFonts w:eastAsia="Times New Roman"/>
                <w:b/>
                <w:sz w:val="24"/>
                <w:lang w:val="en-GB" w:eastAsia="ja-JP"/>
              </w:rPr>
            </w:pPr>
          </w:p>
        </w:tc>
      </w:tr>
      <w:tr w:rsidR="00853F8D" w:rsidRPr="004604D2" w14:paraId="600C75C8" w14:textId="77777777" w:rsidTr="006606FA">
        <w:trPr>
          <w:cantSplit/>
        </w:trPr>
        <w:tc>
          <w:tcPr>
            <w:tcW w:w="709" w:type="dxa"/>
          </w:tcPr>
          <w:p w14:paraId="2D8DAC41" w14:textId="77777777" w:rsidR="00853F8D" w:rsidRPr="004604D2" w:rsidRDefault="00853F8D" w:rsidP="006606FA">
            <w:pPr>
              <w:suppressAutoHyphens/>
              <w:rPr>
                <w:sz w:val="24"/>
                <w:lang w:val="en-GB" w:eastAsia="ja-JP"/>
              </w:rPr>
            </w:pPr>
            <w:r w:rsidRPr="004604D2">
              <w:rPr>
                <w:sz w:val="24"/>
                <w:lang w:val="en-GB" w:eastAsia="ja-JP"/>
              </w:rPr>
              <w:t>C22</w:t>
            </w:r>
          </w:p>
        </w:tc>
        <w:tc>
          <w:tcPr>
            <w:tcW w:w="8363" w:type="dxa"/>
          </w:tcPr>
          <w:p w14:paraId="2F1615A0" w14:textId="77777777" w:rsidR="00853F8D" w:rsidRPr="004604D2" w:rsidRDefault="00853F8D" w:rsidP="006606FA">
            <w:pPr>
              <w:suppressAutoHyphens/>
              <w:jc w:val="both"/>
              <w:rPr>
                <w:sz w:val="24"/>
                <w:lang w:val="en-GB" w:eastAsia="ja-JP"/>
              </w:rPr>
            </w:pPr>
            <w:r w:rsidRPr="004604D2">
              <w:rPr>
                <w:sz w:val="24"/>
                <w:lang w:val="en-GB" w:eastAsia="ja-JP"/>
              </w:rPr>
              <w:t>The additional revisions to EXFOR Formats Manual (Chapters 1, 2 and 7) and EXFOR/CINDA Dictionary Manual summarized in CP-D/1136=WP2025-08 were approved.</w:t>
            </w:r>
          </w:p>
          <w:p w14:paraId="7D48770F" w14:textId="77777777" w:rsidR="00853F8D" w:rsidRPr="004604D2" w:rsidRDefault="00853F8D" w:rsidP="006606FA">
            <w:pPr>
              <w:suppressAutoHyphens/>
              <w:jc w:val="both"/>
              <w:rPr>
                <w:sz w:val="24"/>
                <w:lang w:val="en-GB" w:eastAsia="ja-JP"/>
              </w:rPr>
            </w:pPr>
          </w:p>
        </w:tc>
      </w:tr>
      <w:tr w:rsidR="00853F8D" w:rsidRPr="004604D2" w14:paraId="37FF9376" w14:textId="77777777" w:rsidTr="006606FA">
        <w:trPr>
          <w:cantSplit/>
        </w:trPr>
        <w:tc>
          <w:tcPr>
            <w:tcW w:w="709" w:type="dxa"/>
          </w:tcPr>
          <w:p w14:paraId="590F52E5" w14:textId="77777777" w:rsidR="00853F8D" w:rsidRPr="004604D2" w:rsidRDefault="00853F8D" w:rsidP="006606FA">
            <w:pPr>
              <w:suppressAutoHyphens/>
              <w:rPr>
                <w:sz w:val="24"/>
                <w:lang w:val="en-GB" w:eastAsia="ja-JP"/>
              </w:rPr>
            </w:pPr>
            <w:r w:rsidRPr="004604D2">
              <w:rPr>
                <w:sz w:val="24"/>
                <w:lang w:val="en-GB" w:eastAsia="ja-JP"/>
              </w:rPr>
              <w:t>C23</w:t>
            </w:r>
          </w:p>
        </w:tc>
        <w:tc>
          <w:tcPr>
            <w:tcW w:w="8363" w:type="dxa"/>
          </w:tcPr>
          <w:p w14:paraId="3BEC01D8" w14:textId="77777777" w:rsidR="00853F8D" w:rsidRPr="004604D2" w:rsidRDefault="00853F8D" w:rsidP="006606FA">
            <w:pPr>
              <w:suppressAutoHyphens/>
              <w:jc w:val="both"/>
              <w:rPr>
                <w:sz w:val="24"/>
                <w:lang w:val="en-GB" w:eastAsia="ja-JP"/>
              </w:rPr>
            </w:pPr>
            <w:r w:rsidRPr="004604D2">
              <w:rPr>
                <w:sz w:val="24"/>
                <w:lang w:val="en-GB" w:eastAsia="ja-JP"/>
              </w:rPr>
              <w:t>The revision to LEXFOR “Transmission and reaction yield” proposed in CP-D/1137=WP2025-10 was approved.</w:t>
            </w:r>
          </w:p>
          <w:p w14:paraId="680F8F76" w14:textId="77777777" w:rsidR="00853F8D" w:rsidRPr="004604D2" w:rsidRDefault="00853F8D" w:rsidP="006606FA">
            <w:pPr>
              <w:suppressAutoHyphens/>
              <w:jc w:val="both"/>
              <w:rPr>
                <w:sz w:val="24"/>
                <w:lang w:val="en-GB" w:eastAsia="ja-JP"/>
              </w:rPr>
            </w:pPr>
          </w:p>
        </w:tc>
      </w:tr>
      <w:tr w:rsidR="00853F8D" w:rsidRPr="004604D2" w14:paraId="20F8D071" w14:textId="77777777" w:rsidTr="006606FA">
        <w:trPr>
          <w:cantSplit/>
        </w:trPr>
        <w:tc>
          <w:tcPr>
            <w:tcW w:w="709" w:type="dxa"/>
          </w:tcPr>
          <w:p w14:paraId="62C8D76D" w14:textId="77777777" w:rsidR="00853F8D" w:rsidRPr="004604D2" w:rsidRDefault="00853F8D" w:rsidP="006606FA">
            <w:pPr>
              <w:suppressAutoHyphens/>
              <w:rPr>
                <w:sz w:val="24"/>
                <w:lang w:val="en-GB" w:eastAsia="ja-JP"/>
              </w:rPr>
            </w:pPr>
            <w:r w:rsidRPr="004604D2">
              <w:rPr>
                <w:rFonts w:eastAsia="Times New Roman"/>
                <w:sz w:val="24"/>
                <w:lang w:val="en-GB" w:eastAsia="ja-JP"/>
              </w:rPr>
              <w:t>C</w:t>
            </w:r>
            <w:r w:rsidRPr="004604D2">
              <w:rPr>
                <w:sz w:val="24"/>
                <w:lang w:val="en-GB" w:eastAsia="ja-JP"/>
              </w:rPr>
              <w:t>24</w:t>
            </w:r>
          </w:p>
        </w:tc>
        <w:tc>
          <w:tcPr>
            <w:tcW w:w="8363" w:type="dxa"/>
          </w:tcPr>
          <w:p w14:paraId="4DFD6E54" w14:textId="77777777" w:rsidR="00853F8D" w:rsidRPr="004604D2" w:rsidRDefault="00853F8D" w:rsidP="006606FA">
            <w:pPr>
              <w:suppressAutoHyphens/>
              <w:jc w:val="both"/>
              <w:rPr>
                <w:sz w:val="24"/>
                <w:lang w:val="en-GB" w:eastAsia="ja-JP"/>
              </w:rPr>
            </w:pPr>
            <w:r w:rsidRPr="004604D2">
              <w:rPr>
                <w:sz w:val="24"/>
                <w:lang w:val="en-GB" w:eastAsia="ja-JP"/>
              </w:rPr>
              <w:t>The new dictionary for ISSN identifiers (Dictionary 44) proposed in CP-D/1120=WP2025-11 was approved.</w:t>
            </w:r>
          </w:p>
          <w:p w14:paraId="0E7E5E6A" w14:textId="77777777" w:rsidR="00853F8D" w:rsidRPr="004604D2" w:rsidRDefault="00853F8D" w:rsidP="006606FA">
            <w:pPr>
              <w:suppressAutoHyphens/>
              <w:jc w:val="both"/>
              <w:rPr>
                <w:sz w:val="24"/>
                <w:lang w:val="en-GB" w:eastAsia="ja-JP"/>
              </w:rPr>
            </w:pPr>
          </w:p>
        </w:tc>
      </w:tr>
      <w:tr w:rsidR="00853F8D" w:rsidRPr="004604D2" w14:paraId="4E0DD72B" w14:textId="77777777" w:rsidTr="006606FA">
        <w:trPr>
          <w:cantSplit/>
        </w:trPr>
        <w:tc>
          <w:tcPr>
            <w:tcW w:w="709" w:type="dxa"/>
          </w:tcPr>
          <w:p w14:paraId="046140EB" w14:textId="77777777" w:rsidR="00853F8D" w:rsidRPr="004604D2" w:rsidRDefault="00853F8D" w:rsidP="006606FA">
            <w:pPr>
              <w:suppressAutoHyphens/>
              <w:rPr>
                <w:sz w:val="24"/>
                <w:lang w:val="en-GB" w:eastAsia="ja-JP"/>
              </w:rPr>
            </w:pPr>
            <w:r w:rsidRPr="004604D2">
              <w:rPr>
                <w:rFonts w:eastAsia="Times New Roman"/>
                <w:sz w:val="24"/>
                <w:lang w:val="en-GB" w:eastAsia="ja-JP"/>
              </w:rPr>
              <w:t>C</w:t>
            </w:r>
            <w:r w:rsidRPr="004604D2">
              <w:rPr>
                <w:sz w:val="24"/>
                <w:lang w:val="en-GB" w:eastAsia="ja-JP"/>
              </w:rPr>
              <w:t>25</w:t>
            </w:r>
          </w:p>
        </w:tc>
        <w:tc>
          <w:tcPr>
            <w:tcW w:w="8363" w:type="dxa"/>
          </w:tcPr>
          <w:p w14:paraId="22041DE3" w14:textId="77777777" w:rsidR="00853F8D" w:rsidRPr="004604D2" w:rsidRDefault="00853F8D" w:rsidP="006606FA">
            <w:pPr>
              <w:suppressAutoHyphens/>
              <w:jc w:val="both"/>
              <w:rPr>
                <w:sz w:val="24"/>
                <w:lang w:val="en-GB" w:eastAsia="ja-JP"/>
              </w:rPr>
            </w:pPr>
            <w:r w:rsidRPr="004604D2">
              <w:rPr>
                <w:sz w:val="24"/>
                <w:lang w:val="en-GB" w:eastAsia="ja-JP"/>
              </w:rPr>
              <w:t>Decision on the new particle code N2 (dineutron) proposed in WP2025-12 was postponed.</w:t>
            </w:r>
          </w:p>
          <w:p w14:paraId="12FB4EE1" w14:textId="77777777" w:rsidR="00853F8D" w:rsidRPr="004604D2" w:rsidRDefault="00853F8D" w:rsidP="006606FA">
            <w:pPr>
              <w:suppressAutoHyphens/>
              <w:jc w:val="both"/>
              <w:rPr>
                <w:sz w:val="24"/>
                <w:lang w:val="en-GB" w:eastAsia="ja-JP"/>
              </w:rPr>
            </w:pPr>
          </w:p>
        </w:tc>
      </w:tr>
      <w:tr w:rsidR="00853F8D" w:rsidRPr="004604D2" w14:paraId="3611C516" w14:textId="77777777" w:rsidTr="006606FA">
        <w:trPr>
          <w:cantSplit/>
        </w:trPr>
        <w:tc>
          <w:tcPr>
            <w:tcW w:w="9072" w:type="dxa"/>
            <w:gridSpan w:val="2"/>
          </w:tcPr>
          <w:p w14:paraId="040466C4" w14:textId="77777777" w:rsidR="00853F8D" w:rsidRPr="004604D2" w:rsidRDefault="00853F8D" w:rsidP="006606FA">
            <w:pPr>
              <w:suppressAutoHyphens/>
              <w:jc w:val="both"/>
              <w:rPr>
                <w:b/>
                <w:sz w:val="24"/>
                <w:lang w:val="en-GB" w:eastAsia="ja-JP"/>
              </w:rPr>
            </w:pPr>
            <w:r w:rsidRPr="004604D2">
              <w:rPr>
                <w:rFonts w:eastAsia="Times New Roman"/>
                <w:b/>
                <w:sz w:val="24"/>
                <w:lang w:val="en-GB" w:eastAsia="ar-SA"/>
              </w:rPr>
              <w:t>EXFOR Compilation Needs</w:t>
            </w:r>
          </w:p>
          <w:p w14:paraId="37E70E06" w14:textId="77777777" w:rsidR="00853F8D" w:rsidRPr="004604D2" w:rsidRDefault="00853F8D" w:rsidP="006606FA">
            <w:pPr>
              <w:suppressAutoHyphens/>
              <w:jc w:val="both"/>
              <w:rPr>
                <w:sz w:val="24"/>
                <w:lang w:val="en-GB" w:eastAsia="ja-JP"/>
              </w:rPr>
            </w:pPr>
          </w:p>
        </w:tc>
      </w:tr>
      <w:tr w:rsidR="00853F8D" w:rsidRPr="004604D2" w14:paraId="0C7A83E0" w14:textId="77777777" w:rsidTr="006606FA">
        <w:trPr>
          <w:cantSplit/>
        </w:trPr>
        <w:tc>
          <w:tcPr>
            <w:tcW w:w="709" w:type="dxa"/>
          </w:tcPr>
          <w:p w14:paraId="62C2ACB7" w14:textId="77777777" w:rsidR="00853F8D" w:rsidRPr="004604D2" w:rsidRDefault="00853F8D" w:rsidP="006606FA">
            <w:pPr>
              <w:suppressAutoHyphens/>
              <w:rPr>
                <w:sz w:val="24"/>
                <w:lang w:val="en-GB" w:eastAsia="ja-JP"/>
              </w:rPr>
            </w:pPr>
          </w:p>
        </w:tc>
        <w:tc>
          <w:tcPr>
            <w:tcW w:w="8363" w:type="dxa"/>
          </w:tcPr>
          <w:p w14:paraId="6168CC82" w14:textId="77777777" w:rsidR="00853F8D" w:rsidRPr="004604D2" w:rsidRDefault="00853F8D" w:rsidP="006606FA">
            <w:pPr>
              <w:suppressAutoHyphens/>
              <w:jc w:val="both"/>
              <w:rPr>
                <w:sz w:val="24"/>
                <w:lang w:val="en-GB" w:eastAsia="ja-JP"/>
              </w:rPr>
            </w:pPr>
          </w:p>
        </w:tc>
      </w:tr>
      <w:tr w:rsidR="00853F8D" w:rsidRPr="004604D2" w14:paraId="75BC5BD3" w14:textId="77777777" w:rsidTr="006606FA">
        <w:trPr>
          <w:cantSplit/>
        </w:trPr>
        <w:tc>
          <w:tcPr>
            <w:tcW w:w="9072" w:type="dxa"/>
            <w:gridSpan w:val="2"/>
          </w:tcPr>
          <w:p w14:paraId="5321EA63" w14:textId="77777777" w:rsidR="00853F8D" w:rsidRPr="004604D2" w:rsidRDefault="00853F8D" w:rsidP="006606FA">
            <w:pPr>
              <w:suppressAutoHyphens/>
              <w:jc w:val="both"/>
              <w:rPr>
                <w:b/>
                <w:sz w:val="24"/>
                <w:lang w:val="en-GB" w:eastAsia="ja-JP"/>
              </w:rPr>
            </w:pPr>
            <w:r w:rsidRPr="004604D2">
              <w:rPr>
                <w:rFonts w:eastAsia="Times New Roman"/>
                <w:b/>
                <w:sz w:val="24"/>
                <w:lang w:val="en-GB" w:eastAsia="ar-SA"/>
              </w:rPr>
              <w:t xml:space="preserve">EXFOR </w:t>
            </w:r>
            <w:r w:rsidRPr="004604D2">
              <w:rPr>
                <w:b/>
                <w:sz w:val="24"/>
                <w:lang w:val="en-GB" w:eastAsia="ar-SA"/>
              </w:rPr>
              <w:t>Quality Control</w:t>
            </w:r>
          </w:p>
          <w:p w14:paraId="5729B2C7" w14:textId="77777777" w:rsidR="00853F8D" w:rsidRPr="004604D2" w:rsidRDefault="00853F8D" w:rsidP="006606FA">
            <w:pPr>
              <w:suppressAutoHyphens/>
              <w:jc w:val="both"/>
              <w:rPr>
                <w:rFonts w:eastAsia="Times New Roman"/>
                <w:b/>
                <w:sz w:val="24"/>
                <w:lang w:val="en-GB" w:eastAsia="ar-SA"/>
              </w:rPr>
            </w:pPr>
          </w:p>
        </w:tc>
      </w:tr>
      <w:tr w:rsidR="00853F8D" w:rsidRPr="004604D2" w14:paraId="5F4B126E" w14:textId="77777777" w:rsidTr="006606FA">
        <w:trPr>
          <w:cantSplit/>
        </w:trPr>
        <w:tc>
          <w:tcPr>
            <w:tcW w:w="709" w:type="dxa"/>
          </w:tcPr>
          <w:p w14:paraId="561B9E32" w14:textId="77777777" w:rsidR="00853F8D" w:rsidRPr="004604D2" w:rsidRDefault="00853F8D" w:rsidP="006606FA">
            <w:pPr>
              <w:suppressAutoHyphens/>
              <w:rPr>
                <w:sz w:val="24"/>
                <w:lang w:val="en-GB" w:eastAsia="ja-JP"/>
              </w:rPr>
            </w:pPr>
            <w:r w:rsidRPr="004604D2">
              <w:rPr>
                <w:sz w:val="24"/>
                <w:lang w:val="en-GB" w:eastAsia="ja-JP"/>
              </w:rPr>
              <w:t>C26</w:t>
            </w:r>
          </w:p>
        </w:tc>
        <w:tc>
          <w:tcPr>
            <w:tcW w:w="8363" w:type="dxa"/>
          </w:tcPr>
          <w:p w14:paraId="7C90B768" w14:textId="77777777" w:rsidR="00853F8D" w:rsidRPr="004604D2" w:rsidRDefault="00853F8D" w:rsidP="006606FA">
            <w:pPr>
              <w:suppressAutoHyphens/>
              <w:jc w:val="both"/>
              <w:rPr>
                <w:sz w:val="24"/>
                <w:lang w:val="en-GB" w:eastAsia="ja-JP"/>
              </w:rPr>
            </w:pPr>
            <w:r w:rsidRPr="004604D2">
              <w:rPr>
                <w:sz w:val="24"/>
                <w:lang w:val="en-GB" w:eastAsia="ja-JP"/>
              </w:rPr>
              <w:t>The originating centre should keep the source documents (including emails) used in compilation in a storage to ensure future traceability. It would be better to deposit their copies to NDS to secure their availability in the network on a long-term basis.</w:t>
            </w:r>
          </w:p>
          <w:p w14:paraId="56D9096A" w14:textId="77777777" w:rsidR="00853F8D" w:rsidRPr="004604D2" w:rsidRDefault="00853F8D" w:rsidP="006606FA">
            <w:pPr>
              <w:suppressAutoHyphens/>
              <w:jc w:val="both"/>
              <w:rPr>
                <w:sz w:val="24"/>
                <w:lang w:val="en-GB" w:eastAsia="ja-JP"/>
              </w:rPr>
            </w:pPr>
          </w:p>
        </w:tc>
      </w:tr>
      <w:tr w:rsidR="00853F8D" w:rsidRPr="004604D2" w14:paraId="30FB077D" w14:textId="77777777" w:rsidTr="006606FA">
        <w:trPr>
          <w:cantSplit/>
        </w:trPr>
        <w:tc>
          <w:tcPr>
            <w:tcW w:w="709" w:type="dxa"/>
          </w:tcPr>
          <w:p w14:paraId="5E0EE784" w14:textId="77777777" w:rsidR="00853F8D" w:rsidRPr="004604D2" w:rsidRDefault="00853F8D" w:rsidP="006606FA">
            <w:pPr>
              <w:suppressAutoHyphens/>
              <w:rPr>
                <w:sz w:val="24"/>
                <w:lang w:val="en-GB" w:eastAsia="ja-JP"/>
              </w:rPr>
            </w:pPr>
            <w:r w:rsidRPr="004604D2">
              <w:rPr>
                <w:sz w:val="24"/>
                <w:lang w:val="en-GB" w:eastAsia="ja-JP"/>
              </w:rPr>
              <w:t>C27</w:t>
            </w:r>
          </w:p>
        </w:tc>
        <w:tc>
          <w:tcPr>
            <w:tcW w:w="8363" w:type="dxa"/>
          </w:tcPr>
          <w:p w14:paraId="7CD49FD2" w14:textId="0F93C0D5" w:rsidR="00853F8D" w:rsidRPr="004604D2" w:rsidRDefault="00853F8D" w:rsidP="006606FA">
            <w:pPr>
              <w:suppressAutoHyphens/>
              <w:jc w:val="both"/>
              <w:rPr>
                <w:sz w:val="24"/>
                <w:lang w:val="en-GB" w:eastAsia="ja-JP"/>
              </w:rPr>
            </w:pPr>
            <w:r w:rsidRPr="004604D2">
              <w:rPr>
                <w:sz w:val="24"/>
                <w:lang w:val="en-GB" w:eastAsia="ja-JP"/>
              </w:rPr>
              <w:t xml:space="preserve">Compilers should check if the DOIs </w:t>
            </w:r>
            <w:r w:rsidR="0048757F" w:rsidRPr="004604D2">
              <w:rPr>
                <w:i/>
                <w:iCs/>
                <w:sz w:val="24"/>
                <w:lang w:val="en-GB" w:eastAsia="ja-JP"/>
              </w:rPr>
              <w:t>coded under REFERENCE</w:t>
            </w:r>
            <w:r w:rsidR="0048757F" w:rsidRPr="004604D2">
              <w:rPr>
                <w:sz w:val="24"/>
                <w:lang w:val="en-GB" w:eastAsia="ja-JP"/>
              </w:rPr>
              <w:t xml:space="preserve"> </w:t>
            </w:r>
            <w:r w:rsidRPr="004604D2">
              <w:rPr>
                <w:sz w:val="24"/>
                <w:lang w:val="en-GB" w:eastAsia="ja-JP"/>
              </w:rPr>
              <w:t xml:space="preserve">are functional or not </w:t>
            </w:r>
            <w:r w:rsidRPr="004604D2">
              <w:rPr>
                <w:i/>
                <w:iCs/>
                <w:strike/>
                <w:sz w:val="24"/>
                <w:lang w:val="en-GB" w:eastAsia="ja-JP"/>
              </w:rPr>
              <w:t>before their addition under REFERENCE</w:t>
            </w:r>
            <w:r w:rsidRPr="004604D2">
              <w:rPr>
                <w:sz w:val="24"/>
                <w:lang w:val="en-GB" w:eastAsia="ja-JP"/>
              </w:rPr>
              <w:t xml:space="preserve"> (e.g., by using the REFDOI code of the ForEXy package), especially for YF and IZV as reported in CP-D/1121=WP2025-19. If a DOI assigned by the publisher is not functional, the problem is mentioned in free text.</w:t>
            </w:r>
          </w:p>
          <w:p w14:paraId="04043893" w14:textId="77777777" w:rsidR="00853F8D" w:rsidRPr="004604D2" w:rsidRDefault="00853F8D" w:rsidP="006606FA">
            <w:pPr>
              <w:suppressAutoHyphens/>
              <w:jc w:val="both"/>
              <w:rPr>
                <w:sz w:val="24"/>
                <w:lang w:val="en-GB" w:eastAsia="ja-JP"/>
              </w:rPr>
            </w:pPr>
          </w:p>
        </w:tc>
      </w:tr>
      <w:tr w:rsidR="00853F8D" w:rsidRPr="004604D2" w14:paraId="17075F4E" w14:textId="77777777" w:rsidTr="006606FA">
        <w:trPr>
          <w:cantSplit/>
        </w:trPr>
        <w:tc>
          <w:tcPr>
            <w:tcW w:w="709" w:type="dxa"/>
          </w:tcPr>
          <w:p w14:paraId="295B2712" w14:textId="77777777" w:rsidR="00853F8D" w:rsidRPr="004604D2" w:rsidRDefault="00853F8D" w:rsidP="006606FA">
            <w:pPr>
              <w:suppressAutoHyphens/>
              <w:rPr>
                <w:sz w:val="24"/>
                <w:lang w:val="en-GB" w:eastAsia="ja-JP"/>
              </w:rPr>
            </w:pPr>
            <w:r w:rsidRPr="004604D2">
              <w:rPr>
                <w:sz w:val="24"/>
                <w:lang w:val="en-GB" w:eastAsia="ja-JP"/>
              </w:rPr>
              <w:lastRenderedPageBreak/>
              <w:t>C28</w:t>
            </w:r>
          </w:p>
        </w:tc>
        <w:tc>
          <w:tcPr>
            <w:tcW w:w="8363" w:type="dxa"/>
          </w:tcPr>
          <w:p w14:paraId="28F69D28" w14:textId="77777777" w:rsidR="00853F8D" w:rsidRPr="004604D2" w:rsidRDefault="00853F8D" w:rsidP="006606FA">
            <w:pPr>
              <w:suppressAutoHyphens/>
              <w:jc w:val="both"/>
              <w:rPr>
                <w:sz w:val="24"/>
                <w:lang w:val="en-GB" w:eastAsia="ja-JP"/>
              </w:rPr>
            </w:pPr>
            <w:r w:rsidRPr="004604D2">
              <w:rPr>
                <w:sz w:val="24"/>
                <w:lang w:val="en-GB" w:eastAsia="ja-JP"/>
              </w:rPr>
              <w:t>Covariances in parameters related with the covariances in the quantity of interest by the sandwich formula may be kept in free text under COVARIANCE as reported in CP-D/1129=WP2025-26.</w:t>
            </w:r>
          </w:p>
          <w:p w14:paraId="17F7C32D" w14:textId="77777777" w:rsidR="00853F8D" w:rsidRPr="004604D2" w:rsidRDefault="00853F8D" w:rsidP="006606FA">
            <w:pPr>
              <w:suppressAutoHyphens/>
              <w:jc w:val="both"/>
              <w:rPr>
                <w:sz w:val="24"/>
                <w:lang w:val="en-GB" w:eastAsia="ja-JP"/>
              </w:rPr>
            </w:pPr>
          </w:p>
        </w:tc>
      </w:tr>
      <w:tr w:rsidR="00853F8D" w:rsidRPr="004604D2" w14:paraId="6BF00AA8" w14:textId="77777777" w:rsidTr="006606FA">
        <w:trPr>
          <w:cantSplit/>
        </w:trPr>
        <w:tc>
          <w:tcPr>
            <w:tcW w:w="709" w:type="dxa"/>
          </w:tcPr>
          <w:p w14:paraId="10DFF188" w14:textId="77777777" w:rsidR="00853F8D" w:rsidRPr="004604D2" w:rsidRDefault="00853F8D" w:rsidP="006606FA">
            <w:pPr>
              <w:suppressAutoHyphens/>
              <w:rPr>
                <w:sz w:val="24"/>
                <w:lang w:val="en-GB" w:eastAsia="ja-JP"/>
              </w:rPr>
            </w:pPr>
            <w:r w:rsidRPr="004604D2">
              <w:rPr>
                <w:sz w:val="24"/>
                <w:lang w:val="en-GB" w:eastAsia="ja-JP"/>
              </w:rPr>
              <w:t>C29</w:t>
            </w:r>
          </w:p>
        </w:tc>
        <w:tc>
          <w:tcPr>
            <w:tcW w:w="8363" w:type="dxa"/>
          </w:tcPr>
          <w:p w14:paraId="7A4198BD" w14:textId="77777777" w:rsidR="00853F8D" w:rsidRPr="004604D2" w:rsidRDefault="00853F8D" w:rsidP="006606FA">
            <w:pPr>
              <w:suppressAutoHyphens/>
              <w:jc w:val="both"/>
              <w:rPr>
                <w:sz w:val="24"/>
                <w:lang w:val="en-GB" w:eastAsia="ja-JP"/>
              </w:rPr>
            </w:pPr>
            <w:r w:rsidRPr="004604D2">
              <w:rPr>
                <w:sz w:val="24"/>
                <w:lang w:val="en-GB" w:eastAsia="ja-JP"/>
              </w:rPr>
              <w:t>Presence of an issue number in a code string of a journal article may disturb bibliography processing (e.g., mismatch with the metadata registered in CrossRef as reported in WP2025-20) and it is preferably omitted unless they are essential to identify the article as mentioned in the EXFOR Formats Manual Chapter 7.</w:t>
            </w:r>
          </w:p>
          <w:p w14:paraId="418D7C8D" w14:textId="77777777" w:rsidR="00853F8D" w:rsidRPr="004604D2" w:rsidRDefault="00853F8D" w:rsidP="006606FA">
            <w:pPr>
              <w:suppressAutoHyphens/>
              <w:jc w:val="both"/>
              <w:rPr>
                <w:sz w:val="24"/>
                <w:lang w:val="en-GB" w:eastAsia="ja-JP"/>
              </w:rPr>
            </w:pPr>
          </w:p>
        </w:tc>
      </w:tr>
      <w:tr w:rsidR="00853F8D" w:rsidRPr="004604D2" w14:paraId="56D9981F" w14:textId="77777777" w:rsidTr="006606FA">
        <w:trPr>
          <w:cantSplit/>
        </w:trPr>
        <w:tc>
          <w:tcPr>
            <w:tcW w:w="709" w:type="dxa"/>
          </w:tcPr>
          <w:p w14:paraId="72D5BC46" w14:textId="77777777" w:rsidR="00853F8D" w:rsidRPr="004604D2" w:rsidRDefault="00853F8D" w:rsidP="006606FA">
            <w:pPr>
              <w:suppressAutoHyphens/>
              <w:rPr>
                <w:sz w:val="24"/>
                <w:lang w:val="en-GB" w:eastAsia="ja-JP"/>
              </w:rPr>
            </w:pPr>
            <w:r w:rsidRPr="004604D2">
              <w:rPr>
                <w:sz w:val="24"/>
                <w:lang w:val="en-GB" w:eastAsia="ja-JP"/>
              </w:rPr>
              <w:t>C30</w:t>
            </w:r>
          </w:p>
        </w:tc>
        <w:tc>
          <w:tcPr>
            <w:tcW w:w="8363" w:type="dxa"/>
          </w:tcPr>
          <w:p w14:paraId="0CA4C357" w14:textId="77777777" w:rsidR="00853F8D" w:rsidRPr="004604D2" w:rsidRDefault="00853F8D" w:rsidP="006606FA">
            <w:pPr>
              <w:suppressAutoHyphens/>
              <w:jc w:val="both"/>
              <w:rPr>
                <w:sz w:val="24"/>
                <w:lang w:val="en-GB" w:eastAsia="ja-JP"/>
              </w:rPr>
            </w:pPr>
            <w:r w:rsidRPr="004604D2">
              <w:rPr>
                <w:sz w:val="24"/>
                <w:lang w:val="en-GB" w:eastAsia="ja-JP"/>
              </w:rPr>
              <w:t xml:space="preserve">Development of reaction specific EXFOR templates for various type of measurements may help collection of experimental description for compilation. (c.f. the template developed for time-of-flight measurements in IAEA meeting in 2013, INDC(NDS)-0647). </w:t>
            </w:r>
          </w:p>
          <w:p w14:paraId="27E6A877" w14:textId="77777777" w:rsidR="00853F8D" w:rsidRPr="004604D2" w:rsidRDefault="00853F8D" w:rsidP="006606FA">
            <w:pPr>
              <w:suppressAutoHyphens/>
              <w:jc w:val="both"/>
              <w:rPr>
                <w:sz w:val="24"/>
                <w:lang w:val="en-GB" w:eastAsia="ja-JP"/>
              </w:rPr>
            </w:pPr>
          </w:p>
        </w:tc>
      </w:tr>
      <w:tr w:rsidR="00853F8D" w:rsidRPr="004604D2" w14:paraId="092C7B36" w14:textId="77777777" w:rsidTr="006606FA">
        <w:trPr>
          <w:cantSplit/>
        </w:trPr>
        <w:tc>
          <w:tcPr>
            <w:tcW w:w="9072" w:type="dxa"/>
            <w:gridSpan w:val="2"/>
          </w:tcPr>
          <w:p w14:paraId="74ADD49F" w14:textId="77777777" w:rsidR="00853F8D" w:rsidRPr="004604D2" w:rsidRDefault="00853F8D" w:rsidP="006606FA">
            <w:pPr>
              <w:widowControl w:val="0"/>
              <w:autoSpaceDE w:val="0"/>
              <w:autoSpaceDN w:val="0"/>
              <w:adjustRightInd w:val="0"/>
              <w:jc w:val="both"/>
              <w:rPr>
                <w:b/>
                <w:bCs/>
                <w:sz w:val="24"/>
                <w:lang w:val="en-GB" w:eastAsia="ja-JP"/>
              </w:rPr>
            </w:pPr>
            <w:r w:rsidRPr="004604D2">
              <w:rPr>
                <w:b/>
                <w:bCs/>
                <w:sz w:val="24"/>
                <w:lang w:val="en-GB" w:eastAsia="ja-JP"/>
              </w:rPr>
              <w:t>EXFOR Coding Rule</w:t>
            </w:r>
          </w:p>
          <w:p w14:paraId="4BC2BF2A" w14:textId="77777777" w:rsidR="00853F8D" w:rsidRPr="004604D2" w:rsidRDefault="00853F8D" w:rsidP="006606FA">
            <w:pPr>
              <w:widowControl w:val="0"/>
              <w:autoSpaceDE w:val="0"/>
              <w:autoSpaceDN w:val="0"/>
              <w:adjustRightInd w:val="0"/>
              <w:jc w:val="both"/>
              <w:rPr>
                <w:sz w:val="24"/>
                <w:lang w:val="en-GB" w:eastAsia="ja-JP"/>
              </w:rPr>
            </w:pPr>
          </w:p>
        </w:tc>
      </w:tr>
      <w:tr w:rsidR="00853F8D" w:rsidRPr="004604D2" w14:paraId="7C00C6A3" w14:textId="77777777" w:rsidTr="006606FA">
        <w:trPr>
          <w:cantSplit/>
        </w:trPr>
        <w:tc>
          <w:tcPr>
            <w:tcW w:w="709" w:type="dxa"/>
          </w:tcPr>
          <w:p w14:paraId="0A7F8F00" w14:textId="77777777" w:rsidR="00853F8D" w:rsidRPr="004604D2" w:rsidRDefault="00853F8D" w:rsidP="006606FA">
            <w:pPr>
              <w:suppressAutoHyphens/>
              <w:rPr>
                <w:sz w:val="24"/>
                <w:lang w:val="en-GB" w:eastAsia="ja-JP"/>
              </w:rPr>
            </w:pPr>
            <w:r w:rsidRPr="004604D2">
              <w:rPr>
                <w:sz w:val="24"/>
                <w:lang w:val="en-GB" w:eastAsia="ja-JP"/>
              </w:rPr>
              <w:t>C31</w:t>
            </w:r>
          </w:p>
        </w:tc>
        <w:tc>
          <w:tcPr>
            <w:tcW w:w="8363" w:type="dxa"/>
          </w:tcPr>
          <w:p w14:paraId="5A9DB84F" w14:textId="77777777" w:rsidR="00853F8D" w:rsidRPr="004604D2" w:rsidRDefault="00853F8D" w:rsidP="006606FA">
            <w:pPr>
              <w:widowControl w:val="0"/>
              <w:autoSpaceDE w:val="0"/>
              <w:autoSpaceDN w:val="0"/>
              <w:adjustRightInd w:val="0"/>
              <w:jc w:val="both"/>
              <w:rPr>
                <w:sz w:val="24"/>
                <w:lang w:val="en-GB" w:eastAsia="ja-JP"/>
              </w:rPr>
            </w:pPr>
            <w:r w:rsidRPr="004604D2">
              <w:rPr>
                <w:sz w:val="24"/>
                <w:lang w:val="en-GB" w:eastAsia="ja-JP"/>
              </w:rPr>
              <w:t>Compilation of a quantity with zero incident energy without SF9=DERIV is legal for quantities which are defined at zero energy limit (e.g., scattering length, coherent and incoherent scattering cross sections) as introduced in CP-D/1126=WP2025-23. Note that neutron scattering cross section is a constant of the incident energy at very low energy.</w:t>
            </w:r>
          </w:p>
          <w:p w14:paraId="6FB48936" w14:textId="77777777" w:rsidR="00853F8D" w:rsidRPr="004604D2" w:rsidRDefault="00853F8D" w:rsidP="006606FA">
            <w:pPr>
              <w:widowControl w:val="0"/>
              <w:autoSpaceDE w:val="0"/>
              <w:autoSpaceDN w:val="0"/>
              <w:adjustRightInd w:val="0"/>
              <w:jc w:val="both"/>
              <w:rPr>
                <w:sz w:val="24"/>
                <w:lang w:val="en-GB" w:eastAsia="ja-JP"/>
              </w:rPr>
            </w:pPr>
          </w:p>
        </w:tc>
      </w:tr>
      <w:tr w:rsidR="00853F8D" w:rsidRPr="004604D2" w14:paraId="30BAC904" w14:textId="77777777" w:rsidTr="006606FA">
        <w:trPr>
          <w:cantSplit/>
        </w:trPr>
        <w:tc>
          <w:tcPr>
            <w:tcW w:w="709" w:type="dxa"/>
          </w:tcPr>
          <w:p w14:paraId="44D15C51" w14:textId="77777777" w:rsidR="00853F8D" w:rsidRPr="004604D2" w:rsidRDefault="00853F8D" w:rsidP="006606FA">
            <w:pPr>
              <w:suppressAutoHyphens/>
              <w:rPr>
                <w:sz w:val="24"/>
                <w:lang w:val="en-GB" w:eastAsia="ja-JP"/>
              </w:rPr>
            </w:pPr>
            <w:r w:rsidRPr="004604D2">
              <w:rPr>
                <w:sz w:val="24"/>
                <w:lang w:val="en-GB" w:eastAsia="ja-JP"/>
              </w:rPr>
              <w:t>C32</w:t>
            </w:r>
          </w:p>
        </w:tc>
        <w:tc>
          <w:tcPr>
            <w:tcW w:w="8363" w:type="dxa"/>
          </w:tcPr>
          <w:p w14:paraId="2ECF6811" w14:textId="77777777" w:rsidR="00853F8D" w:rsidRPr="004604D2" w:rsidRDefault="00853F8D" w:rsidP="006606FA">
            <w:pPr>
              <w:widowControl w:val="0"/>
              <w:autoSpaceDE w:val="0"/>
              <w:autoSpaceDN w:val="0"/>
              <w:adjustRightInd w:val="0"/>
              <w:jc w:val="both"/>
              <w:rPr>
                <w:sz w:val="24"/>
                <w:lang w:val="en-GB" w:eastAsia="ja-JP"/>
              </w:rPr>
            </w:pPr>
            <w:r w:rsidRPr="004604D2">
              <w:rPr>
                <w:sz w:val="24"/>
                <w:lang w:val="en-GB" w:eastAsia="ja-JP"/>
              </w:rPr>
              <w:t>The uncertainty digitized from an error bar cannot be zero. If the error bar is too short to be digitized, the situation may be recorded by inclusion of the digitization error under ERR-DIG.</w:t>
            </w:r>
          </w:p>
          <w:p w14:paraId="65D82971" w14:textId="77777777" w:rsidR="00853F8D" w:rsidRPr="004604D2" w:rsidRDefault="00853F8D" w:rsidP="006606FA">
            <w:pPr>
              <w:widowControl w:val="0"/>
              <w:autoSpaceDE w:val="0"/>
              <w:autoSpaceDN w:val="0"/>
              <w:adjustRightInd w:val="0"/>
              <w:jc w:val="both"/>
              <w:rPr>
                <w:sz w:val="24"/>
                <w:lang w:val="en-GB" w:eastAsia="ja-JP"/>
              </w:rPr>
            </w:pPr>
            <w:r w:rsidRPr="004604D2">
              <w:rPr>
                <w:sz w:val="24"/>
                <w:lang w:val="en-GB" w:eastAsia="ja-JP"/>
              </w:rPr>
              <w:t xml:space="preserve"> </w:t>
            </w:r>
          </w:p>
        </w:tc>
      </w:tr>
      <w:tr w:rsidR="00853F8D" w:rsidRPr="004604D2" w14:paraId="72A38D69" w14:textId="77777777" w:rsidTr="006606FA">
        <w:trPr>
          <w:cantSplit/>
        </w:trPr>
        <w:tc>
          <w:tcPr>
            <w:tcW w:w="709" w:type="dxa"/>
          </w:tcPr>
          <w:p w14:paraId="08BE66B0" w14:textId="77777777" w:rsidR="00853F8D" w:rsidRPr="004604D2" w:rsidRDefault="00853F8D" w:rsidP="006606FA">
            <w:pPr>
              <w:suppressAutoHyphens/>
              <w:rPr>
                <w:sz w:val="24"/>
                <w:lang w:val="en-GB" w:eastAsia="ja-JP"/>
              </w:rPr>
            </w:pPr>
            <w:r w:rsidRPr="004604D2">
              <w:rPr>
                <w:sz w:val="24"/>
                <w:lang w:val="en-GB" w:eastAsia="ja-JP"/>
              </w:rPr>
              <w:t>C33</w:t>
            </w:r>
          </w:p>
        </w:tc>
        <w:tc>
          <w:tcPr>
            <w:tcW w:w="8363" w:type="dxa"/>
          </w:tcPr>
          <w:p w14:paraId="0B762550" w14:textId="77777777" w:rsidR="00853F8D" w:rsidRPr="004604D2" w:rsidRDefault="00853F8D" w:rsidP="006606FA">
            <w:pPr>
              <w:widowControl w:val="0"/>
              <w:autoSpaceDE w:val="0"/>
              <w:autoSpaceDN w:val="0"/>
              <w:adjustRightInd w:val="0"/>
              <w:jc w:val="both"/>
              <w:rPr>
                <w:sz w:val="24"/>
                <w:lang w:val="en-GB" w:eastAsia="ja-JP"/>
              </w:rPr>
            </w:pPr>
            <w:r w:rsidRPr="004604D2">
              <w:rPr>
                <w:sz w:val="24"/>
                <w:lang w:val="en-GB" w:eastAsia="ja-JP"/>
              </w:rPr>
              <w:t>The branch code M+ may be coded in REACTION SF5 only when the half-life of the metastable state is shorter than the half-life of the ground state as proposed in CP-D/1131=WP2025-27.</w:t>
            </w:r>
          </w:p>
          <w:p w14:paraId="4E822A74" w14:textId="77777777" w:rsidR="00853F8D" w:rsidRPr="004604D2" w:rsidRDefault="00853F8D" w:rsidP="006606FA">
            <w:pPr>
              <w:widowControl w:val="0"/>
              <w:autoSpaceDE w:val="0"/>
              <w:autoSpaceDN w:val="0"/>
              <w:adjustRightInd w:val="0"/>
              <w:jc w:val="both"/>
              <w:rPr>
                <w:sz w:val="24"/>
                <w:lang w:val="en-GB" w:eastAsia="ja-JP"/>
              </w:rPr>
            </w:pPr>
          </w:p>
        </w:tc>
      </w:tr>
      <w:tr w:rsidR="00853F8D" w:rsidRPr="004604D2" w14:paraId="19CB73A2" w14:textId="77777777" w:rsidTr="006606FA">
        <w:trPr>
          <w:cantSplit/>
        </w:trPr>
        <w:tc>
          <w:tcPr>
            <w:tcW w:w="709" w:type="dxa"/>
          </w:tcPr>
          <w:p w14:paraId="0774FD38" w14:textId="77777777" w:rsidR="00853F8D" w:rsidRPr="004604D2" w:rsidRDefault="00853F8D" w:rsidP="006606FA">
            <w:pPr>
              <w:suppressAutoHyphens/>
              <w:rPr>
                <w:sz w:val="24"/>
                <w:lang w:val="en-GB" w:eastAsia="ja-JP"/>
              </w:rPr>
            </w:pPr>
            <w:r w:rsidRPr="004604D2">
              <w:rPr>
                <w:sz w:val="24"/>
                <w:lang w:val="en-GB" w:eastAsia="ja-JP"/>
              </w:rPr>
              <w:t>C34</w:t>
            </w:r>
          </w:p>
        </w:tc>
        <w:tc>
          <w:tcPr>
            <w:tcW w:w="8363" w:type="dxa"/>
          </w:tcPr>
          <w:p w14:paraId="2E22FB6D" w14:textId="77777777" w:rsidR="00853F8D" w:rsidRPr="004604D2" w:rsidRDefault="00853F8D" w:rsidP="006606FA">
            <w:pPr>
              <w:widowControl w:val="0"/>
              <w:autoSpaceDE w:val="0"/>
              <w:autoSpaceDN w:val="0"/>
              <w:adjustRightInd w:val="0"/>
              <w:jc w:val="both"/>
              <w:rPr>
                <w:sz w:val="24"/>
                <w:lang w:val="en-GB" w:eastAsia="ja-JP"/>
              </w:rPr>
            </w:pPr>
            <w:r w:rsidRPr="004604D2">
              <w:rPr>
                <w:sz w:val="24"/>
                <w:lang w:val="en-GB" w:eastAsia="ja-JP"/>
              </w:rPr>
              <w:t>The format rule of EXP-YEAR proposed in CP-D/1133=WP2025-29 was not approved. If an experiment continued for two or more years, the first year is entered as coded information.</w:t>
            </w:r>
          </w:p>
          <w:p w14:paraId="0F145347" w14:textId="77777777" w:rsidR="00853F8D" w:rsidRPr="004604D2" w:rsidRDefault="00853F8D" w:rsidP="006606FA">
            <w:pPr>
              <w:widowControl w:val="0"/>
              <w:autoSpaceDE w:val="0"/>
              <w:autoSpaceDN w:val="0"/>
              <w:adjustRightInd w:val="0"/>
              <w:jc w:val="both"/>
              <w:rPr>
                <w:sz w:val="24"/>
                <w:lang w:val="en-GB" w:eastAsia="ja-JP"/>
              </w:rPr>
            </w:pPr>
          </w:p>
        </w:tc>
      </w:tr>
      <w:tr w:rsidR="00853F8D" w:rsidRPr="004604D2" w14:paraId="452CB1A2" w14:textId="77777777" w:rsidTr="006606FA">
        <w:trPr>
          <w:cantSplit/>
        </w:trPr>
        <w:tc>
          <w:tcPr>
            <w:tcW w:w="709" w:type="dxa"/>
          </w:tcPr>
          <w:p w14:paraId="2D1FC11B" w14:textId="77777777" w:rsidR="00853F8D" w:rsidRPr="004604D2" w:rsidRDefault="00853F8D" w:rsidP="006606FA">
            <w:pPr>
              <w:suppressAutoHyphens/>
              <w:rPr>
                <w:sz w:val="24"/>
                <w:lang w:val="en-GB" w:eastAsia="ja-JP"/>
              </w:rPr>
            </w:pPr>
            <w:r w:rsidRPr="004604D2">
              <w:rPr>
                <w:sz w:val="24"/>
                <w:lang w:val="en-GB" w:eastAsia="ja-JP"/>
              </w:rPr>
              <w:t>C35</w:t>
            </w:r>
          </w:p>
        </w:tc>
        <w:tc>
          <w:tcPr>
            <w:tcW w:w="8363" w:type="dxa"/>
          </w:tcPr>
          <w:p w14:paraId="363FE594" w14:textId="77777777" w:rsidR="00853F8D" w:rsidRPr="004604D2" w:rsidRDefault="00853F8D" w:rsidP="006606FA">
            <w:pPr>
              <w:widowControl w:val="0"/>
              <w:autoSpaceDE w:val="0"/>
              <w:autoSpaceDN w:val="0"/>
              <w:adjustRightInd w:val="0"/>
              <w:jc w:val="both"/>
              <w:rPr>
                <w:sz w:val="24"/>
                <w:lang w:val="en-GB" w:eastAsia="ja-JP"/>
              </w:rPr>
            </w:pPr>
            <w:r w:rsidRPr="004604D2">
              <w:rPr>
                <w:sz w:val="24"/>
                <w:lang w:val="en-GB" w:eastAsia="ja-JP"/>
              </w:rPr>
              <w:t>The rules for coding of spectrum averaged quantities proposed in CP-D/1138=WP2025-31 were approved. The representative energy of fast neutrons (FST) must be 500 keV rather than 400 keV.</w:t>
            </w:r>
          </w:p>
          <w:p w14:paraId="4C571E28" w14:textId="77777777" w:rsidR="00853F8D" w:rsidRPr="004604D2" w:rsidRDefault="00853F8D" w:rsidP="006606FA">
            <w:pPr>
              <w:widowControl w:val="0"/>
              <w:autoSpaceDE w:val="0"/>
              <w:autoSpaceDN w:val="0"/>
              <w:adjustRightInd w:val="0"/>
              <w:jc w:val="both"/>
              <w:rPr>
                <w:sz w:val="24"/>
                <w:lang w:val="en-GB" w:eastAsia="ja-JP"/>
              </w:rPr>
            </w:pPr>
          </w:p>
        </w:tc>
      </w:tr>
      <w:tr w:rsidR="00853F8D" w:rsidRPr="004604D2" w14:paraId="5066E8FC" w14:textId="77777777" w:rsidTr="006606FA">
        <w:trPr>
          <w:cantSplit/>
        </w:trPr>
        <w:tc>
          <w:tcPr>
            <w:tcW w:w="9072" w:type="dxa"/>
            <w:gridSpan w:val="2"/>
          </w:tcPr>
          <w:p w14:paraId="5EA76A2B" w14:textId="77777777" w:rsidR="00853F8D" w:rsidRPr="004604D2" w:rsidRDefault="00853F8D" w:rsidP="006606FA">
            <w:pPr>
              <w:suppressAutoHyphens/>
              <w:jc w:val="both"/>
              <w:rPr>
                <w:rFonts w:eastAsia="Times New Roman"/>
                <w:b/>
                <w:sz w:val="24"/>
                <w:lang w:val="en-GB" w:eastAsia="ja-JP"/>
              </w:rPr>
            </w:pPr>
            <w:r w:rsidRPr="004604D2">
              <w:rPr>
                <w:rFonts w:eastAsia="Times New Roman"/>
                <w:b/>
                <w:sz w:val="24"/>
                <w:lang w:val="en-GB" w:eastAsia="ja-JP"/>
              </w:rPr>
              <w:t>Tools for Compilation and Dissemination</w:t>
            </w:r>
          </w:p>
          <w:p w14:paraId="57A0D70D" w14:textId="77777777" w:rsidR="00853F8D" w:rsidRPr="004604D2" w:rsidRDefault="00853F8D" w:rsidP="006606FA">
            <w:pPr>
              <w:suppressAutoHyphens/>
              <w:jc w:val="both"/>
              <w:rPr>
                <w:rFonts w:eastAsia="Times New Roman"/>
                <w:b/>
                <w:sz w:val="24"/>
                <w:lang w:val="en-GB" w:eastAsia="ar-SA"/>
              </w:rPr>
            </w:pPr>
          </w:p>
        </w:tc>
      </w:tr>
      <w:tr w:rsidR="00853F8D" w:rsidRPr="004604D2" w14:paraId="63724745" w14:textId="77777777" w:rsidTr="006606FA">
        <w:trPr>
          <w:cantSplit/>
        </w:trPr>
        <w:tc>
          <w:tcPr>
            <w:tcW w:w="709" w:type="dxa"/>
          </w:tcPr>
          <w:p w14:paraId="1704EE88" w14:textId="77777777" w:rsidR="00853F8D" w:rsidRPr="004604D2" w:rsidRDefault="00853F8D" w:rsidP="006606FA">
            <w:pPr>
              <w:suppressAutoHyphens/>
              <w:rPr>
                <w:sz w:val="24"/>
                <w:lang w:val="en-GB" w:eastAsia="ja-JP"/>
              </w:rPr>
            </w:pPr>
            <w:r w:rsidRPr="004604D2">
              <w:rPr>
                <w:sz w:val="24"/>
                <w:lang w:val="en-GB" w:eastAsia="ja-JP"/>
              </w:rPr>
              <w:t>C36</w:t>
            </w:r>
          </w:p>
        </w:tc>
        <w:tc>
          <w:tcPr>
            <w:tcW w:w="8363" w:type="dxa"/>
          </w:tcPr>
          <w:p w14:paraId="333F88DC" w14:textId="77777777" w:rsidR="00853F8D" w:rsidRPr="004604D2" w:rsidRDefault="00853F8D" w:rsidP="006606FA">
            <w:pPr>
              <w:suppressAutoHyphens/>
              <w:jc w:val="both"/>
              <w:rPr>
                <w:sz w:val="24"/>
                <w:lang w:val="en-GB" w:eastAsia="ja-JP"/>
              </w:rPr>
            </w:pPr>
            <w:r w:rsidRPr="004604D2">
              <w:rPr>
                <w:sz w:val="24"/>
                <w:lang w:val="en-GB" w:eastAsia="ja-JP"/>
              </w:rPr>
              <w:t>The production of EXFOR Entry File and EXFOR Master File is now version controlled.</w:t>
            </w:r>
          </w:p>
          <w:p w14:paraId="27723544" w14:textId="77777777" w:rsidR="00853F8D" w:rsidRPr="004604D2" w:rsidRDefault="00853F8D" w:rsidP="006606FA">
            <w:pPr>
              <w:suppressAutoHyphens/>
              <w:jc w:val="both"/>
              <w:rPr>
                <w:sz w:val="24"/>
                <w:lang w:val="en-GB" w:eastAsia="ja-JP"/>
              </w:rPr>
            </w:pPr>
          </w:p>
        </w:tc>
      </w:tr>
      <w:tr w:rsidR="00853F8D" w:rsidRPr="004604D2" w14:paraId="1218F426" w14:textId="77777777" w:rsidTr="006606FA">
        <w:trPr>
          <w:cantSplit/>
        </w:trPr>
        <w:tc>
          <w:tcPr>
            <w:tcW w:w="709" w:type="dxa"/>
          </w:tcPr>
          <w:p w14:paraId="32250C8A" w14:textId="77777777" w:rsidR="00853F8D" w:rsidRPr="004604D2" w:rsidRDefault="00853F8D" w:rsidP="006606FA">
            <w:pPr>
              <w:suppressAutoHyphens/>
              <w:rPr>
                <w:sz w:val="24"/>
                <w:lang w:val="en-GB" w:eastAsia="ja-JP"/>
              </w:rPr>
            </w:pPr>
            <w:r w:rsidRPr="004604D2">
              <w:rPr>
                <w:sz w:val="24"/>
                <w:lang w:val="en-GB" w:eastAsia="ja-JP"/>
              </w:rPr>
              <w:t>C37</w:t>
            </w:r>
          </w:p>
        </w:tc>
        <w:tc>
          <w:tcPr>
            <w:tcW w:w="8363" w:type="dxa"/>
          </w:tcPr>
          <w:p w14:paraId="525EE83E" w14:textId="77777777" w:rsidR="00853F8D" w:rsidRPr="004604D2" w:rsidRDefault="00853F8D" w:rsidP="006606FA">
            <w:pPr>
              <w:suppressAutoHyphens/>
              <w:jc w:val="both"/>
              <w:rPr>
                <w:sz w:val="24"/>
                <w:lang w:val="en-GB" w:eastAsia="ja-JP"/>
              </w:rPr>
            </w:pPr>
            <w:r w:rsidRPr="004604D2">
              <w:rPr>
                <w:sz w:val="24"/>
                <w:lang w:val="en-GB" w:eastAsia="ja-JP"/>
              </w:rPr>
              <w:t>Comprehensive support of existing EXFOR dissemination capabilities is required by our users as stressed in Oscar Cabellos’s presentation. Attention should be paid to retrieval and plotting of all the information stored in EXFOR that goes well beyond cross sections.</w:t>
            </w:r>
          </w:p>
          <w:p w14:paraId="1E0071C2" w14:textId="77777777" w:rsidR="00853F8D" w:rsidRPr="004604D2" w:rsidRDefault="00853F8D" w:rsidP="006606FA">
            <w:pPr>
              <w:suppressAutoHyphens/>
              <w:jc w:val="both"/>
              <w:rPr>
                <w:sz w:val="24"/>
                <w:lang w:val="en-GB" w:eastAsia="ja-JP"/>
              </w:rPr>
            </w:pPr>
          </w:p>
        </w:tc>
      </w:tr>
    </w:tbl>
    <w:p w14:paraId="625B1305" w14:textId="77777777" w:rsidR="00853F8D" w:rsidRPr="004604D2" w:rsidRDefault="00853F8D" w:rsidP="00853F8D">
      <w:pPr>
        <w:rPr>
          <w:lang w:val="en-GB"/>
        </w:rPr>
      </w:pPr>
    </w:p>
    <w:p w14:paraId="5AF59004" w14:textId="77777777" w:rsidR="00853F8D" w:rsidRPr="004604D2" w:rsidRDefault="00853F8D" w:rsidP="00853F8D">
      <w:pPr>
        <w:rPr>
          <w:lang w:val="en-GB"/>
        </w:rPr>
      </w:pPr>
    </w:p>
    <w:p w14:paraId="19A2C432" w14:textId="77777777" w:rsidR="00853F8D" w:rsidRPr="004604D2" w:rsidRDefault="00853F8D" w:rsidP="00853F8D">
      <w:pPr>
        <w:jc w:val="center"/>
        <w:rPr>
          <w:b/>
          <w:bCs/>
          <w:sz w:val="28"/>
          <w:szCs w:val="28"/>
          <w:lang w:val="en-GB"/>
        </w:rPr>
      </w:pPr>
      <w:r w:rsidRPr="004604D2">
        <w:rPr>
          <w:b/>
          <w:bCs/>
          <w:sz w:val="28"/>
          <w:szCs w:val="28"/>
          <w:lang w:val="en-GB"/>
        </w:rPr>
        <w:t>Actions</w:t>
      </w:r>
    </w:p>
    <w:p w14:paraId="144D645E" w14:textId="77777777" w:rsidR="00853F8D" w:rsidRPr="004604D2" w:rsidRDefault="00853F8D" w:rsidP="00853F8D">
      <w:pPr>
        <w:rPr>
          <w:lang w:val="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1630"/>
        <w:gridCol w:w="6735"/>
      </w:tblGrid>
      <w:tr w:rsidR="00853F8D" w:rsidRPr="004604D2" w14:paraId="7133045B" w14:textId="77777777" w:rsidTr="006606FA">
        <w:trPr>
          <w:cantSplit/>
        </w:trPr>
        <w:tc>
          <w:tcPr>
            <w:tcW w:w="9072" w:type="dxa"/>
            <w:gridSpan w:val="3"/>
          </w:tcPr>
          <w:p w14:paraId="78103872" w14:textId="77777777" w:rsidR="00853F8D" w:rsidRPr="004604D2" w:rsidRDefault="00853F8D" w:rsidP="006606FA">
            <w:pPr>
              <w:suppressAutoHyphens/>
              <w:rPr>
                <w:b/>
                <w:sz w:val="24"/>
                <w:lang w:val="en-GB" w:eastAsia="ar-SA"/>
              </w:rPr>
            </w:pPr>
            <w:r w:rsidRPr="004604D2">
              <w:rPr>
                <w:b/>
                <w:sz w:val="24"/>
                <w:lang w:val="en-GB" w:eastAsia="ar-SA"/>
              </w:rPr>
              <w:t>General</w:t>
            </w:r>
          </w:p>
          <w:p w14:paraId="21526680" w14:textId="77777777" w:rsidR="00853F8D" w:rsidRPr="004604D2" w:rsidRDefault="00853F8D" w:rsidP="006606FA">
            <w:pPr>
              <w:suppressAutoHyphens/>
              <w:rPr>
                <w:b/>
                <w:sz w:val="24"/>
                <w:lang w:val="en-GB" w:eastAsia="ar-SA"/>
              </w:rPr>
            </w:pPr>
          </w:p>
        </w:tc>
      </w:tr>
      <w:tr w:rsidR="00853F8D" w:rsidRPr="004604D2" w14:paraId="1AEB6E69" w14:textId="77777777" w:rsidTr="006606FA">
        <w:trPr>
          <w:cantSplit/>
        </w:trPr>
        <w:tc>
          <w:tcPr>
            <w:tcW w:w="707" w:type="dxa"/>
          </w:tcPr>
          <w:p w14:paraId="4D3AF851" w14:textId="77777777" w:rsidR="00853F8D" w:rsidRPr="004604D2" w:rsidRDefault="00853F8D" w:rsidP="006606FA">
            <w:pPr>
              <w:suppressAutoHyphens/>
              <w:jc w:val="both"/>
              <w:rPr>
                <w:sz w:val="24"/>
                <w:lang w:val="en-GB" w:eastAsia="ja-JP"/>
              </w:rPr>
            </w:pPr>
            <w:r w:rsidRPr="004604D2">
              <w:rPr>
                <w:sz w:val="24"/>
                <w:lang w:val="en-GB" w:eastAsia="ja-JP"/>
              </w:rPr>
              <w:lastRenderedPageBreak/>
              <w:t>A1</w:t>
            </w:r>
          </w:p>
        </w:tc>
        <w:tc>
          <w:tcPr>
            <w:tcW w:w="1630" w:type="dxa"/>
          </w:tcPr>
          <w:p w14:paraId="6A550C92" w14:textId="77777777" w:rsidR="00853F8D" w:rsidRPr="004604D2" w:rsidRDefault="00853F8D" w:rsidP="006606FA">
            <w:pPr>
              <w:suppressAutoHyphens/>
              <w:jc w:val="both"/>
              <w:rPr>
                <w:sz w:val="24"/>
                <w:lang w:val="en-GB" w:eastAsia="ja-JP"/>
              </w:rPr>
            </w:pPr>
            <w:r w:rsidRPr="004604D2">
              <w:rPr>
                <w:sz w:val="24"/>
                <w:lang w:val="en-GB" w:eastAsia="ja-JP"/>
              </w:rPr>
              <w:t>Koning</w:t>
            </w:r>
            <w:r w:rsidRPr="004604D2">
              <w:rPr>
                <w:sz w:val="24"/>
                <w:lang w:val="en-GB" w:eastAsia="ja-JP"/>
              </w:rPr>
              <w:br/>
              <w:t>Raj</w:t>
            </w:r>
          </w:p>
        </w:tc>
        <w:tc>
          <w:tcPr>
            <w:tcW w:w="6735" w:type="dxa"/>
          </w:tcPr>
          <w:p w14:paraId="5BD03260" w14:textId="77777777" w:rsidR="00853F8D" w:rsidRPr="004604D2" w:rsidRDefault="00853F8D" w:rsidP="006606FA">
            <w:pPr>
              <w:suppressAutoHyphens/>
              <w:jc w:val="both"/>
              <w:rPr>
                <w:sz w:val="24"/>
                <w:lang w:val="en-GB" w:eastAsia="ja-JP"/>
              </w:rPr>
            </w:pPr>
            <w:r w:rsidRPr="004604D2">
              <w:rPr>
                <w:sz w:val="24"/>
                <w:lang w:val="en-GB" w:eastAsia="ja-JP"/>
              </w:rPr>
              <w:t>(Continuing action) Send to Otsuka revised description of the centre in the Network Document (INDC(NDS)-0401).</w:t>
            </w:r>
          </w:p>
          <w:p w14:paraId="5D2977F2" w14:textId="77777777" w:rsidR="00853F8D" w:rsidRPr="004604D2" w:rsidRDefault="00853F8D" w:rsidP="006606FA">
            <w:pPr>
              <w:suppressAutoHyphens/>
              <w:jc w:val="both"/>
              <w:rPr>
                <w:sz w:val="24"/>
                <w:lang w:val="en-GB" w:eastAsia="ja-JP"/>
              </w:rPr>
            </w:pPr>
          </w:p>
        </w:tc>
      </w:tr>
      <w:tr w:rsidR="00853F8D" w:rsidRPr="004604D2" w14:paraId="265649F9" w14:textId="77777777" w:rsidTr="006606FA">
        <w:trPr>
          <w:cantSplit/>
        </w:trPr>
        <w:tc>
          <w:tcPr>
            <w:tcW w:w="9072" w:type="dxa"/>
            <w:gridSpan w:val="3"/>
          </w:tcPr>
          <w:p w14:paraId="54F77069" w14:textId="77777777" w:rsidR="00853F8D" w:rsidRPr="004604D2" w:rsidRDefault="00853F8D" w:rsidP="006606FA">
            <w:pPr>
              <w:suppressAutoHyphens/>
              <w:jc w:val="both"/>
              <w:rPr>
                <w:b/>
                <w:bCs/>
                <w:sz w:val="24"/>
                <w:lang w:val="en-GB" w:eastAsia="ja-JP"/>
              </w:rPr>
            </w:pPr>
            <w:r w:rsidRPr="004604D2">
              <w:rPr>
                <w:b/>
                <w:bCs/>
                <w:sz w:val="24"/>
                <w:lang w:val="en-GB" w:eastAsia="ja-JP"/>
              </w:rPr>
              <w:t>EXFOR Statistics and Coverage</w:t>
            </w:r>
          </w:p>
          <w:p w14:paraId="33A043D0" w14:textId="77777777" w:rsidR="00853F8D" w:rsidRPr="004604D2" w:rsidRDefault="00853F8D" w:rsidP="006606FA">
            <w:pPr>
              <w:suppressAutoHyphens/>
              <w:jc w:val="both"/>
              <w:rPr>
                <w:sz w:val="24"/>
                <w:lang w:val="en-GB" w:eastAsia="ja-JP"/>
              </w:rPr>
            </w:pPr>
          </w:p>
        </w:tc>
      </w:tr>
      <w:tr w:rsidR="00853F8D" w:rsidRPr="004604D2" w14:paraId="29E8D961" w14:textId="77777777" w:rsidTr="006606FA">
        <w:trPr>
          <w:cantSplit/>
        </w:trPr>
        <w:tc>
          <w:tcPr>
            <w:tcW w:w="707" w:type="dxa"/>
          </w:tcPr>
          <w:p w14:paraId="57608CE7" w14:textId="77777777" w:rsidR="00853F8D" w:rsidRPr="004604D2" w:rsidRDefault="00853F8D" w:rsidP="006606FA">
            <w:pPr>
              <w:suppressAutoHyphens/>
              <w:jc w:val="both"/>
              <w:rPr>
                <w:sz w:val="24"/>
                <w:lang w:val="en-GB" w:eastAsia="ja-JP"/>
              </w:rPr>
            </w:pPr>
            <w:r w:rsidRPr="004604D2">
              <w:rPr>
                <w:sz w:val="24"/>
                <w:lang w:val="en-GB" w:eastAsia="ja-JP"/>
              </w:rPr>
              <w:t>A2</w:t>
            </w:r>
          </w:p>
        </w:tc>
        <w:tc>
          <w:tcPr>
            <w:tcW w:w="1630" w:type="dxa"/>
          </w:tcPr>
          <w:p w14:paraId="2E0A63A5" w14:textId="77777777" w:rsidR="00853F8D" w:rsidRPr="004604D2" w:rsidRDefault="00853F8D" w:rsidP="006606FA">
            <w:pPr>
              <w:suppressAutoHyphens/>
              <w:jc w:val="both"/>
              <w:rPr>
                <w:sz w:val="24"/>
                <w:lang w:val="en-GB" w:eastAsia="ja-JP"/>
              </w:rPr>
            </w:pPr>
            <w:r w:rsidRPr="004604D2">
              <w:rPr>
                <w:sz w:val="24"/>
                <w:lang w:val="en-GB" w:eastAsia="ja-JP"/>
              </w:rPr>
              <w:t>All</w:t>
            </w:r>
          </w:p>
        </w:tc>
        <w:tc>
          <w:tcPr>
            <w:tcW w:w="6735" w:type="dxa"/>
          </w:tcPr>
          <w:p w14:paraId="5F9D6FBB" w14:textId="77777777" w:rsidR="00853F8D" w:rsidRPr="004604D2" w:rsidRDefault="00853F8D" w:rsidP="006606FA">
            <w:pPr>
              <w:suppressAutoHyphens/>
              <w:jc w:val="both"/>
              <w:rPr>
                <w:sz w:val="24"/>
                <w:lang w:val="en-GB" w:eastAsia="ja-JP"/>
              </w:rPr>
            </w:pPr>
            <w:r w:rsidRPr="004604D2">
              <w:rPr>
                <w:sz w:val="24"/>
                <w:lang w:val="en-GB" w:eastAsia="ar-SA"/>
              </w:rPr>
              <w:t xml:space="preserve">(Standing action) </w:t>
            </w:r>
            <w:r w:rsidRPr="004604D2">
              <w:rPr>
                <w:sz w:val="24"/>
                <w:lang w:val="en-GB" w:eastAsia="ja-JP"/>
              </w:rPr>
              <w:t xml:space="preserve">Give the highest priority </w:t>
            </w:r>
            <w:r w:rsidRPr="004604D2">
              <w:rPr>
                <w:sz w:val="24"/>
                <w:lang w:val="en-GB" w:eastAsia="ar-SA"/>
              </w:rPr>
              <w:t>to compil</w:t>
            </w:r>
            <w:r w:rsidRPr="004604D2">
              <w:rPr>
                <w:sz w:val="24"/>
                <w:lang w:val="en-GB" w:eastAsia="ja-JP"/>
              </w:rPr>
              <w:t>ation of</w:t>
            </w:r>
            <w:r w:rsidRPr="004604D2">
              <w:rPr>
                <w:sz w:val="24"/>
                <w:lang w:val="en-GB" w:eastAsia="ar-SA"/>
              </w:rPr>
              <w:t xml:space="preserve"> new </w:t>
            </w:r>
            <w:r w:rsidRPr="004604D2">
              <w:rPr>
                <w:sz w:val="24"/>
                <w:lang w:val="en-GB" w:eastAsia="ja-JP"/>
              </w:rPr>
              <w:t>articles</w:t>
            </w:r>
            <w:r w:rsidRPr="004604D2">
              <w:rPr>
                <w:sz w:val="24"/>
                <w:lang w:val="en-GB" w:eastAsia="ar-SA"/>
              </w:rPr>
              <w:t>.</w:t>
            </w:r>
          </w:p>
          <w:p w14:paraId="35D43B04" w14:textId="77777777" w:rsidR="00853F8D" w:rsidRPr="004604D2" w:rsidRDefault="00853F8D" w:rsidP="006606FA">
            <w:pPr>
              <w:suppressAutoHyphens/>
              <w:jc w:val="both"/>
              <w:rPr>
                <w:sz w:val="24"/>
                <w:lang w:val="en-GB" w:eastAsia="ja-JP"/>
              </w:rPr>
            </w:pPr>
          </w:p>
        </w:tc>
      </w:tr>
      <w:tr w:rsidR="00853F8D" w:rsidRPr="004604D2" w14:paraId="62956E92" w14:textId="77777777" w:rsidTr="006606FA">
        <w:trPr>
          <w:cantSplit/>
        </w:trPr>
        <w:tc>
          <w:tcPr>
            <w:tcW w:w="707" w:type="dxa"/>
          </w:tcPr>
          <w:p w14:paraId="64E8184E" w14:textId="77777777" w:rsidR="00853F8D" w:rsidRPr="004604D2" w:rsidRDefault="00853F8D" w:rsidP="006606FA">
            <w:pPr>
              <w:suppressAutoHyphens/>
              <w:jc w:val="both"/>
              <w:rPr>
                <w:sz w:val="24"/>
                <w:lang w:val="en-GB" w:eastAsia="ja-JP"/>
              </w:rPr>
            </w:pPr>
            <w:r w:rsidRPr="004604D2">
              <w:rPr>
                <w:sz w:val="24"/>
                <w:lang w:val="en-GB" w:eastAsia="ja-JP"/>
              </w:rPr>
              <w:t>A3</w:t>
            </w:r>
          </w:p>
        </w:tc>
        <w:tc>
          <w:tcPr>
            <w:tcW w:w="1630" w:type="dxa"/>
          </w:tcPr>
          <w:p w14:paraId="36F95FC6" w14:textId="77777777" w:rsidR="00853F8D" w:rsidRPr="004604D2" w:rsidRDefault="00853F8D" w:rsidP="006606FA">
            <w:pPr>
              <w:suppressAutoHyphens/>
              <w:jc w:val="both"/>
              <w:rPr>
                <w:sz w:val="24"/>
                <w:lang w:val="en-GB" w:eastAsia="ja-JP"/>
              </w:rPr>
            </w:pPr>
            <w:r w:rsidRPr="004604D2">
              <w:rPr>
                <w:sz w:val="24"/>
                <w:lang w:val="en-GB" w:eastAsia="ja-JP"/>
              </w:rPr>
              <w:t>All</w:t>
            </w:r>
          </w:p>
        </w:tc>
        <w:tc>
          <w:tcPr>
            <w:tcW w:w="6735" w:type="dxa"/>
          </w:tcPr>
          <w:p w14:paraId="17DBF6F0" w14:textId="77777777" w:rsidR="00853F8D" w:rsidRPr="004604D2" w:rsidRDefault="00853F8D" w:rsidP="006606FA">
            <w:pPr>
              <w:suppressAutoHyphens/>
              <w:jc w:val="both"/>
              <w:rPr>
                <w:sz w:val="24"/>
                <w:lang w:val="en-GB" w:eastAsia="ja-JP"/>
              </w:rPr>
            </w:pPr>
            <w:r w:rsidRPr="004604D2">
              <w:rPr>
                <w:sz w:val="24"/>
                <w:lang w:val="en-GB" w:eastAsia="ja-JP"/>
              </w:rPr>
              <w:t>(Standing action) Correct erroneous entries listed on the EXFOR Feedback List according to the indicated priorities. All urgent corrections must be done by the next meeting.</w:t>
            </w:r>
          </w:p>
          <w:p w14:paraId="6C9D1E04" w14:textId="77777777" w:rsidR="00853F8D" w:rsidRPr="004604D2" w:rsidRDefault="00853F8D" w:rsidP="006606FA">
            <w:pPr>
              <w:suppressAutoHyphens/>
              <w:jc w:val="both"/>
              <w:rPr>
                <w:sz w:val="24"/>
                <w:lang w:val="en-GB" w:eastAsia="ja-JP"/>
              </w:rPr>
            </w:pPr>
          </w:p>
        </w:tc>
      </w:tr>
      <w:tr w:rsidR="00853F8D" w:rsidRPr="004604D2" w14:paraId="6342A41B" w14:textId="77777777" w:rsidTr="006606FA">
        <w:trPr>
          <w:cantSplit/>
        </w:trPr>
        <w:tc>
          <w:tcPr>
            <w:tcW w:w="707" w:type="dxa"/>
          </w:tcPr>
          <w:p w14:paraId="19BFBF44" w14:textId="77777777" w:rsidR="00853F8D" w:rsidRPr="004604D2" w:rsidRDefault="00853F8D" w:rsidP="006606FA">
            <w:pPr>
              <w:suppressAutoHyphens/>
              <w:jc w:val="both"/>
              <w:rPr>
                <w:sz w:val="24"/>
                <w:lang w:val="en-GB" w:eastAsia="ja-JP"/>
              </w:rPr>
            </w:pPr>
            <w:r w:rsidRPr="004604D2">
              <w:rPr>
                <w:sz w:val="24"/>
                <w:lang w:val="en-GB" w:eastAsia="ja-JP"/>
              </w:rPr>
              <w:t>A4</w:t>
            </w:r>
          </w:p>
        </w:tc>
        <w:tc>
          <w:tcPr>
            <w:tcW w:w="1630" w:type="dxa"/>
          </w:tcPr>
          <w:p w14:paraId="6C196094" w14:textId="77777777" w:rsidR="00853F8D" w:rsidRPr="004604D2" w:rsidRDefault="00853F8D" w:rsidP="006606FA">
            <w:pPr>
              <w:suppressAutoHyphens/>
              <w:jc w:val="both"/>
              <w:rPr>
                <w:sz w:val="24"/>
                <w:lang w:val="en-GB" w:eastAsia="ja-JP"/>
              </w:rPr>
            </w:pPr>
            <w:r w:rsidRPr="004604D2">
              <w:rPr>
                <w:sz w:val="24"/>
                <w:lang w:val="en-GB" w:eastAsia="ja-JP"/>
              </w:rPr>
              <w:t>Otsuka</w:t>
            </w:r>
          </w:p>
        </w:tc>
        <w:tc>
          <w:tcPr>
            <w:tcW w:w="6735" w:type="dxa"/>
          </w:tcPr>
          <w:p w14:paraId="249AF58B" w14:textId="77777777" w:rsidR="00853F8D" w:rsidRPr="004604D2" w:rsidRDefault="00853F8D" w:rsidP="006606FA">
            <w:pPr>
              <w:suppressAutoHyphens/>
              <w:jc w:val="both"/>
              <w:rPr>
                <w:sz w:val="24"/>
                <w:lang w:val="en-GB" w:eastAsia="ja-JP"/>
              </w:rPr>
            </w:pPr>
            <w:r w:rsidRPr="004604D2">
              <w:rPr>
                <w:sz w:val="24"/>
                <w:lang w:val="en-GB" w:eastAsia="ja-JP"/>
              </w:rPr>
              <w:t>Develop a new document storage to preserve information on communication with the authors for each EXFOR entry. This storage would support text, word, EXCEL, pdf, emails, zip and images.</w:t>
            </w:r>
          </w:p>
          <w:p w14:paraId="67CA9F00" w14:textId="77777777" w:rsidR="00853F8D" w:rsidRPr="004604D2" w:rsidRDefault="00853F8D" w:rsidP="006606FA">
            <w:pPr>
              <w:suppressAutoHyphens/>
              <w:jc w:val="both"/>
              <w:rPr>
                <w:sz w:val="24"/>
                <w:lang w:val="en-GB" w:eastAsia="ja-JP"/>
              </w:rPr>
            </w:pPr>
          </w:p>
        </w:tc>
      </w:tr>
      <w:tr w:rsidR="00853F8D" w:rsidRPr="004604D2" w14:paraId="6A21A777" w14:textId="77777777" w:rsidTr="006606FA">
        <w:trPr>
          <w:cantSplit/>
        </w:trPr>
        <w:tc>
          <w:tcPr>
            <w:tcW w:w="9072" w:type="dxa"/>
            <w:gridSpan w:val="3"/>
          </w:tcPr>
          <w:p w14:paraId="0E9E893C" w14:textId="77777777" w:rsidR="00853F8D" w:rsidRPr="004604D2" w:rsidRDefault="00853F8D" w:rsidP="006606FA">
            <w:pPr>
              <w:suppressAutoHyphens/>
              <w:jc w:val="both"/>
              <w:rPr>
                <w:b/>
                <w:sz w:val="24"/>
                <w:lang w:val="en-GB" w:eastAsia="ar-SA"/>
              </w:rPr>
            </w:pPr>
            <w:r w:rsidRPr="004604D2">
              <w:rPr>
                <w:b/>
                <w:sz w:val="24"/>
                <w:lang w:val="en-GB" w:eastAsia="ja-JP"/>
              </w:rPr>
              <w:t>Manuals and D</w:t>
            </w:r>
            <w:r w:rsidRPr="004604D2">
              <w:rPr>
                <w:b/>
                <w:sz w:val="24"/>
                <w:lang w:val="en-GB" w:eastAsia="ar-SA"/>
              </w:rPr>
              <w:t>ictionaries</w:t>
            </w:r>
          </w:p>
          <w:p w14:paraId="73038C13" w14:textId="77777777" w:rsidR="00853F8D" w:rsidRPr="004604D2" w:rsidRDefault="00853F8D" w:rsidP="006606FA">
            <w:pPr>
              <w:suppressAutoHyphens/>
              <w:jc w:val="both"/>
              <w:rPr>
                <w:b/>
                <w:sz w:val="24"/>
                <w:lang w:val="en-GB" w:eastAsia="ar-SA"/>
              </w:rPr>
            </w:pPr>
          </w:p>
        </w:tc>
      </w:tr>
      <w:tr w:rsidR="00853F8D" w:rsidRPr="004604D2" w14:paraId="60D7B965" w14:textId="77777777" w:rsidTr="006606FA">
        <w:trPr>
          <w:cantSplit/>
          <w:trHeight w:val="349"/>
        </w:trPr>
        <w:tc>
          <w:tcPr>
            <w:tcW w:w="707" w:type="dxa"/>
          </w:tcPr>
          <w:p w14:paraId="28227618" w14:textId="77777777" w:rsidR="00853F8D" w:rsidRPr="004604D2" w:rsidRDefault="00853F8D" w:rsidP="006606FA">
            <w:pPr>
              <w:suppressAutoHyphens/>
              <w:jc w:val="both"/>
              <w:rPr>
                <w:sz w:val="24"/>
                <w:lang w:val="en-GB" w:eastAsia="ja-JP"/>
              </w:rPr>
            </w:pPr>
            <w:r w:rsidRPr="004604D2">
              <w:rPr>
                <w:sz w:val="24"/>
                <w:lang w:val="en-GB" w:eastAsia="ja-JP"/>
              </w:rPr>
              <w:t>A5</w:t>
            </w:r>
          </w:p>
        </w:tc>
        <w:tc>
          <w:tcPr>
            <w:tcW w:w="1630" w:type="dxa"/>
          </w:tcPr>
          <w:p w14:paraId="4D1945D8" w14:textId="77777777" w:rsidR="00853F8D" w:rsidRPr="004604D2" w:rsidRDefault="00853F8D" w:rsidP="006606FA">
            <w:pPr>
              <w:suppressAutoHyphens/>
              <w:jc w:val="both"/>
              <w:rPr>
                <w:sz w:val="24"/>
                <w:lang w:val="en-GB" w:eastAsia="ar-SA"/>
              </w:rPr>
            </w:pPr>
            <w:r w:rsidRPr="004604D2">
              <w:rPr>
                <w:sz w:val="24"/>
                <w:lang w:val="en-GB" w:eastAsia="ar-SA"/>
              </w:rPr>
              <w:t>Otsuka</w:t>
            </w:r>
          </w:p>
        </w:tc>
        <w:tc>
          <w:tcPr>
            <w:tcW w:w="6735" w:type="dxa"/>
          </w:tcPr>
          <w:p w14:paraId="5D99421D" w14:textId="77777777" w:rsidR="00853F8D" w:rsidRPr="004604D2" w:rsidRDefault="00853F8D" w:rsidP="006606FA">
            <w:pPr>
              <w:suppressAutoHyphens/>
              <w:jc w:val="both"/>
              <w:rPr>
                <w:sz w:val="24"/>
                <w:lang w:val="en-GB" w:eastAsia="ar-SA"/>
              </w:rPr>
            </w:pPr>
            <w:r w:rsidRPr="004604D2">
              <w:rPr>
                <w:sz w:val="24"/>
                <w:lang w:val="en-GB" w:eastAsia="ar-SA"/>
              </w:rPr>
              <w:t xml:space="preserve">(Continuing </w:t>
            </w:r>
            <w:r w:rsidRPr="004604D2">
              <w:rPr>
                <w:sz w:val="24"/>
                <w:lang w:val="en-GB" w:eastAsia="ja-JP"/>
              </w:rPr>
              <w:t>a</w:t>
            </w:r>
            <w:r w:rsidRPr="004604D2">
              <w:rPr>
                <w:sz w:val="24"/>
                <w:lang w:val="en-GB" w:eastAsia="ar-SA"/>
              </w:rPr>
              <w:t xml:space="preserve">ction) Update Dictionaries every </w:t>
            </w:r>
            <w:r w:rsidRPr="004604D2">
              <w:rPr>
                <w:sz w:val="24"/>
                <w:lang w:val="en-GB" w:eastAsia="ja-JP"/>
              </w:rPr>
              <w:t>six</w:t>
            </w:r>
            <w:r w:rsidRPr="004604D2">
              <w:rPr>
                <w:sz w:val="24"/>
                <w:lang w:val="en-GB" w:eastAsia="ar-SA"/>
              </w:rPr>
              <w:t xml:space="preserve"> months.</w:t>
            </w:r>
          </w:p>
          <w:p w14:paraId="5B8A39C9" w14:textId="77777777" w:rsidR="00853F8D" w:rsidRPr="004604D2" w:rsidRDefault="00853F8D" w:rsidP="006606FA">
            <w:pPr>
              <w:suppressAutoHyphens/>
              <w:jc w:val="both"/>
              <w:rPr>
                <w:sz w:val="24"/>
                <w:lang w:val="en-GB" w:eastAsia="ja-JP"/>
              </w:rPr>
            </w:pPr>
          </w:p>
        </w:tc>
      </w:tr>
      <w:tr w:rsidR="00853F8D" w:rsidRPr="004604D2" w14:paraId="40E6A203" w14:textId="77777777" w:rsidTr="006606FA">
        <w:trPr>
          <w:cantSplit/>
          <w:trHeight w:val="349"/>
        </w:trPr>
        <w:tc>
          <w:tcPr>
            <w:tcW w:w="707" w:type="dxa"/>
          </w:tcPr>
          <w:p w14:paraId="4EF04EAD" w14:textId="77777777" w:rsidR="00853F8D" w:rsidRPr="004604D2" w:rsidRDefault="00853F8D" w:rsidP="006606FA">
            <w:pPr>
              <w:suppressAutoHyphens/>
              <w:jc w:val="both"/>
              <w:rPr>
                <w:strike/>
                <w:sz w:val="24"/>
                <w:lang w:val="en-GB" w:eastAsia="ja-JP"/>
              </w:rPr>
            </w:pPr>
            <w:r w:rsidRPr="004604D2">
              <w:rPr>
                <w:strike/>
                <w:sz w:val="24"/>
                <w:lang w:val="en-GB" w:eastAsia="ja-JP"/>
              </w:rPr>
              <w:t>A6</w:t>
            </w:r>
          </w:p>
        </w:tc>
        <w:tc>
          <w:tcPr>
            <w:tcW w:w="1630" w:type="dxa"/>
          </w:tcPr>
          <w:p w14:paraId="74072DC4" w14:textId="77777777" w:rsidR="00853F8D" w:rsidRPr="004604D2" w:rsidRDefault="00853F8D" w:rsidP="006606FA">
            <w:pPr>
              <w:suppressAutoHyphens/>
              <w:jc w:val="both"/>
              <w:rPr>
                <w:strike/>
                <w:sz w:val="24"/>
                <w:lang w:val="en-GB" w:eastAsia="ja-JP"/>
              </w:rPr>
            </w:pPr>
            <w:r w:rsidRPr="004604D2">
              <w:rPr>
                <w:strike/>
                <w:sz w:val="24"/>
                <w:lang w:val="en-GB" w:eastAsia="ja-JP"/>
              </w:rPr>
              <w:t>Otsuka</w:t>
            </w:r>
          </w:p>
        </w:tc>
        <w:tc>
          <w:tcPr>
            <w:tcW w:w="6735" w:type="dxa"/>
          </w:tcPr>
          <w:p w14:paraId="5273C01F" w14:textId="77777777" w:rsidR="00853F8D" w:rsidRPr="004604D2" w:rsidRDefault="00853F8D" w:rsidP="006606FA">
            <w:pPr>
              <w:suppressAutoHyphens/>
              <w:jc w:val="both"/>
              <w:rPr>
                <w:strike/>
                <w:sz w:val="24"/>
                <w:lang w:val="en-GB" w:eastAsia="ja-JP"/>
              </w:rPr>
            </w:pPr>
            <w:r w:rsidRPr="004604D2">
              <w:rPr>
                <w:strike/>
                <w:sz w:val="24"/>
                <w:lang w:val="en-GB" w:eastAsia="ja-JP"/>
              </w:rPr>
              <w:t>Revise LEXFOR for</w:t>
            </w:r>
          </w:p>
          <w:p w14:paraId="3D9E5248" w14:textId="77777777" w:rsidR="00853F8D" w:rsidRPr="004604D2" w:rsidRDefault="00853F8D" w:rsidP="00853F8D">
            <w:pPr>
              <w:pStyle w:val="ListParagraph"/>
              <w:numPr>
                <w:ilvl w:val="0"/>
                <w:numId w:val="30"/>
              </w:numPr>
              <w:suppressAutoHyphens/>
              <w:jc w:val="both"/>
              <w:rPr>
                <w:strike/>
                <w:sz w:val="24"/>
                <w:szCs w:val="24"/>
                <w:lang w:val="en-GB" w:eastAsia="ja-JP"/>
              </w:rPr>
            </w:pPr>
            <w:r w:rsidRPr="004604D2">
              <w:rPr>
                <w:strike/>
                <w:sz w:val="24"/>
                <w:szCs w:val="24"/>
                <w:lang w:val="en-GB" w:eastAsia="ja-JP"/>
              </w:rPr>
              <w:t>4C-3/0421 = WP2023-08 (Scattering)</w:t>
            </w:r>
          </w:p>
          <w:p w14:paraId="7DC77902" w14:textId="77777777" w:rsidR="00853F8D" w:rsidRPr="004604D2" w:rsidRDefault="00853F8D" w:rsidP="00853F8D">
            <w:pPr>
              <w:pStyle w:val="ListParagraph"/>
              <w:numPr>
                <w:ilvl w:val="0"/>
                <w:numId w:val="30"/>
              </w:numPr>
              <w:suppressAutoHyphens/>
              <w:jc w:val="both"/>
              <w:rPr>
                <w:strike/>
                <w:sz w:val="24"/>
                <w:szCs w:val="24"/>
                <w:lang w:val="en-GB" w:eastAsia="ja-JP"/>
              </w:rPr>
            </w:pPr>
            <w:r w:rsidRPr="004604D2">
              <w:rPr>
                <w:strike/>
                <w:sz w:val="24"/>
                <w:szCs w:val="24"/>
                <w:lang w:val="en-GB" w:eastAsia="ja-JP"/>
              </w:rPr>
              <w:t>4C-4/0233 = WP2023-31 (Fitting coefficients)</w:t>
            </w:r>
          </w:p>
          <w:p w14:paraId="687A2E4C" w14:textId="77777777" w:rsidR="00853F8D" w:rsidRPr="004604D2" w:rsidRDefault="00853F8D" w:rsidP="00853F8D">
            <w:pPr>
              <w:pStyle w:val="ListParagraph"/>
              <w:numPr>
                <w:ilvl w:val="0"/>
                <w:numId w:val="30"/>
              </w:numPr>
              <w:suppressAutoHyphens/>
              <w:jc w:val="both"/>
              <w:rPr>
                <w:strike/>
                <w:sz w:val="24"/>
                <w:szCs w:val="24"/>
                <w:lang w:val="en-GB" w:eastAsia="ja-JP"/>
              </w:rPr>
            </w:pPr>
            <w:r w:rsidRPr="004604D2">
              <w:rPr>
                <w:strike/>
                <w:sz w:val="24"/>
                <w:szCs w:val="24"/>
                <w:lang w:val="en-GB" w:eastAsia="ja-JP"/>
              </w:rPr>
              <w:t>CP-D/1038 = WP2023-24 (Error)</w:t>
            </w:r>
          </w:p>
          <w:p w14:paraId="324EFB18" w14:textId="77777777" w:rsidR="00853F8D" w:rsidRPr="004604D2" w:rsidRDefault="00853F8D" w:rsidP="00853F8D">
            <w:pPr>
              <w:pStyle w:val="ListParagraph"/>
              <w:numPr>
                <w:ilvl w:val="0"/>
                <w:numId w:val="30"/>
              </w:numPr>
              <w:rPr>
                <w:strike/>
                <w:sz w:val="24"/>
                <w:szCs w:val="24"/>
                <w:lang w:val="en-GB" w:eastAsia="ja-JP"/>
              </w:rPr>
            </w:pPr>
            <w:r w:rsidRPr="004604D2">
              <w:rPr>
                <w:strike/>
                <w:sz w:val="24"/>
                <w:szCs w:val="24"/>
                <w:lang w:val="en-GB" w:eastAsia="ja-JP"/>
              </w:rPr>
              <w:t>CP-D/1055(Rev.) = WP2023-23 (Status)</w:t>
            </w:r>
          </w:p>
          <w:p w14:paraId="1B038743" w14:textId="77777777" w:rsidR="00853F8D" w:rsidRPr="004604D2" w:rsidRDefault="00853F8D" w:rsidP="00853F8D">
            <w:pPr>
              <w:pStyle w:val="ListParagraph"/>
              <w:numPr>
                <w:ilvl w:val="0"/>
                <w:numId w:val="30"/>
              </w:numPr>
              <w:suppressAutoHyphens/>
              <w:jc w:val="both"/>
              <w:rPr>
                <w:strike/>
                <w:sz w:val="24"/>
                <w:szCs w:val="24"/>
                <w:lang w:val="en-GB" w:eastAsia="ja-JP"/>
              </w:rPr>
            </w:pPr>
            <w:r w:rsidRPr="004604D2">
              <w:rPr>
                <w:strike/>
                <w:sz w:val="24"/>
                <w:szCs w:val="24"/>
                <w:lang w:val="en-GB" w:eastAsia="ja-JP"/>
              </w:rPr>
              <w:t>CP-D/1072 = WP2023-29 (Production and emission cross sections)</w:t>
            </w:r>
          </w:p>
          <w:p w14:paraId="7168CA03" w14:textId="77777777" w:rsidR="00853F8D" w:rsidRPr="004604D2" w:rsidRDefault="00853F8D" w:rsidP="00853F8D">
            <w:pPr>
              <w:pStyle w:val="ListParagraph"/>
              <w:numPr>
                <w:ilvl w:val="0"/>
                <w:numId w:val="30"/>
              </w:numPr>
              <w:suppressAutoHyphens/>
              <w:jc w:val="both"/>
              <w:rPr>
                <w:strike/>
                <w:sz w:val="24"/>
                <w:szCs w:val="24"/>
                <w:lang w:val="en-GB" w:eastAsia="ja-JP"/>
              </w:rPr>
            </w:pPr>
            <w:r w:rsidRPr="004604D2">
              <w:rPr>
                <w:strike/>
                <w:sz w:val="24"/>
                <w:szCs w:val="24"/>
                <w:lang w:val="en-GB" w:eastAsia="ja-JP"/>
              </w:rPr>
              <w:t>CP-D/1076 = WP2023-30 (Activation)</w:t>
            </w:r>
          </w:p>
          <w:p w14:paraId="5C1AC987" w14:textId="77777777" w:rsidR="00853F8D" w:rsidRPr="004604D2" w:rsidRDefault="00853F8D" w:rsidP="00853F8D">
            <w:pPr>
              <w:pStyle w:val="ListParagraph"/>
              <w:numPr>
                <w:ilvl w:val="0"/>
                <w:numId w:val="30"/>
              </w:numPr>
              <w:suppressAutoHyphens/>
              <w:jc w:val="both"/>
              <w:rPr>
                <w:strike/>
                <w:sz w:val="24"/>
                <w:szCs w:val="24"/>
                <w:lang w:val="en-GB" w:eastAsia="ja-JP"/>
              </w:rPr>
            </w:pPr>
            <w:r w:rsidRPr="004604D2">
              <w:rPr>
                <w:strike/>
                <w:sz w:val="24"/>
                <w:szCs w:val="24"/>
                <w:lang w:val="en-GB" w:eastAsia="ja-JP"/>
              </w:rPr>
              <w:t>CP-D/1110 (Rev.) = WP2024-12 (Fission yields)</w:t>
            </w:r>
          </w:p>
          <w:p w14:paraId="0AB22460" w14:textId="77777777" w:rsidR="00853F8D" w:rsidRPr="004604D2" w:rsidRDefault="00853F8D" w:rsidP="00853F8D">
            <w:pPr>
              <w:pStyle w:val="ListParagraph"/>
              <w:numPr>
                <w:ilvl w:val="0"/>
                <w:numId w:val="30"/>
              </w:numPr>
              <w:suppressAutoHyphens/>
              <w:jc w:val="both"/>
              <w:rPr>
                <w:strike/>
                <w:sz w:val="24"/>
                <w:szCs w:val="24"/>
                <w:lang w:val="en-GB" w:eastAsia="ja-JP"/>
              </w:rPr>
            </w:pPr>
            <w:r w:rsidRPr="004604D2">
              <w:rPr>
                <w:strike/>
                <w:sz w:val="24"/>
                <w:szCs w:val="24"/>
                <w:lang w:val="en-GB" w:eastAsia="ja-JP"/>
              </w:rPr>
              <w:t>CP-D/1111 (Rev.) = WP2024-13 (Partial reactions)</w:t>
            </w:r>
          </w:p>
          <w:p w14:paraId="6F2A32AA" w14:textId="77777777" w:rsidR="00853F8D" w:rsidRPr="004604D2" w:rsidRDefault="00853F8D" w:rsidP="006606FA">
            <w:pPr>
              <w:suppressAutoHyphens/>
              <w:jc w:val="both"/>
              <w:rPr>
                <w:strike/>
                <w:sz w:val="24"/>
                <w:lang w:val="en-GB" w:eastAsia="ja-JP"/>
              </w:rPr>
            </w:pPr>
          </w:p>
        </w:tc>
      </w:tr>
      <w:tr w:rsidR="00853F8D" w:rsidRPr="004604D2" w14:paraId="439F57D3" w14:textId="77777777" w:rsidTr="006606FA">
        <w:trPr>
          <w:cantSplit/>
          <w:trHeight w:val="349"/>
        </w:trPr>
        <w:tc>
          <w:tcPr>
            <w:tcW w:w="707" w:type="dxa"/>
          </w:tcPr>
          <w:p w14:paraId="6AE22979" w14:textId="77777777" w:rsidR="00853F8D" w:rsidRPr="004604D2" w:rsidRDefault="00853F8D" w:rsidP="006606FA">
            <w:pPr>
              <w:suppressAutoHyphens/>
              <w:jc w:val="both"/>
              <w:rPr>
                <w:strike/>
                <w:sz w:val="24"/>
                <w:lang w:val="en-GB" w:eastAsia="ja-JP"/>
              </w:rPr>
            </w:pPr>
            <w:r w:rsidRPr="004604D2">
              <w:rPr>
                <w:strike/>
                <w:sz w:val="24"/>
                <w:lang w:val="en-GB" w:eastAsia="ja-JP"/>
              </w:rPr>
              <w:t>A7</w:t>
            </w:r>
          </w:p>
        </w:tc>
        <w:tc>
          <w:tcPr>
            <w:tcW w:w="1630" w:type="dxa"/>
          </w:tcPr>
          <w:p w14:paraId="015E05BD" w14:textId="77777777" w:rsidR="00853F8D" w:rsidRPr="004604D2" w:rsidRDefault="00853F8D" w:rsidP="006606FA">
            <w:pPr>
              <w:suppressAutoHyphens/>
              <w:jc w:val="both"/>
              <w:rPr>
                <w:strike/>
                <w:sz w:val="24"/>
                <w:lang w:val="en-GB" w:eastAsia="ja-JP"/>
              </w:rPr>
            </w:pPr>
            <w:r w:rsidRPr="004604D2">
              <w:rPr>
                <w:strike/>
                <w:sz w:val="24"/>
                <w:lang w:val="en-GB" w:eastAsia="ja-JP"/>
              </w:rPr>
              <w:t>Otsuka</w:t>
            </w:r>
          </w:p>
        </w:tc>
        <w:tc>
          <w:tcPr>
            <w:tcW w:w="6735" w:type="dxa"/>
          </w:tcPr>
          <w:p w14:paraId="0F0EE407" w14:textId="77777777" w:rsidR="00853F8D" w:rsidRPr="004604D2" w:rsidRDefault="00853F8D" w:rsidP="006606FA">
            <w:pPr>
              <w:suppressAutoHyphens/>
              <w:jc w:val="both"/>
              <w:rPr>
                <w:strike/>
                <w:sz w:val="24"/>
                <w:lang w:val="en-GB" w:eastAsia="ja-JP"/>
              </w:rPr>
            </w:pPr>
            <w:r w:rsidRPr="004604D2">
              <w:rPr>
                <w:strike/>
                <w:sz w:val="24"/>
                <w:lang w:val="en-GB" w:eastAsia="ja-JP"/>
              </w:rPr>
              <w:t>Revise EXFOR/CINDA Dictionary Manual according to</w:t>
            </w:r>
          </w:p>
          <w:p w14:paraId="494E9525" w14:textId="77777777" w:rsidR="00853F8D" w:rsidRPr="004604D2" w:rsidRDefault="00853F8D" w:rsidP="00853F8D">
            <w:pPr>
              <w:pStyle w:val="ListParagraph"/>
              <w:numPr>
                <w:ilvl w:val="0"/>
                <w:numId w:val="32"/>
              </w:numPr>
              <w:suppressAutoHyphens/>
              <w:jc w:val="both"/>
              <w:rPr>
                <w:strike/>
                <w:sz w:val="24"/>
                <w:szCs w:val="24"/>
                <w:lang w:val="en-GB" w:eastAsia="ja-JP"/>
              </w:rPr>
            </w:pPr>
            <w:r w:rsidRPr="004604D2">
              <w:rPr>
                <w:strike/>
                <w:sz w:val="24"/>
                <w:szCs w:val="24"/>
                <w:lang w:val="en-GB" w:eastAsia="ja-JP"/>
              </w:rPr>
              <w:t>CP-D/1067 = WP2023-09 (Dictionary 227)</w:t>
            </w:r>
          </w:p>
          <w:p w14:paraId="66BC7F0C" w14:textId="77777777" w:rsidR="00853F8D" w:rsidRPr="004604D2" w:rsidRDefault="00853F8D" w:rsidP="00853F8D">
            <w:pPr>
              <w:pStyle w:val="ListParagraph"/>
              <w:numPr>
                <w:ilvl w:val="0"/>
                <w:numId w:val="32"/>
              </w:numPr>
              <w:rPr>
                <w:strike/>
                <w:sz w:val="24"/>
                <w:szCs w:val="24"/>
                <w:lang w:val="en-GB" w:eastAsia="ja-JP"/>
              </w:rPr>
            </w:pPr>
            <w:r w:rsidRPr="004604D2">
              <w:rPr>
                <w:strike/>
                <w:sz w:val="24"/>
                <w:szCs w:val="24"/>
                <w:lang w:val="en-GB" w:eastAsia="ja-JP"/>
              </w:rPr>
              <w:t>CP-D/1081 = WP2023-11 (full review)</w:t>
            </w:r>
          </w:p>
          <w:p w14:paraId="6862E658" w14:textId="77777777" w:rsidR="00853F8D" w:rsidRPr="004604D2" w:rsidRDefault="00853F8D" w:rsidP="00853F8D">
            <w:pPr>
              <w:pStyle w:val="ListParagraph"/>
              <w:numPr>
                <w:ilvl w:val="0"/>
                <w:numId w:val="32"/>
              </w:numPr>
              <w:rPr>
                <w:strike/>
                <w:sz w:val="24"/>
                <w:szCs w:val="24"/>
                <w:lang w:val="en-GB" w:eastAsia="ja-JP"/>
              </w:rPr>
            </w:pPr>
            <w:r w:rsidRPr="004604D2">
              <w:rPr>
                <w:strike/>
                <w:sz w:val="24"/>
                <w:szCs w:val="24"/>
                <w:lang w:val="en-GB" w:eastAsia="ja-JP"/>
              </w:rPr>
              <w:t>CP-D/1092(Rev.) = WP2024-09 (Transmission dictionary)</w:t>
            </w:r>
          </w:p>
          <w:p w14:paraId="352BA8E4" w14:textId="77777777" w:rsidR="00853F8D" w:rsidRPr="004604D2" w:rsidRDefault="00853F8D" w:rsidP="00853F8D">
            <w:pPr>
              <w:pStyle w:val="ListParagraph"/>
              <w:numPr>
                <w:ilvl w:val="0"/>
                <w:numId w:val="32"/>
              </w:numPr>
              <w:rPr>
                <w:strike/>
                <w:sz w:val="24"/>
                <w:szCs w:val="24"/>
                <w:lang w:val="en-GB" w:eastAsia="ja-JP"/>
              </w:rPr>
            </w:pPr>
            <w:r w:rsidRPr="004604D2">
              <w:rPr>
                <w:strike/>
                <w:sz w:val="24"/>
                <w:szCs w:val="24"/>
                <w:lang w:val="en-GB" w:eastAsia="ja-JP"/>
              </w:rPr>
              <w:t>CP-D/1105 = WP2024-10 (exclusion of full stop in headings and units)</w:t>
            </w:r>
          </w:p>
          <w:p w14:paraId="66FB1462" w14:textId="77777777" w:rsidR="00853F8D" w:rsidRPr="004604D2" w:rsidRDefault="00853F8D" w:rsidP="00853F8D">
            <w:pPr>
              <w:pStyle w:val="ListParagraph"/>
              <w:numPr>
                <w:ilvl w:val="0"/>
                <w:numId w:val="32"/>
              </w:numPr>
              <w:rPr>
                <w:strike/>
                <w:sz w:val="24"/>
                <w:szCs w:val="24"/>
                <w:lang w:val="en-GB" w:eastAsia="ja-JP"/>
              </w:rPr>
            </w:pPr>
            <w:r w:rsidRPr="004604D2">
              <w:rPr>
                <w:strike/>
                <w:sz w:val="24"/>
                <w:szCs w:val="24"/>
                <w:lang w:val="en-GB" w:eastAsia="ja-JP"/>
              </w:rPr>
              <w:t>CP-D/1109 = WP2024-11 (Internal numerical equivalent for Dict. 227, additional I7 field for 1000Z*A.)</w:t>
            </w:r>
          </w:p>
          <w:p w14:paraId="4949E079" w14:textId="77777777" w:rsidR="00853F8D" w:rsidRPr="004604D2" w:rsidRDefault="00853F8D" w:rsidP="00853F8D">
            <w:pPr>
              <w:pStyle w:val="ListParagraph"/>
              <w:numPr>
                <w:ilvl w:val="0"/>
                <w:numId w:val="32"/>
              </w:numPr>
              <w:rPr>
                <w:strike/>
                <w:sz w:val="24"/>
                <w:szCs w:val="24"/>
                <w:lang w:val="en-GB" w:eastAsia="ja-JP"/>
              </w:rPr>
            </w:pPr>
            <w:r w:rsidRPr="004604D2">
              <w:rPr>
                <w:strike/>
                <w:sz w:val="24"/>
                <w:szCs w:val="24"/>
                <w:lang w:val="en-GB" w:eastAsia="ja-JP"/>
              </w:rPr>
              <w:t>CP-D/1110 (Rev.) = WP2024-12 (Dict. 25 and 227)</w:t>
            </w:r>
          </w:p>
          <w:p w14:paraId="323558E0" w14:textId="77777777" w:rsidR="00853F8D" w:rsidRPr="004604D2" w:rsidRDefault="00853F8D" w:rsidP="006606FA">
            <w:pPr>
              <w:suppressAutoHyphens/>
              <w:jc w:val="both"/>
              <w:rPr>
                <w:strike/>
                <w:sz w:val="24"/>
                <w:lang w:val="en-GB" w:eastAsia="ja-JP"/>
              </w:rPr>
            </w:pPr>
          </w:p>
        </w:tc>
      </w:tr>
      <w:tr w:rsidR="00853F8D" w:rsidRPr="004604D2" w14:paraId="6ED29DAE" w14:textId="77777777" w:rsidTr="006606FA">
        <w:trPr>
          <w:cantSplit/>
          <w:trHeight w:val="349"/>
        </w:trPr>
        <w:tc>
          <w:tcPr>
            <w:tcW w:w="707" w:type="dxa"/>
          </w:tcPr>
          <w:p w14:paraId="52F91A4F" w14:textId="77777777" w:rsidR="00853F8D" w:rsidRPr="004604D2" w:rsidRDefault="00853F8D" w:rsidP="006606FA">
            <w:pPr>
              <w:suppressAutoHyphens/>
              <w:jc w:val="both"/>
              <w:rPr>
                <w:sz w:val="24"/>
                <w:lang w:val="en-GB" w:eastAsia="ja-JP"/>
              </w:rPr>
            </w:pPr>
            <w:r w:rsidRPr="004604D2">
              <w:rPr>
                <w:sz w:val="24"/>
                <w:lang w:val="en-GB" w:eastAsia="ja-JP"/>
              </w:rPr>
              <w:t>A6</w:t>
            </w:r>
          </w:p>
        </w:tc>
        <w:tc>
          <w:tcPr>
            <w:tcW w:w="1630" w:type="dxa"/>
          </w:tcPr>
          <w:p w14:paraId="39732EAD" w14:textId="77777777" w:rsidR="00853F8D" w:rsidRPr="004604D2" w:rsidRDefault="00853F8D" w:rsidP="006606FA">
            <w:pPr>
              <w:suppressAutoHyphens/>
              <w:jc w:val="both"/>
              <w:rPr>
                <w:sz w:val="24"/>
                <w:lang w:val="en-GB" w:eastAsia="ja-JP"/>
              </w:rPr>
            </w:pPr>
            <w:r w:rsidRPr="004604D2">
              <w:rPr>
                <w:sz w:val="24"/>
                <w:lang w:val="en-GB" w:eastAsia="ja-JP"/>
              </w:rPr>
              <w:t>Otsuka</w:t>
            </w:r>
          </w:p>
        </w:tc>
        <w:tc>
          <w:tcPr>
            <w:tcW w:w="6735" w:type="dxa"/>
          </w:tcPr>
          <w:p w14:paraId="12D284DB" w14:textId="77777777" w:rsidR="00853F8D" w:rsidRPr="004604D2" w:rsidRDefault="00853F8D" w:rsidP="006606FA">
            <w:pPr>
              <w:suppressAutoHyphens/>
              <w:jc w:val="both"/>
              <w:rPr>
                <w:sz w:val="24"/>
                <w:lang w:val="en-GB" w:eastAsia="ja-JP"/>
              </w:rPr>
            </w:pPr>
            <w:r w:rsidRPr="004604D2">
              <w:rPr>
                <w:sz w:val="24"/>
                <w:lang w:val="en-GB" w:eastAsia="ja-JP"/>
              </w:rPr>
              <w:t>Revise EXFOR Formats Manual for</w:t>
            </w:r>
          </w:p>
          <w:p w14:paraId="313F8F84" w14:textId="77777777" w:rsidR="00853F8D" w:rsidRPr="004604D2" w:rsidRDefault="00853F8D" w:rsidP="00853F8D">
            <w:pPr>
              <w:pStyle w:val="ListParagraph"/>
              <w:numPr>
                <w:ilvl w:val="0"/>
                <w:numId w:val="34"/>
              </w:numPr>
              <w:suppressAutoHyphens/>
              <w:jc w:val="both"/>
              <w:rPr>
                <w:sz w:val="24"/>
                <w:lang w:val="en-GB" w:eastAsia="ja-JP"/>
              </w:rPr>
            </w:pPr>
            <w:r w:rsidRPr="004604D2">
              <w:rPr>
                <w:sz w:val="24"/>
                <w:lang w:val="en-GB" w:eastAsia="ja-JP"/>
              </w:rPr>
              <w:t>WP2025-09 (Covariance data format)</w:t>
            </w:r>
          </w:p>
          <w:p w14:paraId="6E717924" w14:textId="77777777" w:rsidR="00853F8D" w:rsidRPr="004604D2" w:rsidRDefault="00853F8D" w:rsidP="00853F8D">
            <w:pPr>
              <w:pStyle w:val="ListParagraph"/>
              <w:numPr>
                <w:ilvl w:val="0"/>
                <w:numId w:val="34"/>
              </w:numPr>
              <w:suppressAutoHyphens/>
              <w:jc w:val="both"/>
              <w:rPr>
                <w:sz w:val="24"/>
                <w:lang w:val="en-GB" w:eastAsia="ja-JP"/>
              </w:rPr>
            </w:pPr>
            <w:r w:rsidRPr="004604D2">
              <w:rPr>
                <w:sz w:val="24"/>
                <w:lang w:val="en-GB" w:eastAsia="ja-JP"/>
              </w:rPr>
              <w:t>CP-D/1133=WP2025-29 (EXP-YEAR)</w:t>
            </w:r>
          </w:p>
          <w:p w14:paraId="12415124" w14:textId="77777777" w:rsidR="00853F8D" w:rsidRPr="00622E7A" w:rsidRDefault="00853F8D" w:rsidP="00622E7A">
            <w:pPr>
              <w:suppressAutoHyphens/>
              <w:jc w:val="both"/>
              <w:rPr>
                <w:sz w:val="24"/>
                <w:lang w:val="en-GB" w:eastAsia="ja-JP"/>
              </w:rPr>
            </w:pPr>
          </w:p>
        </w:tc>
      </w:tr>
      <w:tr w:rsidR="00853F8D" w:rsidRPr="004604D2" w14:paraId="5723755E" w14:textId="77777777" w:rsidTr="006606FA">
        <w:trPr>
          <w:cantSplit/>
          <w:trHeight w:val="349"/>
        </w:trPr>
        <w:tc>
          <w:tcPr>
            <w:tcW w:w="707" w:type="dxa"/>
          </w:tcPr>
          <w:p w14:paraId="20F8009E" w14:textId="77777777" w:rsidR="00853F8D" w:rsidRPr="004604D2" w:rsidRDefault="00853F8D" w:rsidP="006606FA">
            <w:pPr>
              <w:suppressAutoHyphens/>
              <w:jc w:val="both"/>
              <w:rPr>
                <w:sz w:val="24"/>
                <w:lang w:val="en-GB" w:eastAsia="ja-JP"/>
              </w:rPr>
            </w:pPr>
            <w:r w:rsidRPr="004604D2">
              <w:rPr>
                <w:sz w:val="24"/>
                <w:lang w:val="en-GB" w:eastAsia="ja-JP"/>
              </w:rPr>
              <w:t>A7</w:t>
            </w:r>
          </w:p>
        </w:tc>
        <w:tc>
          <w:tcPr>
            <w:tcW w:w="1630" w:type="dxa"/>
          </w:tcPr>
          <w:p w14:paraId="653C7028" w14:textId="77777777" w:rsidR="00853F8D" w:rsidRPr="004604D2" w:rsidRDefault="00853F8D" w:rsidP="006606FA">
            <w:pPr>
              <w:suppressAutoHyphens/>
              <w:jc w:val="both"/>
              <w:rPr>
                <w:sz w:val="24"/>
                <w:lang w:val="en-GB" w:eastAsia="ja-JP"/>
              </w:rPr>
            </w:pPr>
            <w:r w:rsidRPr="004604D2">
              <w:rPr>
                <w:sz w:val="24"/>
                <w:lang w:val="en-GB" w:eastAsia="ja-JP"/>
              </w:rPr>
              <w:t>Otsuka</w:t>
            </w:r>
          </w:p>
        </w:tc>
        <w:tc>
          <w:tcPr>
            <w:tcW w:w="6735" w:type="dxa"/>
          </w:tcPr>
          <w:p w14:paraId="5AA7A8AA" w14:textId="77777777" w:rsidR="00853F8D" w:rsidRPr="004604D2" w:rsidRDefault="00853F8D" w:rsidP="006606FA">
            <w:pPr>
              <w:suppressAutoHyphens/>
              <w:jc w:val="both"/>
              <w:rPr>
                <w:sz w:val="24"/>
                <w:lang w:val="en-GB" w:eastAsia="ja-JP"/>
              </w:rPr>
            </w:pPr>
            <w:r w:rsidRPr="004604D2">
              <w:rPr>
                <w:sz w:val="24"/>
                <w:lang w:val="en-GB" w:eastAsia="ja-JP"/>
              </w:rPr>
              <w:t>Revise LEXFOR for</w:t>
            </w:r>
          </w:p>
          <w:p w14:paraId="6CFE5E71" w14:textId="77777777" w:rsidR="00853F8D" w:rsidRPr="004604D2" w:rsidRDefault="00853F8D" w:rsidP="00853F8D">
            <w:pPr>
              <w:pStyle w:val="ListParagraph"/>
              <w:numPr>
                <w:ilvl w:val="0"/>
                <w:numId w:val="35"/>
              </w:numPr>
              <w:suppressAutoHyphens/>
              <w:jc w:val="both"/>
              <w:rPr>
                <w:sz w:val="24"/>
                <w:lang w:val="en-GB" w:eastAsia="ja-JP"/>
              </w:rPr>
            </w:pPr>
            <w:r w:rsidRPr="004604D2">
              <w:rPr>
                <w:sz w:val="24"/>
                <w:lang w:val="en-GB" w:eastAsia="ja-JP"/>
              </w:rPr>
              <w:t>CP-D/1137=WP2025-10 (Transmission and reaction yield)</w:t>
            </w:r>
          </w:p>
          <w:p w14:paraId="757A0956" w14:textId="77777777" w:rsidR="00853F8D" w:rsidRPr="004604D2" w:rsidRDefault="00853F8D" w:rsidP="00853F8D">
            <w:pPr>
              <w:pStyle w:val="ListParagraph"/>
              <w:numPr>
                <w:ilvl w:val="0"/>
                <w:numId w:val="35"/>
              </w:numPr>
              <w:suppressAutoHyphens/>
              <w:jc w:val="both"/>
              <w:rPr>
                <w:sz w:val="24"/>
                <w:lang w:val="en-GB" w:eastAsia="ja-JP"/>
              </w:rPr>
            </w:pPr>
            <w:r w:rsidRPr="004604D2">
              <w:rPr>
                <w:sz w:val="24"/>
                <w:lang w:val="en-GB" w:eastAsia="ja-JP"/>
              </w:rPr>
              <w:t>CP-D/1131=WP2025-27 (Independent and cumulative data)</w:t>
            </w:r>
          </w:p>
          <w:p w14:paraId="65C524D9" w14:textId="77777777" w:rsidR="00853F8D" w:rsidRPr="004604D2" w:rsidRDefault="00853F8D" w:rsidP="00853F8D">
            <w:pPr>
              <w:pStyle w:val="ListParagraph"/>
              <w:numPr>
                <w:ilvl w:val="0"/>
                <w:numId w:val="35"/>
              </w:numPr>
              <w:suppressAutoHyphens/>
              <w:jc w:val="both"/>
              <w:rPr>
                <w:sz w:val="24"/>
                <w:lang w:val="en-GB" w:eastAsia="ja-JP"/>
              </w:rPr>
            </w:pPr>
            <w:r w:rsidRPr="004604D2">
              <w:rPr>
                <w:sz w:val="24"/>
                <w:lang w:val="en-GB" w:eastAsia="ja-JP"/>
              </w:rPr>
              <w:t>CP-D/1138=WP2025-31 (Spectrum average)</w:t>
            </w:r>
          </w:p>
        </w:tc>
      </w:tr>
      <w:tr w:rsidR="00853F8D" w:rsidRPr="004604D2" w14:paraId="6DBC009A" w14:textId="77777777" w:rsidTr="006606FA">
        <w:trPr>
          <w:cantSplit/>
          <w:trHeight w:val="349"/>
        </w:trPr>
        <w:tc>
          <w:tcPr>
            <w:tcW w:w="707" w:type="dxa"/>
          </w:tcPr>
          <w:p w14:paraId="065A7D81" w14:textId="77777777" w:rsidR="00853F8D" w:rsidRPr="004604D2" w:rsidRDefault="00853F8D" w:rsidP="006606FA">
            <w:pPr>
              <w:suppressAutoHyphens/>
              <w:jc w:val="both"/>
              <w:rPr>
                <w:sz w:val="24"/>
                <w:lang w:val="en-GB" w:eastAsia="ja-JP"/>
              </w:rPr>
            </w:pPr>
            <w:r w:rsidRPr="004604D2">
              <w:rPr>
                <w:sz w:val="24"/>
                <w:lang w:val="en-GB" w:eastAsia="ja-JP"/>
              </w:rPr>
              <w:t>A8</w:t>
            </w:r>
          </w:p>
        </w:tc>
        <w:tc>
          <w:tcPr>
            <w:tcW w:w="1630" w:type="dxa"/>
          </w:tcPr>
          <w:p w14:paraId="588D75FC" w14:textId="77777777" w:rsidR="00853F8D" w:rsidRPr="004604D2" w:rsidRDefault="00853F8D" w:rsidP="006606FA">
            <w:pPr>
              <w:suppressAutoHyphens/>
              <w:jc w:val="both"/>
              <w:rPr>
                <w:sz w:val="24"/>
                <w:lang w:val="en-GB" w:eastAsia="ja-JP"/>
              </w:rPr>
            </w:pPr>
            <w:r w:rsidRPr="004604D2">
              <w:rPr>
                <w:sz w:val="24"/>
                <w:lang w:val="en-GB" w:eastAsia="ja-JP"/>
              </w:rPr>
              <w:t>Otsuka</w:t>
            </w:r>
          </w:p>
        </w:tc>
        <w:tc>
          <w:tcPr>
            <w:tcW w:w="6735" w:type="dxa"/>
          </w:tcPr>
          <w:p w14:paraId="45F42042" w14:textId="77777777" w:rsidR="00853F8D" w:rsidRPr="004604D2" w:rsidRDefault="00853F8D" w:rsidP="006606FA">
            <w:pPr>
              <w:suppressAutoHyphens/>
              <w:jc w:val="both"/>
              <w:rPr>
                <w:sz w:val="24"/>
                <w:lang w:val="en-GB" w:eastAsia="ja-JP"/>
              </w:rPr>
            </w:pPr>
            <w:r w:rsidRPr="004604D2">
              <w:rPr>
                <w:sz w:val="24"/>
                <w:lang w:val="en-GB" w:eastAsia="ja-JP"/>
              </w:rPr>
              <w:t>Revise EXFOR/CINDA Dictionary Manual according to</w:t>
            </w:r>
          </w:p>
          <w:p w14:paraId="41866A67" w14:textId="77777777" w:rsidR="00853F8D" w:rsidRPr="004604D2" w:rsidRDefault="00853F8D" w:rsidP="00853F8D">
            <w:pPr>
              <w:pStyle w:val="ListParagraph"/>
              <w:numPr>
                <w:ilvl w:val="0"/>
                <w:numId w:val="36"/>
              </w:numPr>
              <w:suppressAutoHyphens/>
              <w:jc w:val="both"/>
              <w:rPr>
                <w:sz w:val="24"/>
                <w:szCs w:val="24"/>
                <w:lang w:val="en-GB" w:eastAsia="ja-JP"/>
              </w:rPr>
            </w:pPr>
            <w:r w:rsidRPr="004604D2">
              <w:rPr>
                <w:sz w:val="24"/>
                <w:szCs w:val="24"/>
                <w:lang w:val="en-GB" w:eastAsia="ja-JP"/>
              </w:rPr>
              <w:t>CP-D/1120=WP2025-11 (Dictionary 44)</w:t>
            </w:r>
          </w:p>
          <w:p w14:paraId="5CACD6DF" w14:textId="77777777" w:rsidR="00853F8D" w:rsidRPr="004604D2" w:rsidRDefault="00853F8D" w:rsidP="006606FA">
            <w:pPr>
              <w:suppressAutoHyphens/>
              <w:jc w:val="both"/>
              <w:rPr>
                <w:sz w:val="24"/>
                <w:lang w:val="en-GB" w:eastAsia="ja-JP"/>
              </w:rPr>
            </w:pPr>
          </w:p>
        </w:tc>
      </w:tr>
      <w:tr w:rsidR="00853F8D" w:rsidRPr="004604D2" w14:paraId="4D5F1B9B" w14:textId="77777777" w:rsidTr="006606FA">
        <w:trPr>
          <w:cantSplit/>
          <w:trHeight w:val="349"/>
        </w:trPr>
        <w:tc>
          <w:tcPr>
            <w:tcW w:w="707" w:type="dxa"/>
          </w:tcPr>
          <w:p w14:paraId="606FFABF" w14:textId="77777777" w:rsidR="00853F8D" w:rsidRPr="004604D2" w:rsidRDefault="00853F8D" w:rsidP="006606FA">
            <w:pPr>
              <w:suppressAutoHyphens/>
              <w:jc w:val="both"/>
              <w:rPr>
                <w:sz w:val="24"/>
                <w:lang w:val="en-GB" w:eastAsia="ja-JP"/>
              </w:rPr>
            </w:pPr>
            <w:r w:rsidRPr="004604D2">
              <w:rPr>
                <w:sz w:val="24"/>
                <w:lang w:val="en-GB" w:eastAsia="ja-JP"/>
              </w:rPr>
              <w:t>A9</w:t>
            </w:r>
          </w:p>
        </w:tc>
        <w:tc>
          <w:tcPr>
            <w:tcW w:w="1630" w:type="dxa"/>
          </w:tcPr>
          <w:p w14:paraId="42F35351" w14:textId="77777777" w:rsidR="00853F8D" w:rsidRPr="004604D2" w:rsidRDefault="00853F8D" w:rsidP="006606FA">
            <w:pPr>
              <w:suppressAutoHyphens/>
              <w:jc w:val="both"/>
              <w:rPr>
                <w:sz w:val="24"/>
                <w:lang w:val="en-GB" w:eastAsia="ja-JP"/>
              </w:rPr>
            </w:pPr>
            <w:r w:rsidRPr="004604D2">
              <w:rPr>
                <w:sz w:val="24"/>
                <w:lang w:val="en-GB" w:eastAsia="ja-JP"/>
              </w:rPr>
              <w:t>Otsuka</w:t>
            </w:r>
          </w:p>
        </w:tc>
        <w:tc>
          <w:tcPr>
            <w:tcW w:w="6735" w:type="dxa"/>
          </w:tcPr>
          <w:p w14:paraId="0BD033C7" w14:textId="77777777" w:rsidR="00853F8D" w:rsidRPr="004604D2" w:rsidRDefault="00853F8D" w:rsidP="006606FA">
            <w:pPr>
              <w:suppressAutoHyphens/>
              <w:jc w:val="both"/>
              <w:rPr>
                <w:sz w:val="24"/>
                <w:lang w:val="en-GB" w:eastAsia="ja-JP"/>
              </w:rPr>
            </w:pPr>
            <w:r w:rsidRPr="004604D2">
              <w:rPr>
                <w:sz w:val="24"/>
                <w:lang w:val="en-GB" w:eastAsia="ja-JP"/>
              </w:rPr>
              <w:t>Add Dictionary 44 to the EXFOR/CINDA dictionary as proposed in CP-D/1120=WP2025-11.</w:t>
            </w:r>
          </w:p>
        </w:tc>
      </w:tr>
      <w:tr w:rsidR="00853F8D" w:rsidRPr="004604D2" w14:paraId="7DBEF299" w14:textId="77777777" w:rsidTr="006606FA">
        <w:trPr>
          <w:cantSplit/>
          <w:trHeight w:val="349"/>
        </w:trPr>
        <w:tc>
          <w:tcPr>
            <w:tcW w:w="707" w:type="dxa"/>
          </w:tcPr>
          <w:p w14:paraId="54B2D9A1" w14:textId="77777777" w:rsidR="00853F8D" w:rsidRPr="004604D2" w:rsidRDefault="00853F8D" w:rsidP="006606FA">
            <w:pPr>
              <w:suppressAutoHyphens/>
              <w:jc w:val="both"/>
              <w:rPr>
                <w:sz w:val="24"/>
                <w:lang w:val="en-GB" w:eastAsia="ja-JP"/>
              </w:rPr>
            </w:pPr>
            <w:r w:rsidRPr="004604D2">
              <w:rPr>
                <w:sz w:val="24"/>
                <w:lang w:val="en-GB" w:eastAsia="ja-JP"/>
              </w:rPr>
              <w:lastRenderedPageBreak/>
              <w:t>A10</w:t>
            </w:r>
          </w:p>
        </w:tc>
        <w:tc>
          <w:tcPr>
            <w:tcW w:w="1630" w:type="dxa"/>
          </w:tcPr>
          <w:p w14:paraId="6C53EAE6" w14:textId="77777777" w:rsidR="00853F8D" w:rsidRPr="004604D2" w:rsidRDefault="00853F8D" w:rsidP="006606FA">
            <w:pPr>
              <w:suppressAutoHyphens/>
              <w:jc w:val="both"/>
              <w:rPr>
                <w:sz w:val="24"/>
                <w:lang w:val="en-GB" w:eastAsia="ja-JP"/>
              </w:rPr>
            </w:pPr>
            <w:r w:rsidRPr="004604D2">
              <w:rPr>
                <w:sz w:val="24"/>
                <w:lang w:val="en-GB" w:eastAsia="ja-JP"/>
              </w:rPr>
              <w:t>Otsuka</w:t>
            </w:r>
          </w:p>
        </w:tc>
        <w:tc>
          <w:tcPr>
            <w:tcW w:w="6735" w:type="dxa"/>
          </w:tcPr>
          <w:p w14:paraId="6A676B98" w14:textId="77777777" w:rsidR="00853F8D" w:rsidRPr="004604D2" w:rsidRDefault="00853F8D" w:rsidP="006606FA">
            <w:pPr>
              <w:suppressAutoHyphens/>
              <w:jc w:val="both"/>
              <w:rPr>
                <w:sz w:val="24"/>
                <w:lang w:val="en-GB" w:eastAsia="ja-JP"/>
              </w:rPr>
            </w:pPr>
            <w:r w:rsidRPr="004604D2">
              <w:rPr>
                <w:sz w:val="24"/>
                <w:lang w:val="en-GB" w:eastAsia="ja-JP"/>
              </w:rPr>
              <w:t>Add the following additional explanation on ERR-T in LEXFOR “Errors”: ERR-T provides the uncertainty propagated from the various partial uncertainties coded separately. But it does not always mean that all uncertainties recognized by the experimentalist are propagated. For example, the uncertainties in the timing parameters are usually not propagated to the total uncertainty in the activation cross section coded under ERR-T since their propagation is not trivial. Such uncertainties not propagated to the “total uncertainty” should be itemized in free text.</w:t>
            </w:r>
          </w:p>
          <w:p w14:paraId="1C9791BE" w14:textId="77777777" w:rsidR="00853F8D" w:rsidRPr="004604D2" w:rsidRDefault="00853F8D" w:rsidP="006606FA">
            <w:pPr>
              <w:suppressAutoHyphens/>
              <w:jc w:val="both"/>
              <w:rPr>
                <w:sz w:val="24"/>
                <w:lang w:val="en-GB" w:eastAsia="ja-JP"/>
              </w:rPr>
            </w:pPr>
          </w:p>
        </w:tc>
      </w:tr>
      <w:tr w:rsidR="00853F8D" w:rsidRPr="004604D2" w14:paraId="04E32E72" w14:textId="77777777" w:rsidTr="006606FA">
        <w:trPr>
          <w:cantSplit/>
          <w:trHeight w:val="349"/>
        </w:trPr>
        <w:tc>
          <w:tcPr>
            <w:tcW w:w="707" w:type="dxa"/>
          </w:tcPr>
          <w:p w14:paraId="216DC9DA" w14:textId="77777777" w:rsidR="00853F8D" w:rsidRPr="004604D2" w:rsidRDefault="00853F8D" w:rsidP="006606FA">
            <w:pPr>
              <w:suppressAutoHyphens/>
              <w:jc w:val="both"/>
              <w:rPr>
                <w:strike/>
                <w:sz w:val="24"/>
                <w:lang w:val="en-GB" w:eastAsia="ja-JP"/>
              </w:rPr>
            </w:pPr>
            <w:r w:rsidRPr="004604D2">
              <w:rPr>
                <w:strike/>
                <w:sz w:val="24"/>
                <w:lang w:val="en-GB" w:eastAsia="ja-JP"/>
              </w:rPr>
              <w:t>A8</w:t>
            </w:r>
          </w:p>
        </w:tc>
        <w:tc>
          <w:tcPr>
            <w:tcW w:w="1630" w:type="dxa"/>
          </w:tcPr>
          <w:p w14:paraId="0BE563D3" w14:textId="77777777" w:rsidR="00853F8D" w:rsidRPr="004604D2" w:rsidRDefault="00853F8D" w:rsidP="006606FA">
            <w:pPr>
              <w:suppressAutoHyphens/>
              <w:jc w:val="both"/>
              <w:rPr>
                <w:strike/>
                <w:sz w:val="24"/>
                <w:lang w:val="en-GB" w:eastAsia="ja-JP"/>
              </w:rPr>
            </w:pPr>
            <w:r w:rsidRPr="004604D2">
              <w:rPr>
                <w:strike/>
                <w:sz w:val="24"/>
                <w:lang w:val="en-GB" w:eastAsia="ja-JP"/>
              </w:rPr>
              <w:t>Otsuka</w:t>
            </w:r>
          </w:p>
        </w:tc>
        <w:tc>
          <w:tcPr>
            <w:tcW w:w="6735" w:type="dxa"/>
          </w:tcPr>
          <w:p w14:paraId="7A334EE5" w14:textId="77777777" w:rsidR="00853F8D" w:rsidRPr="004604D2" w:rsidRDefault="00853F8D" w:rsidP="006606FA">
            <w:pPr>
              <w:suppressAutoHyphens/>
              <w:jc w:val="both"/>
              <w:rPr>
                <w:strike/>
                <w:sz w:val="24"/>
                <w:lang w:val="en-GB" w:eastAsia="ja-JP"/>
              </w:rPr>
            </w:pPr>
            <w:r w:rsidRPr="004604D2">
              <w:rPr>
                <w:strike/>
                <w:sz w:val="24"/>
                <w:lang w:val="en-GB" w:eastAsia="ja-JP"/>
              </w:rPr>
              <w:t>Revise the expansion of UCRL-TR- in Dictionary 6 (Reports) as proposed in CP-D/1083 = WP2024-07.</w:t>
            </w:r>
          </w:p>
          <w:p w14:paraId="1D669EB4" w14:textId="77777777" w:rsidR="00853F8D" w:rsidRPr="004604D2" w:rsidRDefault="00853F8D" w:rsidP="006606FA">
            <w:pPr>
              <w:suppressAutoHyphens/>
              <w:jc w:val="both"/>
              <w:rPr>
                <w:strike/>
                <w:sz w:val="24"/>
                <w:lang w:val="en-GB" w:eastAsia="ja-JP"/>
              </w:rPr>
            </w:pPr>
          </w:p>
        </w:tc>
      </w:tr>
      <w:tr w:rsidR="00853F8D" w:rsidRPr="004604D2" w14:paraId="6953A219" w14:textId="77777777" w:rsidTr="006606FA">
        <w:trPr>
          <w:cantSplit/>
          <w:trHeight w:val="349"/>
        </w:trPr>
        <w:tc>
          <w:tcPr>
            <w:tcW w:w="707" w:type="dxa"/>
          </w:tcPr>
          <w:p w14:paraId="1A7970BB" w14:textId="77777777" w:rsidR="00853F8D" w:rsidRPr="004604D2" w:rsidRDefault="00853F8D" w:rsidP="006606FA">
            <w:pPr>
              <w:suppressAutoHyphens/>
              <w:jc w:val="both"/>
              <w:rPr>
                <w:sz w:val="24"/>
                <w:lang w:val="en-GB" w:eastAsia="ja-JP"/>
              </w:rPr>
            </w:pPr>
            <w:r w:rsidRPr="004604D2">
              <w:rPr>
                <w:sz w:val="24"/>
                <w:lang w:val="en-GB" w:eastAsia="ja-JP"/>
              </w:rPr>
              <w:t>A11</w:t>
            </w:r>
          </w:p>
        </w:tc>
        <w:tc>
          <w:tcPr>
            <w:tcW w:w="1630" w:type="dxa"/>
          </w:tcPr>
          <w:p w14:paraId="3FE67AF1" w14:textId="77777777" w:rsidR="00853F8D" w:rsidRPr="004604D2" w:rsidRDefault="00853F8D" w:rsidP="006606FA">
            <w:pPr>
              <w:suppressAutoHyphens/>
              <w:jc w:val="both"/>
              <w:rPr>
                <w:sz w:val="24"/>
                <w:lang w:val="en-GB" w:eastAsia="ja-JP"/>
              </w:rPr>
            </w:pPr>
            <w:r w:rsidRPr="004604D2">
              <w:rPr>
                <w:sz w:val="24"/>
                <w:lang w:val="en-GB" w:eastAsia="ja-JP"/>
              </w:rPr>
              <w:t>Pritychenko</w:t>
            </w:r>
          </w:p>
        </w:tc>
        <w:tc>
          <w:tcPr>
            <w:tcW w:w="6735" w:type="dxa"/>
          </w:tcPr>
          <w:p w14:paraId="0807548F" w14:textId="77777777" w:rsidR="00853F8D" w:rsidRPr="004604D2" w:rsidRDefault="00853F8D" w:rsidP="006606FA">
            <w:pPr>
              <w:suppressAutoHyphens/>
              <w:jc w:val="both"/>
              <w:rPr>
                <w:sz w:val="24"/>
                <w:lang w:val="en-GB" w:eastAsia="ja-JP"/>
              </w:rPr>
            </w:pPr>
            <w:r w:rsidRPr="004604D2">
              <w:rPr>
                <w:sz w:val="24"/>
                <w:lang w:val="en-GB" w:eastAsia="ja-JP"/>
              </w:rPr>
              <w:t>(Continuing action) Inform Otsuka which report codes starting from UCRL is also used for Lawrence Livermore National Laboratory reports.</w:t>
            </w:r>
          </w:p>
          <w:p w14:paraId="1C439FBC" w14:textId="77777777" w:rsidR="00853F8D" w:rsidRPr="004604D2" w:rsidRDefault="00853F8D" w:rsidP="006606FA">
            <w:pPr>
              <w:suppressAutoHyphens/>
              <w:jc w:val="both"/>
              <w:rPr>
                <w:sz w:val="24"/>
                <w:lang w:val="en-GB" w:eastAsia="ja-JP"/>
              </w:rPr>
            </w:pPr>
          </w:p>
        </w:tc>
      </w:tr>
      <w:tr w:rsidR="00853F8D" w:rsidRPr="004604D2" w14:paraId="284EB427" w14:textId="77777777" w:rsidTr="006606FA">
        <w:trPr>
          <w:cantSplit/>
          <w:trHeight w:val="349"/>
        </w:trPr>
        <w:tc>
          <w:tcPr>
            <w:tcW w:w="707" w:type="dxa"/>
          </w:tcPr>
          <w:p w14:paraId="487E78C4" w14:textId="77777777" w:rsidR="00853F8D" w:rsidRPr="004604D2" w:rsidRDefault="00853F8D" w:rsidP="006606FA">
            <w:pPr>
              <w:suppressAutoHyphens/>
              <w:jc w:val="both"/>
              <w:rPr>
                <w:strike/>
                <w:sz w:val="24"/>
                <w:lang w:val="en-GB" w:eastAsia="ja-JP"/>
              </w:rPr>
            </w:pPr>
            <w:r w:rsidRPr="004604D2">
              <w:rPr>
                <w:strike/>
                <w:sz w:val="24"/>
                <w:lang w:val="en-GB" w:eastAsia="ja-JP"/>
              </w:rPr>
              <w:t>A10</w:t>
            </w:r>
          </w:p>
        </w:tc>
        <w:tc>
          <w:tcPr>
            <w:tcW w:w="1630" w:type="dxa"/>
          </w:tcPr>
          <w:p w14:paraId="36EBCF52" w14:textId="77777777" w:rsidR="00853F8D" w:rsidRPr="004604D2" w:rsidRDefault="00853F8D" w:rsidP="006606FA">
            <w:pPr>
              <w:suppressAutoHyphens/>
              <w:jc w:val="both"/>
              <w:rPr>
                <w:strike/>
                <w:sz w:val="24"/>
                <w:lang w:val="en-GB" w:eastAsia="ja-JP"/>
              </w:rPr>
            </w:pPr>
            <w:r w:rsidRPr="004604D2">
              <w:rPr>
                <w:strike/>
                <w:sz w:val="24"/>
                <w:lang w:val="en-GB" w:eastAsia="ja-JP"/>
              </w:rPr>
              <w:t>Otsuka</w:t>
            </w:r>
          </w:p>
        </w:tc>
        <w:tc>
          <w:tcPr>
            <w:tcW w:w="6735" w:type="dxa"/>
          </w:tcPr>
          <w:p w14:paraId="0F7D47A5" w14:textId="77777777" w:rsidR="00853F8D" w:rsidRPr="004604D2" w:rsidRDefault="00853F8D" w:rsidP="006606FA">
            <w:pPr>
              <w:suppressAutoHyphens/>
              <w:jc w:val="both"/>
              <w:rPr>
                <w:strike/>
                <w:sz w:val="24"/>
                <w:lang w:val="en-GB" w:eastAsia="ja-JP"/>
              </w:rPr>
            </w:pPr>
            <w:r w:rsidRPr="004604D2">
              <w:rPr>
                <w:strike/>
                <w:sz w:val="24"/>
                <w:lang w:val="en-GB" w:eastAsia="ja-JP"/>
              </w:rPr>
              <w:t>Revise the internal numerical equivalent of Dictionary 209 (Compounds) as proposed in CP-D/1109 = WP2024-11.</w:t>
            </w:r>
          </w:p>
          <w:p w14:paraId="54324A06" w14:textId="77777777" w:rsidR="00853F8D" w:rsidRPr="004604D2" w:rsidRDefault="00853F8D" w:rsidP="006606FA">
            <w:pPr>
              <w:suppressAutoHyphens/>
              <w:jc w:val="both"/>
              <w:rPr>
                <w:strike/>
                <w:sz w:val="24"/>
                <w:lang w:val="en-GB" w:eastAsia="ja-JP"/>
              </w:rPr>
            </w:pPr>
          </w:p>
        </w:tc>
      </w:tr>
      <w:tr w:rsidR="00853F8D" w:rsidRPr="004604D2" w14:paraId="307B4909" w14:textId="77777777" w:rsidTr="006606FA">
        <w:trPr>
          <w:cantSplit/>
          <w:trHeight w:val="349"/>
        </w:trPr>
        <w:tc>
          <w:tcPr>
            <w:tcW w:w="707" w:type="dxa"/>
          </w:tcPr>
          <w:p w14:paraId="6E620C30" w14:textId="77777777" w:rsidR="00853F8D" w:rsidRPr="004604D2" w:rsidRDefault="00853F8D" w:rsidP="006606FA">
            <w:pPr>
              <w:suppressAutoHyphens/>
              <w:jc w:val="both"/>
              <w:rPr>
                <w:strike/>
                <w:sz w:val="24"/>
                <w:lang w:val="en-GB" w:eastAsia="ja-JP"/>
              </w:rPr>
            </w:pPr>
            <w:r w:rsidRPr="004604D2">
              <w:rPr>
                <w:strike/>
                <w:sz w:val="24"/>
                <w:lang w:val="en-GB" w:eastAsia="ja-JP"/>
              </w:rPr>
              <w:t>A11</w:t>
            </w:r>
          </w:p>
        </w:tc>
        <w:tc>
          <w:tcPr>
            <w:tcW w:w="1630" w:type="dxa"/>
          </w:tcPr>
          <w:p w14:paraId="427A8D57" w14:textId="77777777" w:rsidR="00853F8D" w:rsidRPr="004604D2" w:rsidRDefault="00853F8D" w:rsidP="006606FA">
            <w:pPr>
              <w:suppressAutoHyphens/>
              <w:jc w:val="both"/>
              <w:rPr>
                <w:strike/>
                <w:sz w:val="24"/>
                <w:lang w:val="en-GB" w:eastAsia="ja-JP"/>
              </w:rPr>
            </w:pPr>
            <w:r w:rsidRPr="004604D2">
              <w:rPr>
                <w:strike/>
                <w:sz w:val="24"/>
                <w:lang w:val="en-GB" w:eastAsia="ja-JP"/>
              </w:rPr>
              <w:t>Otsuka</w:t>
            </w:r>
          </w:p>
        </w:tc>
        <w:tc>
          <w:tcPr>
            <w:tcW w:w="6735" w:type="dxa"/>
          </w:tcPr>
          <w:p w14:paraId="728D1ED7" w14:textId="77777777" w:rsidR="00853F8D" w:rsidRPr="004604D2" w:rsidRDefault="00853F8D" w:rsidP="006606FA">
            <w:pPr>
              <w:suppressAutoHyphens/>
              <w:jc w:val="both"/>
              <w:rPr>
                <w:strike/>
                <w:sz w:val="24"/>
                <w:lang w:val="en-GB" w:eastAsia="ja-JP"/>
              </w:rPr>
            </w:pPr>
            <w:r w:rsidRPr="004604D2">
              <w:rPr>
                <w:strike/>
                <w:sz w:val="24"/>
                <w:lang w:val="en-GB" w:eastAsia="ja-JP"/>
              </w:rPr>
              <w:t>Add M+,SIG,,RAB in Dictionary 236 as proposed in CP-D/1110 = WP2024-26.</w:t>
            </w:r>
          </w:p>
          <w:p w14:paraId="2AE50EF3" w14:textId="77777777" w:rsidR="00853F8D" w:rsidRPr="004604D2" w:rsidRDefault="00853F8D" w:rsidP="006606FA">
            <w:pPr>
              <w:suppressAutoHyphens/>
              <w:jc w:val="both"/>
              <w:rPr>
                <w:strike/>
                <w:sz w:val="24"/>
                <w:lang w:val="en-GB" w:eastAsia="ja-JP"/>
              </w:rPr>
            </w:pPr>
          </w:p>
        </w:tc>
      </w:tr>
      <w:tr w:rsidR="00853F8D" w:rsidRPr="004604D2" w14:paraId="390CD41C" w14:textId="77777777" w:rsidTr="006606FA">
        <w:trPr>
          <w:cantSplit/>
          <w:trHeight w:val="349"/>
        </w:trPr>
        <w:tc>
          <w:tcPr>
            <w:tcW w:w="707" w:type="dxa"/>
          </w:tcPr>
          <w:p w14:paraId="04ADA00F" w14:textId="77777777" w:rsidR="00853F8D" w:rsidRPr="004604D2" w:rsidRDefault="00853F8D" w:rsidP="006606FA">
            <w:pPr>
              <w:suppressAutoHyphens/>
              <w:jc w:val="both"/>
              <w:rPr>
                <w:sz w:val="24"/>
                <w:lang w:val="en-GB" w:eastAsia="ja-JP"/>
              </w:rPr>
            </w:pPr>
            <w:r w:rsidRPr="004604D2">
              <w:rPr>
                <w:sz w:val="24"/>
                <w:lang w:val="en-GB" w:eastAsia="ja-JP"/>
              </w:rPr>
              <w:t>A12</w:t>
            </w:r>
          </w:p>
        </w:tc>
        <w:tc>
          <w:tcPr>
            <w:tcW w:w="1630" w:type="dxa"/>
          </w:tcPr>
          <w:p w14:paraId="13E2255C" w14:textId="77777777" w:rsidR="00853F8D" w:rsidRPr="004604D2" w:rsidRDefault="00853F8D" w:rsidP="006606FA">
            <w:pPr>
              <w:suppressAutoHyphens/>
              <w:jc w:val="both"/>
              <w:rPr>
                <w:sz w:val="24"/>
                <w:lang w:val="en-GB" w:eastAsia="ja-JP"/>
              </w:rPr>
            </w:pPr>
            <w:r w:rsidRPr="004604D2">
              <w:rPr>
                <w:sz w:val="24"/>
                <w:lang w:val="en-GB" w:eastAsia="ja-JP"/>
              </w:rPr>
              <w:t>Zerkin</w:t>
            </w:r>
          </w:p>
        </w:tc>
        <w:tc>
          <w:tcPr>
            <w:tcW w:w="6735" w:type="dxa"/>
          </w:tcPr>
          <w:p w14:paraId="65BFFFF4" w14:textId="77777777" w:rsidR="00853F8D" w:rsidRPr="004604D2" w:rsidRDefault="00853F8D" w:rsidP="006606FA">
            <w:pPr>
              <w:suppressAutoHyphens/>
              <w:jc w:val="both"/>
              <w:rPr>
                <w:sz w:val="24"/>
                <w:lang w:val="en-GB" w:eastAsia="ja-JP"/>
              </w:rPr>
            </w:pPr>
            <w:r w:rsidRPr="004604D2">
              <w:rPr>
                <w:sz w:val="24"/>
                <w:lang w:val="en-GB" w:eastAsia="ja-JP"/>
              </w:rPr>
              <w:t>List entries which are affected by the inconsistency in the covariance format description reported in WP2025-09.</w:t>
            </w:r>
          </w:p>
          <w:p w14:paraId="11CB2310" w14:textId="77777777" w:rsidR="00853F8D" w:rsidRPr="004604D2" w:rsidRDefault="00853F8D" w:rsidP="006606FA">
            <w:pPr>
              <w:suppressAutoHyphens/>
              <w:jc w:val="both"/>
              <w:rPr>
                <w:sz w:val="24"/>
                <w:lang w:val="en-GB" w:eastAsia="ja-JP"/>
              </w:rPr>
            </w:pPr>
          </w:p>
        </w:tc>
      </w:tr>
      <w:tr w:rsidR="00853F8D" w:rsidRPr="004604D2" w14:paraId="5FDA75BD" w14:textId="77777777" w:rsidTr="006606FA">
        <w:trPr>
          <w:cantSplit/>
          <w:trHeight w:val="349"/>
        </w:trPr>
        <w:tc>
          <w:tcPr>
            <w:tcW w:w="707" w:type="dxa"/>
          </w:tcPr>
          <w:p w14:paraId="3C3211F6" w14:textId="77777777" w:rsidR="00853F8D" w:rsidRPr="004604D2" w:rsidRDefault="00853F8D" w:rsidP="006606FA">
            <w:pPr>
              <w:suppressAutoHyphens/>
              <w:jc w:val="both"/>
              <w:rPr>
                <w:sz w:val="24"/>
                <w:lang w:val="en-GB" w:eastAsia="ja-JP"/>
              </w:rPr>
            </w:pPr>
            <w:r w:rsidRPr="004604D2">
              <w:rPr>
                <w:sz w:val="24"/>
                <w:lang w:val="en-GB" w:eastAsia="ja-JP"/>
              </w:rPr>
              <w:t>A13</w:t>
            </w:r>
          </w:p>
        </w:tc>
        <w:tc>
          <w:tcPr>
            <w:tcW w:w="1630" w:type="dxa"/>
          </w:tcPr>
          <w:p w14:paraId="67E7D166" w14:textId="77777777" w:rsidR="00853F8D" w:rsidRPr="004604D2" w:rsidRDefault="00853F8D" w:rsidP="006606FA">
            <w:pPr>
              <w:suppressAutoHyphens/>
              <w:jc w:val="both"/>
              <w:rPr>
                <w:sz w:val="24"/>
                <w:lang w:val="en-GB" w:eastAsia="ja-JP"/>
              </w:rPr>
            </w:pPr>
            <w:r w:rsidRPr="004604D2">
              <w:rPr>
                <w:sz w:val="24"/>
                <w:lang w:val="en-GB" w:eastAsia="ja-JP"/>
              </w:rPr>
              <w:t>Pritychenko</w:t>
            </w:r>
          </w:p>
        </w:tc>
        <w:tc>
          <w:tcPr>
            <w:tcW w:w="6735" w:type="dxa"/>
          </w:tcPr>
          <w:p w14:paraId="43591763" w14:textId="77777777" w:rsidR="00853F8D" w:rsidRPr="004604D2" w:rsidRDefault="00853F8D" w:rsidP="006606FA">
            <w:pPr>
              <w:suppressAutoHyphens/>
              <w:jc w:val="both"/>
              <w:rPr>
                <w:sz w:val="24"/>
                <w:lang w:val="en-GB" w:eastAsia="ja-JP"/>
              </w:rPr>
            </w:pPr>
            <w:r w:rsidRPr="004604D2">
              <w:rPr>
                <w:sz w:val="24"/>
                <w:lang w:val="en-GB" w:eastAsia="ja-JP"/>
              </w:rPr>
              <w:t>Consult with J. Kelley possible addition of a particle code for dineutron proposed in WP2025-12.</w:t>
            </w:r>
          </w:p>
          <w:p w14:paraId="4BE308EE" w14:textId="77777777" w:rsidR="00853F8D" w:rsidRPr="004604D2" w:rsidRDefault="00853F8D" w:rsidP="006606FA">
            <w:pPr>
              <w:suppressAutoHyphens/>
              <w:jc w:val="both"/>
              <w:rPr>
                <w:sz w:val="24"/>
                <w:lang w:val="en-GB" w:eastAsia="ja-JP"/>
              </w:rPr>
            </w:pPr>
          </w:p>
        </w:tc>
      </w:tr>
      <w:tr w:rsidR="00853F8D" w:rsidRPr="004604D2" w14:paraId="5913FAA7" w14:textId="77777777" w:rsidTr="006606FA">
        <w:trPr>
          <w:cantSplit/>
          <w:trHeight w:val="70"/>
        </w:trPr>
        <w:tc>
          <w:tcPr>
            <w:tcW w:w="9072" w:type="dxa"/>
            <w:gridSpan w:val="3"/>
          </w:tcPr>
          <w:p w14:paraId="5AE3C759" w14:textId="77777777" w:rsidR="00853F8D" w:rsidRPr="004604D2" w:rsidRDefault="00853F8D" w:rsidP="006606FA">
            <w:pPr>
              <w:suppressAutoHyphens/>
              <w:jc w:val="both"/>
              <w:rPr>
                <w:b/>
                <w:sz w:val="24"/>
                <w:lang w:val="en-GB" w:eastAsia="ar-SA"/>
              </w:rPr>
            </w:pPr>
            <w:r w:rsidRPr="004604D2">
              <w:rPr>
                <w:b/>
                <w:sz w:val="24"/>
                <w:lang w:val="en-GB" w:eastAsia="ar-SA"/>
              </w:rPr>
              <w:t>CINDA</w:t>
            </w:r>
          </w:p>
          <w:p w14:paraId="6F638C8D" w14:textId="77777777" w:rsidR="00853F8D" w:rsidRPr="004604D2" w:rsidRDefault="00853F8D" w:rsidP="006606FA">
            <w:pPr>
              <w:suppressAutoHyphens/>
              <w:jc w:val="both"/>
              <w:rPr>
                <w:b/>
                <w:sz w:val="24"/>
                <w:lang w:val="en-GB" w:eastAsia="ar-SA"/>
              </w:rPr>
            </w:pPr>
          </w:p>
        </w:tc>
      </w:tr>
      <w:tr w:rsidR="00853F8D" w:rsidRPr="004604D2" w14:paraId="631675E5" w14:textId="77777777" w:rsidTr="006606FA">
        <w:trPr>
          <w:cantSplit/>
        </w:trPr>
        <w:tc>
          <w:tcPr>
            <w:tcW w:w="707" w:type="dxa"/>
          </w:tcPr>
          <w:p w14:paraId="6E83B534" w14:textId="77777777" w:rsidR="00853F8D" w:rsidRPr="004604D2" w:rsidRDefault="00853F8D" w:rsidP="006606FA">
            <w:pPr>
              <w:suppressAutoHyphens/>
              <w:jc w:val="both"/>
              <w:rPr>
                <w:sz w:val="24"/>
                <w:lang w:val="en-GB" w:eastAsia="ar-SA"/>
              </w:rPr>
            </w:pPr>
            <w:r w:rsidRPr="004604D2">
              <w:rPr>
                <w:sz w:val="24"/>
                <w:lang w:val="en-GB" w:eastAsia="ar-SA"/>
              </w:rPr>
              <w:t>A</w:t>
            </w:r>
            <w:r w:rsidRPr="004604D2">
              <w:rPr>
                <w:sz w:val="24"/>
                <w:lang w:val="en-GB" w:eastAsia="ja-JP"/>
              </w:rPr>
              <w:t>14</w:t>
            </w:r>
          </w:p>
        </w:tc>
        <w:tc>
          <w:tcPr>
            <w:tcW w:w="1630" w:type="dxa"/>
          </w:tcPr>
          <w:p w14:paraId="4DCB723E" w14:textId="77777777" w:rsidR="00853F8D" w:rsidRPr="004604D2" w:rsidRDefault="00853F8D" w:rsidP="006606FA">
            <w:pPr>
              <w:suppressAutoHyphens/>
              <w:jc w:val="both"/>
              <w:rPr>
                <w:sz w:val="24"/>
                <w:lang w:val="en-GB" w:eastAsia="ar-SA"/>
              </w:rPr>
            </w:pPr>
            <w:r w:rsidRPr="004604D2">
              <w:rPr>
                <w:sz w:val="24"/>
                <w:lang w:val="en-GB" w:eastAsia="ar-SA"/>
              </w:rPr>
              <w:t>NDS</w:t>
            </w:r>
          </w:p>
        </w:tc>
        <w:tc>
          <w:tcPr>
            <w:tcW w:w="6735" w:type="dxa"/>
          </w:tcPr>
          <w:p w14:paraId="10EA9329" w14:textId="77777777" w:rsidR="00853F8D" w:rsidRPr="004604D2" w:rsidRDefault="00853F8D" w:rsidP="006606FA">
            <w:pPr>
              <w:suppressAutoHyphens/>
              <w:ind w:firstLine="17"/>
              <w:jc w:val="both"/>
              <w:rPr>
                <w:i/>
                <w:iCs/>
                <w:sz w:val="24"/>
                <w:lang w:val="en-GB" w:eastAsia="ja-JP"/>
              </w:rPr>
            </w:pPr>
            <w:r w:rsidRPr="004604D2">
              <w:rPr>
                <w:sz w:val="24"/>
                <w:lang w:val="en-GB" w:eastAsia="ja-JP"/>
              </w:rPr>
              <w:t>(Continuing action) Export</w:t>
            </w:r>
            <w:r w:rsidRPr="004604D2">
              <w:rPr>
                <w:sz w:val="24"/>
                <w:lang w:val="en-GB" w:eastAsia="ar-SA"/>
              </w:rPr>
              <w:t xml:space="preserve"> the EXFOR and NSR to the CINDA database</w:t>
            </w:r>
            <w:r w:rsidRPr="004604D2">
              <w:rPr>
                <w:i/>
                <w:iCs/>
                <w:strike/>
                <w:sz w:val="24"/>
                <w:lang w:val="en-GB" w:eastAsia="ja-JP"/>
              </w:rPr>
              <w:t>, and distribute it to other Centres</w:t>
            </w:r>
            <w:r w:rsidRPr="004604D2">
              <w:rPr>
                <w:i/>
                <w:iCs/>
                <w:sz w:val="24"/>
                <w:lang w:val="en-GB" w:eastAsia="ja-JP"/>
              </w:rPr>
              <w:t>.</w:t>
            </w:r>
          </w:p>
          <w:p w14:paraId="121C4F2F" w14:textId="77777777" w:rsidR="00853F8D" w:rsidRPr="004604D2" w:rsidRDefault="00853F8D" w:rsidP="006606FA">
            <w:pPr>
              <w:suppressAutoHyphens/>
              <w:ind w:firstLine="17"/>
              <w:jc w:val="both"/>
              <w:rPr>
                <w:sz w:val="24"/>
                <w:lang w:val="en-GB" w:eastAsia="ja-JP"/>
              </w:rPr>
            </w:pPr>
          </w:p>
        </w:tc>
      </w:tr>
      <w:tr w:rsidR="00853F8D" w:rsidRPr="004604D2" w14:paraId="64CE3301" w14:textId="77777777" w:rsidTr="006606FA">
        <w:trPr>
          <w:cantSplit/>
        </w:trPr>
        <w:tc>
          <w:tcPr>
            <w:tcW w:w="707" w:type="dxa"/>
          </w:tcPr>
          <w:p w14:paraId="6FB5B864" w14:textId="77777777" w:rsidR="00853F8D" w:rsidRPr="004604D2" w:rsidRDefault="00853F8D" w:rsidP="006606FA">
            <w:pPr>
              <w:suppressAutoHyphens/>
              <w:jc w:val="both"/>
              <w:rPr>
                <w:sz w:val="24"/>
                <w:lang w:val="en-GB" w:eastAsia="ja-JP"/>
              </w:rPr>
            </w:pPr>
            <w:r w:rsidRPr="004604D2">
              <w:rPr>
                <w:sz w:val="24"/>
                <w:lang w:val="en-GB" w:eastAsia="ar-SA"/>
              </w:rPr>
              <w:t>A1</w:t>
            </w:r>
            <w:r w:rsidRPr="004604D2">
              <w:rPr>
                <w:sz w:val="24"/>
                <w:lang w:val="en-GB" w:eastAsia="ja-JP"/>
              </w:rPr>
              <w:t>5</w:t>
            </w:r>
          </w:p>
        </w:tc>
        <w:tc>
          <w:tcPr>
            <w:tcW w:w="1630" w:type="dxa"/>
          </w:tcPr>
          <w:p w14:paraId="296FCB3E" w14:textId="77777777" w:rsidR="00853F8D" w:rsidRPr="004604D2" w:rsidRDefault="00853F8D" w:rsidP="006606FA">
            <w:pPr>
              <w:suppressAutoHyphens/>
              <w:jc w:val="both"/>
              <w:rPr>
                <w:sz w:val="24"/>
                <w:lang w:val="en-GB" w:eastAsia="ar-SA"/>
              </w:rPr>
            </w:pPr>
            <w:r w:rsidRPr="004604D2">
              <w:rPr>
                <w:sz w:val="24"/>
                <w:lang w:val="en-GB" w:eastAsia="ar-SA"/>
              </w:rPr>
              <w:t>NNDC</w:t>
            </w:r>
          </w:p>
        </w:tc>
        <w:tc>
          <w:tcPr>
            <w:tcW w:w="6735" w:type="dxa"/>
          </w:tcPr>
          <w:p w14:paraId="40D4C731" w14:textId="77777777" w:rsidR="00853F8D" w:rsidRPr="004604D2" w:rsidRDefault="00853F8D" w:rsidP="006606FA">
            <w:pPr>
              <w:suppressAutoHyphens/>
              <w:ind w:firstLine="17"/>
              <w:jc w:val="both"/>
              <w:rPr>
                <w:sz w:val="24"/>
                <w:lang w:val="en-GB" w:eastAsia="ja-JP"/>
              </w:rPr>
            </w:pPr>
            <w:r w:rsidRPr="004604D2">
              <w:rPr>
                <w:sz w:val="24"/>
                <w:lang w:val="en-GB" w:eastAsia="ja-JP"/>
              </w:rPr>
              <w:t>(Continuing action) Create meta schema for bibliographic data encompassing CINDA, EXFOR, NSR, Atlas and ENSDF. Report to NRDC for next actions.</w:t>
            </w:r>
          </w:p>
          <w:p w14:paraId="3DEA6915" w14:textId="77777777" w:rsidR="00853F8D" w:rsidRPr="004604D2" w:rsidRDefault="00853F8D" w:rsidP="006606FA">
            <w:pPr>
              <w:suppressAutoHyphens/>
              <w:ind w:firstLine="17"/>
              <w:jc w:val="both"/>
              <w:rPr>
                <w:sz w:val="24"/>
                <w:lang w:val="en-GB" w:eastAsia="ja-JP"/>
              </w:rPr>
            </w:pPr>
          </w:p>
        </w:tc>
      </w:tr>
      <w:tr w:rsidR="00853F8D" w:rsidRPr="004604D2" w14:paraId="6E2F9240" w14:textId="77777777" w:rsidTr="006606FA">
        <w:trPr>
          <w:cantSplit/>
        </w:trPr>
        <w:tc>
          <w:tcPr>
            <w:tcW w:w="9072" w:type="dxa"/>
            <w:gridSpan w:val="3"/>
          </w:tcPr>
          <w:p w14:paraId="5587882D" w14:textId="77777777" w:rsidR="00853F8D" w:rsidRPr="004604D2" w:rsidRDefault="00853F8D" w:rsidP="006606FA">
            <w:pPr>
              <w:suppressAutoHyphens/>
              <w:jc w:val="both"/>
              <w:rPr>
                <w:b/>
                <w:sz w:val="24"/>
                <w:lang w:val="en-GB" w:eastAsia="ja-JP"/>
              </w:rPr>
            </w:pPr>
            <w:r w:rsidRPr="004604D2">
              <w:rPr>
                <w:b/>
                <w:sz w:val="24"/>
                <w:lang w:val="en-GB" w:eastAsia="ar-SA"/>
              </w:rPr>
              <w:t xml:space="preserve">EXFOR </w:t>
            </w:r>
            <w:r w:rsidRPr="004604D2">
              <w:rPr>
                <w:b/>
                <w:sz w:val="24"/>
                <w:lang w:val="en-GB" w:eastAsia="ja-JP"/>
              </w:rPr>
              <w:t>Compilation Needs</w:t>
            </w:r>
          </w:p>
          <w:p w14:paraId="4B8005E1" w14:textId="77777777" w:rsidR="00853F8D" w:rsidRPr="004604D2" w:rsidRDefault="00853F8D" w:rsidP="006606FA">
            <w:pPr>
              <w:suppressAutoHyphens/>
              <w:jc w:val="both"/>
              <w:rPr>
                <w:sz w:val="24"/>
                <w:lang w:val="en-GB" w:eastAsia="ar-SA"/>
              </w:rPr>
            </w:pPr>
            <w:r w:rsidRPr="004604D2">
              <w:rPr>
                <w:b/>
                <w:sz w:val="24"/>
                <w:lang w:val="en-GB" w:eastAsia="ar-SA"/>
              </w:rPr>
              <w:t>(</w:t>
            </w:r>
            <w:r w:rsidRPr="004604D2">
              <w:rPr>
                <w:sz w:val="24"/>
                <w:lang w:val="en-GB" w:eastAsia="ar-SA"/>
              </w:rPr>
              <w:t>Underlined items are registered in</w:t>
            </w:r>
            <w:r w:rsidRPr="004604D2">
              <w:rPr>
                <w:b/>
                <w:sz w:val="24"/>
                <w:lang w:val="en-GB" w:eastAsia="ar-SA"/>
              </w:rPr>
              <w:t xml:space="preserve"> </w:t>
            </w:r>
            <w:r w:rsidRPr="004604D2">
              <w:rPr>
                <w:sz w:val="24"/>
                <w:lang w:val="en-GB" w:eastAsia="ar-SA"/>
              </w:rPr>
              <w:t>the Article Allocation List.)</w:t>
            </w:r>
          </w:p>
          <w:p w14:paraId="096E7949" w14:textId="77777777" w:rsidR="00853F8D" w:rsidRPr="004604D2" w:rsidRDefault="00853F8D" w:rsidP="006606FA">
            <w:pPr>
              <w:suppressAutoHyphens/>
              <w:jc w:val="both"/>
              <w:rPr>
                <w:b/>
                <w:sz w:val="24"/>
                <w:lang w:val="en-GB" w:eastAsia="ar-SA"/>
              </w:rPr>
            </w:pPr>
          </w:p>
        </w:tc>
      </w:tr>
      <w:tr w:rsidR="00853F8D" w:rsidRPr="004604D2" w14:paraId="1C265780" w14:textId="77777777" w:rsidTr="006606FA">
        <w:trPr>
          <w:cantSplit/>
        </w:trPr>
        <w:tc>
          <w:tcPr>
            <w:tcW w:w="707" w:type="dxa"/>
          </w:tcPr>
          <w:p w14:paraId="320A8BF3" w14:textId="77777777" w:rsidR="00853F8D" w:rsidRPr="004604D2" w:rsidRDefault="00853F8D" w:rsidP="006606FA">
            <w:pPr>
              <w:suppressAutoHyphens/>
              <w:jc w:val="both"/>
              <w:rPr>
                <w:sz w:val="24"/>
                <w:u w:val="single"/>
                <w:lang w:val="en-GB" w:eastAsia="ja-JP"/>
              </w:rPr>
            </w:pPr>
            <w:r w:rsidRPr="004604D2">
              <w:rPr>
                <w:sz w:val="24"/>
                <w:u w:val="single"/>
                <w:lang w:val="en-GB" w:eastAsia="ja-JP"/>
              </w:rPr>
              <w:t>A16</w:t>
            </w:r>
          </w:p>
        </w:tc>
        <w:tc>
          <w:tcPr>
            <w:tcW w:w="1630" w:type="dxa"/>
          </w:tcPr>
          <w:p w14:paraId="59A7B5EE" w14:textId="77777777" w:rsidR="00853F8D" w:rsidRPr="004604D2" w:rsidRDefault="00853F8D" w:rsidP="006606FA">
            <w:pPr>
              <w:suppressAutoHyphens/>
              <w:jc w:val="both"/>
              <w:rPr>
                <w:sz w:val="24"/>
                <w:lang w:val="en-GB" w:eastAsia="ja-JP"/>
              </w:rPr>
            </w:pPr>
            <w:r w:rsidRPr="004604D2">
              <w:rPr>
                <w:sz w:val="24"/>
                <w:lang w:val="en-GB" w:eastAsia="ja-JP"/>
              </w:rPr>
              <w:t>Pritychenko,</w:t>
            </w:r>
            <w:r w:rsidRPr="004604D2">
              <w:rPr>
                <w:sz w:val="24"/>
                <w:lang w:val="en-GB" w:eastAsia="ja-JP"/>
              </w:rPr>
              <w:br/>
              <w:t>Sprenger</w:t>
            </w:r>
          </w:p>
          <w:p w14:paraId="11FB3E56" w14:textId="77777777" w:rsidR="00853F8D" w:rsidRPr="004604D2" w:rsidRDefault="00853F8D" w:rsidP="006606FA">
            <w:pPr>
              <w:suppressAutoHyphens/>
              <w:jc w:val="both"/>
              <w:rPr>
                <w:sz w:val="24"/>
                <w:lang w:val="en-GB" w:eastAsia="ja-JP"/>
              </w:rPr>
            </w:pPr>
          </w:p>
        </w:tc>
        <w:tc>
          <w:tcPr>
            <w:tcW w:w="6735" w:type="dxa"/>
          </w:tcPr>
          <w:p w14:paraId="6E9318AB" w14:textId="77777777" w:rsidR="00853F8D" w:rsidRPr="004604D2" w:rsidRDefault="00853F8D" w:rsidP="006606FA">
            <w:pPr>
              <w:suppressAutoHyphens/>
              <w:jc w:val="both"/>
              <w:rPr>
                <w:sz w:val="24"/>
                <w:lang w:val="en-GB" w:eastAsia="ja-JP"/>
              </w:rPr>
            </w:pPr>
            <w:r w:rsidRPr="004604D2">
              <w:rPr>
                <w:sz w:val="24"/>
                <w:lang w:val="en-GB" w:eastAsia="ja-JP"/>
              </w:rPr>
              <w:t>(Continuing action) Compile with priority the articles listed in WP2024-15 to respond to the individual requests from EXFOR users.</w:t>
            </w:r>
          </w:p>
        </w:tc>
      </w:tr>
      <w:tr w:rsidR="00853F8D" w:rsidRPr="004604D2" w14:paraId="508FD6A7" w14:textId="77777777" w:rsidTr="006606FA">
        <w:trPr>
          <w:cantSplit/>
        </w:trPr>
        <w:tc>
          <w:tcPr>
            <w:tcW w:w="707" w:type="dxa"/>
          </w:tcPr>
          <w:p w14:paraId="05F79B40" w14:textId="77777777" w:rsidR="00853F8D" w:rsidRPr="004604D2" w:rsidRDefault="00853F8D" w:rsidP="006606FA">
            <w:pPr>
              <w:suppressAutoHyphens/>
              <w:jc w:val="both"/>
              <w:rPr>
                <w:sz w:val="24"/>
                <w:u w:val="single"/>
                <w:lang w:val="en-GB" w:eastAsia="ja-JP"/>
              </w:rPr>
            </w:pPr>
            <w:r w:rsidRPr="004604D2">
              <w:rPr>
                <w:sz w:val="24"/>
                <w:u w:val="single"/>
                <w:lang w:val="en-GB" w:eastAsia="ja-JP"/>
              </w:rPr>
              <w:t>A17</w:t>
            </w:r>
          </w:p>
        </w:tc>
        <w:tc>
          <w:tcPr>
            <w:tcW w:w="1630" w:type="dxa"/>
          </w:tcPr>
          <w:p w14:paraId="070BA040" w14:textId="77777777" w:rsidR="00853F8D" w:rsidRPr="004604D2" w:rsidRDefault="00853F8D" w:rsidP="006606FA">
            <w:pPr>
              <w:suppressAutoHyphens/>
              <w:jc w:val="both"/>
              <w:rPr>
                <w:sz w:val="24"/>
                <w:lang w:val="en-GB" w:eastAsia="ja-JP"/>
              </w:rPr>
            </w:pPr>
            <w:r w:rsidRPr="004604D2">
              <w:rPr>
                <w:sz w:val="24"/>
                <w:lang w:val="en-GB" w:eastAsia="ja-JP"/>
              </w:rPr>
              <w:t>Pritychenko</w:t>
            </w:r>
          </w:p>
          <w:p w14:paraId="640F5AFD" w14:textId="77777777" w:rsidR="00853F8D" w:rsidRPr="004604D2" w:rsidRDefault="00853F8D" w:rsidP="006606FA">
            <w:pPr>
              <w:suppressAutoHyphens/>
              <w:jc w:val="both"/>
              <w:rPr>
                <w:sz w:val="24"/>
                <w:lang w:val="en-GB" w:eastAsia="ja-JP"/>
              </w:rPr>
            </w:pPr>
          </w:p>
        </w:tc>
        <w:tc>
          <w:tcPr>
            <w:tcW w:w="6735" w:type="dxa"/>
          </w:tcPr>
          <w:p w14:paraId="3C228E67" w14:textId="77777777" w:rsidR="00853F8D" w:rsidRPr="004604D2" w:rsidRDefault="00853F8D" w:rsidP="006606FA">
            <w:pPr>
              <w:suppressAutoHyphens/>
              <w:jc w:val="both"/>
              <w:rPr>
                <w:sz w:val="24"/>
                <w:lang w:val="en-GB" w:eastAsia="ja-JP"/>
              </w:rPr>
            </w:pPr>
            <w:r w:rsidRPr="004604D2">
              <w:rPr>
                <w:sz w:val="24"/>
                <w:lang w:val="en-GB" w:eastAsia="ja-JP"/>
              </w:rPr>
              <w:t>(Continuing action) Compile with priority the neutron source spectra listed in CP-D/0700 (Rev.3).</w:t>
            </w:r>
          </w:p>
          <w:p w14:paraId="14BDCDE0" w14:textId="77777777" w:rsidR="00853F8D" w:rsidRPr="004604D2" w:rsidRDefault="00853F8D" w:rsidP="006606FA">
            <w:pPr>
              <w:suppressAutoHyphens/>
              <w:jc w:val="both"/>
              <w:rPr>
                <w:sz w:val="24"/>
                <w:lang w:val="en-GB" w:eastAsia="ja-JP"/>
              </w:rPr>
            </w:pPr>
          </w:p>
        </w:tc>
      </w:tr>
      <w:tr w:rsidR="00853F8D" w:rsidRPr="004604D2" w14:paraId="023F51DC" w14:textId="77777777" w:rsidTr="006606FA">
        <w:trPr>
          <w:cantSplit/>
        </w:trPr>
        <w:tc>
          <w:tcPr>
            <w:tcW w:w="707" w:type="dxa"/>
          </w:tcPr>
          <w:p w14:paraId="392A9B10" w14:textId="77777777" w:rsidR="00853F8D" w:rsidRPr="004604D2" w:rsidRDefault="00853F8D" w:rsidP="006606FA">
            <w:pPr>
              <w:suppressAutoHyphens/>
              <w:jc w:val="both"/>
              <w:rPr>
                <w:strike/>
                <w:sz w:val="24"/>
                <w:u w:val="single"/>
                <w:lang w:val="en-GB" w:eastAsia="ja-JP"/>
              </w:rPr>
            </w:pPr>
            <w:r w:rsidRPr="004604D2">
              <w:rPr>
                <w:strike/>
                <w:sz w:val="24"/>
                <w:u w:val="single"/>
                <w:lang w:val="en-GB" w:eastAsia="ja-JP"/>
              </w:rPr>
              <w:t>A16</w:t>
            </w:r>
          </w:p>
        </w:tc>
        <w:tc>
          <w:tcPr>
            <w:tcW w:w="1630" w:type="dxa"/>
          </w:tcPr>
          <w:p w14:paraId="328B78D9" w14:textId="77777777" w:rsidR="00853F8D" w:rsidRPr="004604D2" w:rsidRDefault="00853F8D" w:rsidP="006606FA">
            <w:pPr>
              <w:suppressAutoHyphens/>
              <w:jc w:val="both"/>
              <w:rPr>
                <w:strike/>
                <w:sz w:val="24"/>
                <w:lang w:val="en-GB" w:eastAsia="ja-JP"/>
              </w:rPr>
            </w:pPr>
            <w:r w:rsidRPr="004604D2">
              <w:rPr>
                <w:strike/>
                <w:sz w:val="24"/>
                <w:lang w:val="en-GB" w:eastAsia="ja-JP"/>
              </w:rPr>
              <w:t>Pritychenko</w:t>
            </w:r>
          </w:p>
        </w:tc>
        <w:tc>
          <w:tcPr>
            <w:tcW w:w="6735" w:type="dxa"/>
          </w:tcPr>
          <w:p w14:paraId="2BA7F3FA" w14:textId="77777777" w:rsidR="00853F8D" w:rsidRPr="004604D2" w:rsidRDefault="00853F8D" w:rsidP="006606FA">
            <w:pPr>
              <w:suppressAutoHyphens/>
              <w:jc w:val="both"/>
              <w:rPr>
                <w:strike/>
                <w:sz w:val="24"/>
                <w:lang w:val="en-GB" w:eastAsia="ja-JP"/>
              </w:rPr>
            </w:pPr>
            <w:r w:rsidRPr="004604D2">
              <w:rPr>
                <w:strike/>
                <w:sz w:val="24"/>
                <w:lang w:val="en-GB" w:eastAsia="ja-JP"/>
              </w:rPr>
              <w:t xml:space="preserve">(Continuing action) Compile with priority R.G.Lanier+,R,UCAR-10062-89,71,1989 listed in CP-D/0725 Rev. (~WP2012-19). </w:t>
            </w:r>
          </w:p>
          <w:p w14:paraId="65477ACF" w14:textId="77777777" w:rsidR="00853F8D" w:rsidRPr="004604D2" w:rsidRDefault="00853F8D" w:rsidP="006606FA">
            <w:pPr>
              <w:suppressAutoHyphens/>
              <w:jc w:val="both"/>
              <w:rPr>
                <w:strike/>
                <w:sz w:val="24"/>
                <w:lang w:val="en-GB" w:eastAsia="ja-JP"/>
              </w:rPr>
            </w:pPr>
          </w:p>
        </w:tc>
      </w:tr>
      <w:tr w:rsidR="00853F8D" w:rsidRPr="004604D2" w14:paraId="380DE420" w14:textId="77777777" w:rsidTr="006606FA">
        <w:trPr>
          <w:cantSplit/>
        </w:trPr>
        <w:tc>
          <w:tcPr>
            <w:tcW w:w="707" w:type="dxa"/>
          </w:tcPr>
          <w:p w14:paraId="523425A9" w14:textId="77777777" w:rsidR="00853F8D" w:rsidRPr="004604D2" w:rsidRDefault="00853F8D" w:rsidP="006606FA">
            <w:pPr>
              <w:suppressAutoHyphens/>
              <w:jc w:val="both"/>
              <w:rPr>
                <w:sz w:val="24"/>
                <w:u w:val="single"/>
                <w:lang w:val="en-GB" w:eastAsia="ja-JP"/>
              </w:rPr>
            </w:pPr>
            <w:r w:rsidRPr="004604D2">
              <w:rPr>
                <w:sz w:val="24"/>
                <w:u w:val="single"/>
                <w:lang w:val="en-GB" w:eastAsia="ja-JP"/>
              </w:rPr>
              <w:t>A18</w:t>
            </w:r>
          </w:p>
        </w:tc>
        <w:tc>
          <w:tcPr>
            <w:tcW w:w="1630" w:type="dxa"/>
          </w:tcPr>
          <w:p w14:paraId="35959BD7" w14:textId="77777777" w:rsidR="00853F8D" w:rsidRPr="004604D2" w:rsidRDefault="00853F8D" w:rsidP="006606FA">
            <w:pPr>
              <w:suppressAutoHyphens/>
              <w:jc w:val="both"/>
              <w:rPr>
                <w:sz w:val="24"/>
                <w:lang w:val="en-GB" w:eastAsia="ja-JP"/>
              </w:rPr>
            </w:pPr>
            <w:r w:rsidRPr="004604D2">
              <w:rPr>
                <w:sz w:val="24"/>
                <w:lang w:val="en-GB" w:eastAsia="ja-JP"/>
              </w:rPr>
              <w:t>Pritychenko</w:t>
            </w:r>
            <w:r w:rsidRPr="004604D2">
              <w:rPr>
                <w:sz w:val="24"/>
                <w:lang w:val="en-GB" w:eastAsia="ja-JP"/>
              </w:rPr>
              <w:br/>
              <w:t>Nomura</w:t>
            </w:r>
            <w:r w:rsidRPr="004604D2">
              <w:rPr>
                <w:sz w:val="24"/>
                <w:lang w:val="en-GB" w:eastAsia="ja-JP"/>
              </w:rPr>
              <w:br/>
              <w:t>Taova</w:t>
            </w:r>
          </w:p>
          <w:p w14:paraId="4788509C" w14:textId="77777777" w:rsidR="00853F8D" w:rsidRPr="004604D2" w:rsidRDefault="00853F8D" w:rsidP="006606FA">
            <w:pPr>
              <w:suppressAutoHyphens/>
              <w:jc w:val="both"/>
              <w:rPr>
                <w:sz w:val="24"/>
                <w:lang w:val="en-GB" w:eastAsia="ja-JP"/>
              </w:rPr>
            </w:pPr>
          </w:p>
        </w:tc>
        <w:tc>
          <w:tcPr>
            <w:tcW w:w="6735" w:type="dxa"/>
          </w:tcPr>
          <w:p w14:paraId="538951C7" w14:textId="77777777" w:rsidR="00853F8D" w:rsidRPr="004604D2" w:rsidRDefault="00853F8D" w:rsidP="006606FA">
            <w:pPr>
              <w:suppressAutoHyphens/>
              <w:jc w:val="both"/>
              <w:rPr>
                <w:sz w:val="24"/>
                <w:lang w:val="en-GB" w:eastAsia="ja-JP"/>
              </w:rPr>
            </w:pPr>
            <w:r w:rsidRPr="004604D2">
              <w:rPr>
                <w:sz w:val="24"/>
                <w:lang w:val="en-GB" w:eastAsia="ja-JP"/>
              </w:rPr>
              <w:t xml:space="preserve">(Continuing action) Compile with priority the light charged-particle induced isotope production cross sections listed in CP-D/0757 = WP2013-12. </w:t>
            </w:r>
          </w:p>
          <w:p w14:paraId="561328B7" w14:textId="77777777" w:rsidR="00853F8D" w:rsidRPr="004604D2" w:rsidRDefault="00853F8D" w:rsidP="006606FA">
            <w:pPr>
              <w:suppressAutoHyphens/>
              <w:jc w:val="both"/>
              <w:rPr>
                <w:sz w:val="24"/>
                <w:lang w:val="en-GB" w:eastAsia="ja-JP"/>
              </w:rPr>
            </w:pPr>
          </w:p>
        </w:tc>
      </w:tr>
      <w:tr w:rsidR="00853F8D" w:rsidRPr="004604D2" w14:paraId="3FA51C90" w14:textId="77777777" w:rsidTr="006606FA">
        <w:trPr>
          <w:cantSplit/>
        </w:trPr>
        <w:tc>
          <w:tcPr>
            <w:tcW w:w="707" w:type="dxa"/>
          </w:tcPr>
          <w:p w14:paraId="07F56BD5" w14:textId="77777777" w:rsidR="00853F8D" w:rsidRPr="004604D2" w:rsidRDefault="00853F8D" w:rsidP="006606FA">
            <w:pPr>
              <w:suppressAutoHyphens/>
              <w:jc w:val="both"/>
              <w:rPr>
                <w:strike/>
                <w:sz w:val="24"/>
                <w:u w:val="single"/>
                <w:lang w:val="en-GB" w:eastAsia="ja-JP"/>
              </w:rPr>
            </w:pPr>
            <w:r w:rsidRPr="004604D2">
              <w:rPr>
                <w:strike/>
                <w:sz w:val="24"/>
                <w:u w:val="single"/>
                <w:lang w:val="en-GB" w:eastAsia="ja-JP"/>
              </w:rPr>
              <w:lastRenderedPageBreak/>
              <w:t>A18</w:t>
            </w:r>
          </w:p>
        </w:tc>
        <w:tc>
          <w:tcPr>
            <w:tcW w:w="1630" w:type="dxa"/>
          </w:tcPr>
          <w:p w14:paraId="6D367370" w14:textId="77777777" w:rsidR="00853F8D" w:rsidRPr="004604D2" w:rsidRDefault="00853F8D" w:rsidP="006606FA">
            <w:pPr>
              <w:suppressAutoHyphens/>
              <w:jc w:val="both"/>
              <w:rPr>
                <w:strike/>
                <w:sz w:val="24"/>
                <w:lang w:val="en-GB" w:eastAsia="ja-JP"/>
              </w:rPr>
            </w:pPr>
            <w:r w:rsidRPr="004604D2">
              <w:rPr>
                <w:strike/>
                <w:sz w:val="24"/>
                <w:lang w:val="en-GB" w:eastAsia="ja-JP"/>
              </w:rPr>
              <w:t>Pritychenko</w:t>
            </w:r>
          </w:p>
        </w:tc>
        <w:tc>
          <w:tcPr>
            <w:tcW w:w="6735" w:type="dxa"/>
          </w:tcPr>
          <w:p w14:paraId="5CF77E35" w14:textId="77777777" w:rsidR="00853F8D" w:rsidRPr="004604D2" w:rsidRDefault="00853F8D" w:rsidP="006606FA">
            <w:pPr>
              <w:suppressAutoHyphens/>
              <w:jc w:val="both"/>
              <w:rPr>
                <w:strike/>
                <w:sz w:val="24"/>
                <w:lang w:val="en-GB" w:eastAsia="ja-JP"/>
              </w:rPr>
            </w:pPr>
            <w:r w:rsidRPr="004604D2">
              <w:rPr>
                <w:strike/>
                <w:sz w:val="24"/>
                <w:lang w:val="en-GB" w:eastAsia="ja-JP"/>
              </w:rPr>
              <w:t>(Continuing action) Compile with priority T.Mo+,J,NP/A,198,153,1972 listed in CP-D/0832 Rev.</w:t>
            </w:r>
          </w:p>
          <w:p w14:paraId="1DB18E19" w14:textId="77777777" w:rsidR="00853F8D" w:rsidRPr="004604D2" w:rsidRDefault="00853F8D" w:rsidP="006606FA">
            <w:pPr>
              <w:suppressAutoHyphens/>
              <w:jc w:val="both"/>
              <w:rPr>
                <w:strike/>
                <w:sz w:val="24"/>
                <w:lang w:val="en-GB" w:eastAsia="ja-JP"/>
              </w:rPr>
            </w:pPr>
          </w:p>
        </w:tc>
      </w:tr>
      <w:tr w:rsidR="00853F8D" w:rsidRPr="004604D2" w14:paraId="1E47AD6A" w14:textId="77777777" w:rsidTr="006606FA">
        <w:trPr>
          <w:cantSplit/>
        </w:trPr>
        <w:tc>
          <w:tcPr>
            <w:tcW w:w="707" w:type="dxa"/>
          </w:tcPr>
          <w:p w14:paraId="3C45A517" w14:textId="77777777" w:rsidR="00853F8D" w:rsidRPr="004604D2" w:rsidRDefault="00853F8D" w:rsidP="006606FA">
            <w:pPr>
              <w:suppressAutoHyphens/>
              <w:jc w:val="both"/>
              <w:rPr>
                <w:sz w:val="24"/>
                <w:u w:val="single"/>
                <w:lang w:val="en-GB" w:eastAsia="ja-JP"/>
              </w:rPr>
            </w:pPr>
            <w:r w:rsidRPr="004604D2">
              <w:rPr>
                <w:sz w:val="24"/>
                <w:u w:val="single"/>
                <w:lang w:val="en-GB" w:eastAsia="ja-JP"/>
              </w:rPr>
              <w:t>A19</w:t>
            </w:r>
          </w:p>
        </w:tc>
        <w:tc>
          <w:tcPr>
            <w:tcW w:w="1630" w:type="dxa"/>
          </w:tcPr>
          <w:p w14:paraId="56DB48F5" w14:textId="77777777" w:rsidR="00853F8D" w:rsidRPr="004604D2" w:rsidRDefault="00853F8D" w:rsidP="006606FA">
            <w:pPr>
              <w:suppressAutoHyphens/>
              <w:jc w:val="both"/>
              <w:rPr>
                <w:sz w:val="24"/>
                <w:lang w:val="en-GB" w:eastAsia="ja-JP"/>
              </w:rPr>
            </w:pPr>
            <w:r w:rsidRPr="004604D2">
              <w:rPr>
                <w:sz w:val="24"/>
                <w:lang w:val="en-GB" w:eastAsia="ja-JP"/>
              </w:rPr>
              <w:t>Pritychenko</w:t>
            </w:r>
          </w:p>
        </w:tc>
        <w:tc>
          <w:tcPr>
            <w:tcW w:w="6735" w:type="dxa"/>
          </w:tcPr>
          <w:p w14:paraId="358AC488" w14:textId="77777777" w:rsidR="00853F8D" w:rsidRPr="004604D2" w:rsidRDefault="00853F8D" w:rsidP="006606FA">
            <w:pPr>
              <w:suppressAutoHyphens/>
              <w:jc w:val="both"/>
              <w:rPr>
                <w:sz w:val="24"/>
                <w:lang w:val="en-GB" w:eastAsia="ja-JP"/>
              </w:rPr>
            </w:pPr>
            <w:r w:rsidRPr="004604D2">
              <w:rPr>
                <w:sz w:val="24"/>
                <w:lang w:val="en-GB" w:eastAsia="ja-JP"/>
              </w:rPr>
              <w:t>(Continuing action) Compile with priority W.G. Alberts+,R,NUREG/CP-0029,433,1982 in CP-D/0838 = WP2014-21.</w:t>
            </w:r>
          </w:p>
          <w:p w14:paraId="27A273F8" w14:textId="77777777" w:rsidR="00853F8D" w:rsidRPr="004604D2" w:rsidRDefault="00853F8D" w:rsidP="006606FA">
            <w:pPr>
              <w:suppressAutoHyphens/>
              <w:jc w:val="both"/>
              <w:rPr>
                <w:sz w:val="24"/>
                <w:lang w:val="en-GB" w:eastAsia="ja-JP"/>
              </w:rPr>
            </w:pPr>
          </w:p>
        </w:tc>
      </w:tr>
      <w:tr w:rsidR="00853F8D" w:rsidRPr="004604D2" w14:paraId="4EEF1EDF" w14:textId="77777777" w:rsidTr="006606FA">
        <w:trPr>
          <w:cantSplit/>
        </w:trPr>
        <w:tc>
          <w:tcPr>
            <w:tcW w:w="707" w:type="dxa"/>
          </w:tcPr>
          <w:p w14:paraId="3ED47773" w14:textId="77777777" w:rsidR="00853F8D" w:rsidRPr="004604D2" w:rsidRDefault="00853F8D" w:rsidP="006606FA">
            <w:pPr>
              <w:suppressAutoHyphens/>
              <w:jc w:val="both"/>
              <w:rPr>
                <w:sz w:val="24"/>
                <w:u w:val="single"/>
                <w:lang w:val="en-GB" w:eastAsia="ja-JP"/>
              </w:rPr>
            </w:pPr>
            <w:r w:rsidRPr="004604D2">
              <w:rPr>
                <w:sz w:val="24"/>
                <w:u w:val="single"/>
                <w:lang w:val="en-GB" w:eastAsia="ja-JP"/>
              </w:rPr>
              <w:t>A20</w:t>
            </w:r>
          </w:p>
        </w:tc>
        <w:tc>
          <w:tcPr>
            <w:tcW w:w="1630" w:type="dxa"/>
          </w:tcPr>
          <w:p w14:paraId="77F75C9A" w14:textId="77777777" w:rsidR="00853F8D" w:rsidRPr="004604D2" w:rsidRDefault="00853F8D" w:rsidP="006606FA">
            <w:pPr>
              <w:suppressAutoHyphens/>
              <w:jc w:val="both"/>
              <w:rPr>
                <w:strike/>
                <w:sz w:val="24"/>
                <w:lang w:val="en-GB" w:eastAsia="ja-JP"/>
              </w:rPr>
            </w:pPr>
            <w:r w:rsidRPr="004604D2">
              <w:rPr>
                <w:sz w:val="24"/>
                <w:lang w:val="en-GB" w:eastAsia="ja-JP"/>
              </w:rPr>
              <w:t>Pritychenko</w:t>
            </w:r>
          </w:p>
        </w:tc>
        <w:tc>
          <w:tcPr>
            <w:tcW w:w="6735" w:type="dxa"/>
          </w:tcPr>
          <w:p w14:paraId="67A87A60" w14:textId="77777777" w:rsidR="00853F8D" w:rsidRPr="004604D2" w:rsidRDefault="00853F8D" w:rsidP="006606FA">
            <w:pPr>
              <w:suppressAutoHyphens/>
              <w:jc w:val="both"/>
              <w:rPr>
                <w:sz w:val="24"/>
                <w:lang w:val="en-GB" w:eastAsia="ja-JP"/>
              </w:rPr>
            </w:pPr>
            <w:r w:rsidRPr="004604D2">
              <w:rPr>
                <w:sz w:val="24"/>
                <w:lang w:val="en-GB" w:eastAsia="ja-JP"/>
              </w:rPr>
              <w:t>(Continuing action) Compile A.R.Musgrove+,P,AAEC/PR-43-PD,39,1977=P,INDC(AUL)-27,39,1977 in 4C-3/0395 = WP2014-19.</w:t>
            </w:r>
          </w:p>
          <w:p w14:paraId="456BAD96" w14:textId="77777777" w:rsidR="00853F8D" w:rsidRPr="004604D2" w:rsidRDefault="00853F8D" w:rsidP="006606FA">
            <w:pPr>
              <w:suppressAutoHyphens/>
              <w:jc w:val="both"/>
              <w:rPr>
                <w:sz w:val="24"/>
                <w:lang w:val="en-GB" w:eastAsia="ja-JP"/>
              </w:rPr>
            </w:pPr>
          </w:p>
        </w:tc>
      </w:tr>
      <w:tr w:rsidR="00853F8D" w:rsidRPr="004604D2" w14:paraId="65C0E7C0" w14:textId="77777777" w:rsidTr="006606FA">
        <w:trPr>
          <w:cantSplit/>
        </w:trPr>
        <w:tc>
          <w:tcPr>
            <w:tcW w:w="707" w:type="dxa"/>
          </w:tcPr>
          <w:p w14:paraId="46802083" w14:textId="77777777" w:rsidR="00853F8D" w:rsidRPr="004604D2" w:rsidRDefault="00853F8D" w:rsidP="006606FA">
            <w:pPr>
              <w:suppressAutoHyphens/>
              <w:jc w:val="both"/>
              <w:rPr>
                <w:strike/>
                <w:sz w:val="24"/>
                <w:u w:val="single"/>
                <w:lang w:val="en-GB" w:eastAsia="ja-JP"/>
              </w:rPr>
            </w:pPr>
            <w:r w:rsidRPr="004604D2">
              <w:rPr>
                <w:strike/>
                <w:sz w:val="24"/>
                <w:u w:val="single"/>
                <w:lang w:val="en-GB" w:eastAsia="ja-JP"/>
              </w:rPr>
              <w:t>A21</w:t>
            </w:r>
          </w:p>
        </w:tc>
        <w:tc>
          <w:tcPr>
            <w:tcW w:w="1630" w:type="dxa"/>
          </w:tcPr>
          <w:p w14:paraId="3C6C10B7" w14:textId="77777777" w:rsidR="00853F8D" w:rsidRPr="004604D2" w:rsidRDefault="00853F8D" w:rsidP="006606FA">
            <w:pPr>
              <w:suppressAutoHyphens/>
              <w:jc w:val="both"/>
              <w:rPr>
                <w:strike/>
                <w:sz w:val="24"/>
                <w:lang w:val="en-GB" w:eastAsia="ja-JP"/>
              </w:rPr>
            </w:pPr>
            <w:r w:rsidRPr="004604D2">
              <w:rPr>
                <w:strike/>
                <w:sz w:val="24"/>
                <w:lang w:val="en-GB" w:eastAsia="ja-JP"/>
              </w:rPr>
              <w:t>Pritychenko</w:t>
            </w:r>
          </w:p>
        </w:tc>
        <w:tc>
          <w:tcPr>
            <w:tcW w:w="6735" w:type="dxa"/>
          </w:tcPr>
          <w:p w14:paraId="18CA0F21" w14:textId="77777777" w:rsidR="00853F8D" w:rsidRPr="004604D2" w:rsidRDefault="00853F8D" w:rsidP="006606FA">
            <w:pPr>
              <w:suppressAutoHyphens/>
              <w:jc w:val="both"/>
              <w:rPr>
                <w:strike/>
                <w:sz w:val="24"/>
                <w:lang w:val="en-GB" w:eastAsia="ja-JP"/>
              </w:rPr>
            </w:pPr>
            <w:r w:rsidRPr="004604D2">
              <w:rPr>
                <w:strike/>
                <w:sz w:val="24"/>
                <w:lang w:val="en-GB" w:eastAsia="ja-JP"/>
              </w:rPr>
              <w:t xml:space="preserve">(Continuing action) Compile </w:t>
            </w:r>
            <w:r w:rsidRPr="004604D2">
              <w:rPr>
                <w:strike/>
                <w:sz w:val="24"/>
                <w:lang w:val="en-GB"/>
              </w:rPr>
              <w:t>F. Bischoff,R,RPI-328-87,146,1966</w:t>
            </w:r>
            <w:r w:rsidRPr="004604D2">
              <w:rPr>
                <w:strike/>
                <w:sz w:val="24"/>
                <w:lang w:val="en-GB" w:eastAsia="ja-JP"/>
              </w:rPr>
              <w:t xml:space="preserve"> listed in 4C-3/0404 = WP2016-19.</w:t>
            </w:r>
          </w:p>
          <w:p w14:paraId="1AB325E1" w14:textId="77777777" w:rsidR="00853F8D" w:rsidRPr="004604D2" w:rsidRDefault="00853F8D" w:rsidP="006606FA">
            <w:pPr>
              <w:suppressAutoHyphens/>
              <w:jc w:val="both"/>
              <w:rPr>
                <w:strike/>
                <w:sz w:val="24"/>
                <w:lang w:val="en-GB" w:eastAsia="ja-JP"/>
              </w:rPr>
            </w:pPr>
          </w:p>
        </w:tc>
      </w:tr>
      <w:tr w:rsidR="00853F8D" w:rsidRPr="004604D2" w14:paraId="64867783" w14:textId="77777777" w:rsidTr="006606FA">
        <w:trPr>
          <w:cantSplit/>
        </w:trPr>
        <w:tc>
          <w:tcPr>
            <w:tcW w:w="707" w:type="dxa"/>
          </w:tcPr>
          <w:p w14:paraId="3487A7BD" w14:textId="77777777" w:rsidR="00853F8D" w:rsidRPr="004604D2" w:rsidRDefault="00853F8D" w:rsidP="006606FA">
            <w:pPr>
              <w:suppressAutoHyphens/>
              <w:jc w:val="both"/>
              <w:rPr>
                <w:strike/>
                <w:sz w:val="24"/>
                <w:u w:val="single"/>
                <w:lang w:val="en-GB" w:eastAsia="ja-JP"/>
              </w:rPr>
            </w:pPr>
            <w:r w:rsidRPr="004604D2">
              <w:rPr>
                <w:strike/>
                <w:sz w:val="24"/>
                <w:u w:val="single"/>
                <w:lang w:val="en-GB" w:eastAsia="ja-JP"/>
              </w:rPr>
              <w:t>A22</w:t>
            </w:r>
          </w:p>
        </w:tc>
        <w:tc>
          <w:tcPr>
            <w:tcW w:w="1630" w:type="dxa"/>
          </w:tcPr>
          <w:p w14:paraId="533AC238" w14:textId="77777777" w:rsidR="00853F8D" w:rsidRPr="004604D2" w:rsidRDefault="00853F8D" w:rsidP="006606FA">
            <w:pPr>
              <w:suppressAutoHyphens/>
              <w:jc w:val="both"/>
              <w:rPr>
                <w:strike/>
                <w:sz w:val="24"/>
                <w:lang w:val="en-GB" w:eastAsia="ja-JP"/>
              </w:rPr>
            </w:pPr>
            <w:r w:rsidRPr="004604D2">
              <w:rPr>
                <w:strike/>
                <w:sz w:val="24"/>
                <w:lang w:val="en-GB" w:eastAsia="ja-JP"/>
              </w:rPr>
              <w:t>Pritychenko</w:t>
            </w:r>
          </w:p>
        </w:tc>
        <w:tc>
          <w:tcPr>
            <w:tcW w:w="6735" w:type="dxa"/>
          </w:tcPr>
          <w:p w14:paraId="1039BFE7" w14:textId="77777777" w:rsidR="00853F8D" w:rsidRPr="004604D2" w:rsidRDefault="00853F8D" w:rsidP="006606FA">
            <w:pPr>
              <w:suppressAutoHyphens/>
              <w:jc w:val="both"/>
              <w:rPr>
                <w:bCs/>
                <w:strike/>
                <w:sz w:val="24"/>
                <w:lang w:val="en-GB" w:eastAsia="ja-JP"/>
              </w:rPr>
            </w:pPr>
            <w:r w:rsidRPr="004604D2">
              <w:rPr>
                <w:bCs/>
                <w:strike/>
                <w:sz w:val="24"/>
                <w:lang w:val="en-GB" w:eastAsia="ja-JP"/>
              </w:rPr>
              <w:t>(Continuing action) Compile P.L.Reeder+,J,PR/C,15,2108,1977 listed in 4C-3/0410 = WP2018-20.</w:t>
            </w:r>
          </w:p>
          <w:p w14:paraId="1283C76E" w14:textId="77777777" w:rsidR="00853F8D" w:rsidRPr="004604D2" w:rsidRDefault="00853F8D" w:rsidP="006606FA">
            <w:pPr>
              <w:suppressAutoHyphens/>
              <w:jc w:val="both"/>
              <w:rPr>
                <w:strike/>
                <w:sz w:val="24"/>
                <w:lang w:val="en-GB" w:eastAsia="ja-JP"/>
              </w:rPr>
            </w:pPr>
          </w:p>
        </w:tc>
      </w:tr>
      <w:tr w:rsidR="00853F8D" w:rsidRPr="004604D2" w14:paraId="50515D57" w14:textId="77777777" w:rsidTr="006606FA">
        <w:trPr>
          <w:cantSplit/>
        </w:trPr>
        <w:tc>
          <w:tcPr>
            <w:tcW w:w="707" w:type="dxa"/>
          </w:tcPr>
          <w:p w14:paraId="15A3D168" w14:textId="77777777" w:rsidR="00853F8D" w:rsidRPr="004604D2" w:rsidRDefault="00853F8D" w:rsidP="006606FA">
            <w:pPr>
              <w:suppressAutoHyphens/>
              <w:jc w:val="both"/>
              <w:rPr>
                <w:sz w:val="24"/>
                <w:u w:val="single"/>
                <w:lang w:val="en-GB" w:eastAsia="ja-JP"/>
              </w:rPr>
            </w:pPr>
            <w:r w:rsidRPr="004604D2">
              <w:rPr>
                <w:sz w:val="24"/>
                <w:u w:val="single"/>
                <w:lang w:val="en-GB" w:eastAsia="ja-JP"/>
              </w:rPr>
              <w:t>A21</w:t>
            </w:r>
          </w:p>
        </w:tc>
        <w:tc>
          <w:tcPr>
            <w:tcW w:w="1630" w:type="dxa"/>
          </w:tcPr>
          <w:p w14:paraId="48A53D13" w14:textId="77777777" w:rsidR="00853F8D" w:rsidRPr="004604D2" w:rsidRDefault="00853F8D" w:rsidP="006606FA">
            <w:pPr>
              <w:suppressAutoHyphens/>
              <w:jc w:val="both"/>
              <w:rPr>
                <w:sz w:val="24"/>
                <w:lang w:val="en-GB" w:eastAsia="ja-JP"/>
              </w:rPr>
            </w:pPr>
            <w:r w:rsidRPr="004604D2">
              <w:rPr>
                <w:sz w:val="24"/>
                <w:lang w:val="en-GB" w:eastAsia="ja-JP"/>
              </w:rPr>
              <w:t>Pritychenko</w:t>
            </w:r>
          </w:p>
        </w:tc>
        <w:tc>
          <w:tcPr>
            <w:tcW w:w="6735" w:type="dxa"/>
          </w:tcPr>
          <w:p w14:paraId="0624E7E2" w14:textId="77777777" w:rsidR="00853F8D" w:rsidRPr="004604D2" w:rsidRDefault="00853F8D" w:rsidP="006606FA">
            <w:pPr>
              <w:suppressAutoHyphens/>
              <w:jc w:val="both"/>
              <w:rPr>
                <w:sz w:val="24"/>
                <w:lang w:val="en-GB" w:eastAsia="ja-JP"/>
              </w:rPr>
            </w:pPr>
            <w:r w:rsidRPr="004604D2">
              <w:rPr>
                <w:sz w:val="24"/>
                <w:lang w:val="en-GB" w:eastAsia="ja-JP"/>
              </w:rPr>
              <w:t>(Continuing action) Compile deuteron-induced reaction data compiled by the Frascati group and listed in CP-D/0758.</w:t>
            </w:r>
          </w:p>
          <w:p w14:paraId="50E084BE" w14:textId="77777777" w:rsidR="00853F8D" w:rsidRPr="004604D2" w:rsidRDefault="00853F8D" w:rsidP="006606FA">
            <w:pPr>
              <w:suppressAutoHyphens/>
              <w:jc w:val="both"/>
              <w:rPr>
                <w:sz w:val="24"/>
                <w:lang w:val="en-GB" w:eastAsia="ja-JP"/>
              </w:rPr>
            </w:pPr>
          </w:p>
        </w:tc>
      </w:tr>
      <w:tr w:rsidR="00853F8D" w:rsidRPr="004604D2" w14:paraId="07B1438A" w14:textId="77777777" w:rsidTr="006606FA">
        <w:trPr>
          <w:cantSplit/>
        </w:trPr>
        <w:tc>
          <w:tcPr>
            <w:tcW w:w="707" w:type="dxa"/>
          </w:tcPr>
          <w:p w14:paraId="5C76B728" w14:textId="77777777" w:rsidR="00853F8D" w:rsidRPr="004604D2" w:rsidRDefault="00853F8D" w:rsidP="006606FA">
            <w:pPr>
              <w:suppressAutoHyphens/>
              <w:jc w:val="both"/>
              <w:rPr>
                <w:sz w:val="24"/>
                <w:u w:val="single"/>
                <w:lang w:val="en-GB" w:eastAsia="ja-JP"/>
              </w:rPr>
            </w:pPr>
            <w:r w:rsidRPr="004604D2">
              <w:rPr>
                <w:sz w:val="24"/>
                <w:u w:val="single"/>
                <w:lang w:val="en-GB" w:eastAsia="ja-JP"/>
              </w:rPr>
              <w:t>A22</w:t>
            </w:r>
          </w:p>
        </w:tc>
        <w:tc>
          <w:tcPr>
            <w:tcW w:w="1630" w:type="dxa"/>
          </w:tcPr>
          <w:p w14:paraId="515D7097" w14:textId="77777777" w:rsidR="00853F8D" w:rsidRPr="004604D2" w:rsidRDefault="00853F8D" w:rsidP="006606FA">
            <w:pPr>
              <w:suppressAutoHyphens/>
              <w:jc w:val="both"/>
              <w:rPr>
                <w:sz w:val="24"/>
                <w:lang w:val="en-GB" w:eastAsia="ja-JP"/>
              </w:rPr>
            </w:pPr>
            <w:r w:rsidRPr="004604D2">
              <w:rPr>
                <w:sz w:val="24"/>
                <w:lang w:val="en-GB" w:eastAsia="ja-JP"/>
              </w:rPr>
              <w:t>Pritychenko</w:t>
            </w:r>
            <w:r w:rsidRPr="004604D2">
              <w:rPr>
                <w:sz w:val="24"/>
                <w:lang w:val="en-GB" w:eastAsia="ja-JP"/>
              </w:rPr>
              <w:br/>
              <w:t>Sprenger</w:t>
            </w:r>
          </w:p>
        </w:tc>
        <w:tc>
          <w:tcPr>
            <w:tcW w:w="6735" w:type="dxa"/>
          </w:tcPr>
          <w:p w14:paraId="08B542C0" w14:textId="77777777" w:rsidR="00853F8D" w:rsidRPr="004604D2" w:rsidRDefault="00853F8D" w:rsidP="006606FA">
            <w:pPr>
              <w:suppressAutoHyphens/>
              <w:jc w:val="both"/>
              <w:rPr>
                <w:sz w:val="24"/>
                <w:lang w:val="en-GB" w:eastAsia="ja-JP"/>
              </w:rPr>
            </w:pPr>
            <w:r w:rsidRPr="004604D2">
              <w:rPr>
                <w:sz w:val="24"/>
                <w:lang w:val="en-GB" w:eastAsia="ja-JP"/>
              </w:rPr>
              <w:t>(Continuing action) Compile articles reporting experimental fission product yields and listed in CP-C/464, 465, 466 and CP-D/0979. Inform Devi if an article in the lists is not for EXFOR compilation. Transmit EXFOR entries relevant to these lists separately from other EXFOR entries.</w:t>
            </w:r>
          </w:p>
          <w:p w14:paraId="2CCE76D3" w14:textId="77777777" w:rsidR="00853F8D" w:rsidRPr="004604D2" w:rsidRDefault="00853F8D" w:rsidP="006606FA">
            <w:pPr>
              <w:suppressAutoHyphens/>
              <w:jc w:val="both"/>
              <w:rPr>
                <w:sz w:val="24"/>
                <w:lang w:val="en-GB" w:eastAsia="ja-JP"/>
              </w:rPr>
            </w:pPr>
          </w:p>
        </w:tc>
      </w:tr>
      <w:tr w:rsidR="00853F8D" w:rsidRPr="004604D2" w14:paraId="72A17078" w14:textId="77777777" w:rsidTr="006606FA">
        <w:trPr>
          <w:cantSplit/>
        </w:trPr>
        <w:tc>
          <w:tcPr>
            <w:tcW w:w="707" w:type="dxa"/>
          </w:tcPr>
          <w:p w14:paraId="3678B22A" w14:textId="77777777" w:rsidR="00853F8D" w:rsidRPr="004604D2" w:rsidRDefault="00853F8D" w:rsidP="006606FA">
            <w:pPr>
              <w:suppressAutoHyphens/>
              <w:jc w:val="both"/>
              <w:rPr>
                <w:sz w:val="24"/>
                <w:lang w:val="en-GB" w:eastAsia="ja-JP"/>
              </w:rPr>
            </w:pPr>
            <w:r w:rsidRPr="004604D2">
              <w:rPr>
                <w:sz w:val="24"/>
                <w:lang w:val="en-GB" w:eastAsia="ja-JP"/>
              </w:rPr>
              <w:t>A23</w:t>
            </w:r>
          </w:p>
        </w:tc>
        <w:tc>
          <w:tcPr>
            <w:tcW w:w="1630" w:type="dxa"/>
          </w:tcPr>
          <w:p w14:paraId="4F57D577" w14:textId="77777777" w:rsidR="00853F8D" w:rsidRPr="004604D2" w:rsidRDefault="00853F8D" w:rsidP="006606FA">
            <w:pPr>
              <w:suppressAutoHyphens/>
              <w:jc w:val="both"/>
              <w:rPr>
                <w:sz w:val="24"/>
                <w:lang w:val="en-GB" w:eastAsia="ja-JP"/>
              </w:rPr>
            </w:pPr>
            <w:r w:rsidRPr="004604D2">
              <w:rPr>
                <w:sz w:val="24"/>
                <w:lang w:val="en-GB" w:eastAsia="ja-JP"/>
              </w:rPr>
              <w:t>Gritzay</w:t>
            </w:r>
          </w:p>
        </w:tc>
        <w:tc>
          <w:tcPr>
            <w:tcW w:w="6735" w:type="dxa"/>
          </w:tcPr>
          <w:p w14:paraId="77A518C2" w14:textId="77777777" w:rsidR="00853F8D" w:rsidRPr="004604D2" w:rsidRDefault="00853F8D" w:rsidP="006606FA">
            <w:pPr>
              <w:suppressAutoHyphens/>
              <w:jc w:val="both"/>
              <w:rPr>
                <w:sz w:val="24"/>
                <w:lang w:val="en-GB" w:eastAsia="ja-JP"/>
              </w:rPr>
            </w:pPr>
            <w:r w:rsidRPr="004604D2">
              <w:rPr>
                <w:sz w:val="24"/>
                <w:lang w:val="en-GB" w:eastAsia="ja-JP"/>
              </w:rPr>
              <w:t>(Continuing action) Compile data measured with filtered neutrons measured at the KINR research reactor with numerical neutron spectra.</w:t>
            </w:r>
          </w:p>
          <w:p w14:paraId="13B3C536" w14:textId="77777777" w:rsidR="00853F8D" w:rsidRPr="004604D2" w:rsidRDefault="00853F8D" w:rsidP="006606FA">
            <w:pPr>
              <w:suppressAutoHyphens/>
              <w:jc w:val="both"/>
              <w:rPr>
                <w:sz w:val="24"/>
                <w:lang w:val="en-GB" w:eastAsia="ja-JP"/>
              </w:rPr>
            </w:pPr>
          </w:p>
        </w:tc>
      </w:tr>
      <w:tr w:rsidR="00853F8D" w:rsidRPr="004604D2" w14:paraId="1FEF8E2F" w14:textId="77777777" w:rsidTr="006606FA">
        <w:trPr>
          <w:cantSplit/>
        </w:trPr>
        <w:tc>
          <w:tcPr>
            <w:tcW w:w="707" w:type="dxa"/>
          </w:tcPr>
          <w:p w14:paraId="3664B337" w14:textId="77777777" w:rsidR="00853F8D" w:rsidRPr="004604D2" w:rsidRDefault="00853F8D" w:rsidP="006606FA">
            <w:pPr>
              <w:suppressAutoHyphens/>
              <w:jc w:val="both"/>
              <w:rPr>
                <w:sz w:val="24"/>
                <w:lang w:val="en-GB" w:eastAsia="ja-JP"/>
              </w:rPr>
            </w:pPr>
            <w:r w:rsidRPr="004604D2">
              <w:rPr>
                <w:sz w:val="24"/>
                <w:lang w:val="en-GB" w:eastAsia="ja-JP"/>
              </w:rPr>
              <w:t>A24</w:t>
            </w:r>
          </w:p>
        </w:tc>
        <w:tc>
          <w:tcPr>
            <w:tcW w:w="1630" w:type="dxa"/>
          </w:tcPr>
          <w:p w14:paraId="503C1621" w14:textId="77777777" w:rsidR="00853F8D" w:rsidRPr="004604D2" w:rsidRDefault="00853F8D" w:rsidP="006606FA">
            <w:pPr>
              <w:suppressAutoHyphens/>
              <w:jc w:val="both"/>
              <w:rPr>
                <w:sz w:val="24"/>
                <w:lang w:val="en-GB" w:eastAsia="ja-JP"/>
              </w:rPr>
            </w:pPr>
            <w:r w:rsidRPr="004604D2">
              <w:rPr>
                <w:sz w:val="24"/>
                <w:lang w:val="en-GB" w:eastAsia="ja-JP"/>
              </w:rPr>
              <w:t>Pritychenko</w:t>
            </w:r>
          </w:p>
        </w:tc>
        <w:tc>
          <w:tcPr>
            <w:tcW w:w="6735" w:type="dxa"/>
          </w:tcPr>
          <w:p w14:paraId="2C29BEF7" w14:textId="77777777" w:rsidR="00853F8D" w:rsidRPr="004604D2" w:rsidRDefault="00853F8D" w:rsidP="006606FA">
            <w:pPr>
              <w:suppressAutoHyphens/>
              <w:jc w:val="both"/>
              <w:rPr>
                <w:strike/>
                <w:sz w:val="24"/>
                <w:lang w:val="en-GB" w:eastAsia="ja-JP"/>
              </w:rPr>
            </w:pPr>
            <w:r w:rsidRPr="004604D2">
              <w:rPr>
                <w:sz w:val="24"/>
                <w:lang w:val="en-GB" w:eastAsia="ja-JP"/>
              </w:rPr>
              <w:t>(Continuing action) Monitor availability of P.E. Koehler’s time-of-flight spectra on DVDs received from ORELA in 2015 for EXFOR compilation.</w:t>
            </w:r>
          </w:p>
          <w:p w14:paraId="588FCE70" w14:textId="77777777" w:rsidR="00853F8D" w:rsidRPr="004604D2" w:rsidRDefault="00853F8D" w:rsidP="006606FA">
            <w:pPr>
              <w:suppressAutoHyphens/>
              <w:jc w:val="both"/>
              <w:rPr>
                <w:sz w:val="24"/>
                <w:lang w:val="en-GB" w:eastAsia="ja-JP"/>
              </w:rPr>
            </w:pPr>
          </w:p>
        </w:tc>
      </w:tr>
      <w:tr w:rsidR="00853F8D" w:rsidRPr="004604D2" w14:paraId="00B36A12" w14:textId="77777777" w:rsidTr="006606FA">
        <w:trPr>
          <w:cantSplit/>
        </w:trPr>
        <w:tc>
          <w:tcPr>
            <w:tcW w:w="707" w:type="dxa"/>
          </w:tcPr>
          <w:p w14:paraId="442E5F57" w14:textId="77777777" w:rsidR="00853F8D" w:rsidRPr="004604D2" w:rsidRDefault="00853F8D" w:rsidP="006606FA">
            <w:pPr>
              <w:suppressAutoHyphens/>
              <w:jc w:val="both"/>
              <w:rPr>
                <w:sz w:val="24"/>
                <w:lang w:val="en-GB" w:eastAsia="ja-JP"/>
              </w:rPr>
            </w:pPr>
            <w:r w:rsidRPr="004604D2">
              <w:rPr>
                <w:sz w:val="24"/>
                <w:lang w:val="en-GB" w:eastAsia="ja-JP"/>
              </w:rPr>
              <w:t>A25</w:t>
            </w:r>
          </w:p>
        </w:tc>
        <w:tc>
          <w:tcPr>
            <w:tcW w:w="1630" w:type="dxa"/>
          </w:tcPr>
          <w:p w14:paraId="420C6446" w14:textId="77777777" w:rsidR="00853F8D" w:rsidRPr="004604D2" w:rsidRDefault="00853F8D" w:rsidP="006606FA">
            <w:pPr>
              <w:suppressAutoHyphens/>
              <w:jc w:val="both"/>
              <w:rPr>
                <w:sz w:val="24"/>
                <w:lang w:val="en-GB" w:eastAsia="ja-JP"/>
              </w:rPr>
            </w:pPr>
            <w:r w:rsidRPr="004604D2">
              <w:rPr>
                <w:sz w:val="24"/>
                <w:lang w:val="en-GB" w:eastAsia="ja-JP"/>
              </w:rPr>
              <w:t>Pritychenko</w:t>
            </w:r>
          </w:p>
          <w:p w14:paraId="706F98D5" w14:textId="77777777" w:rsidR="00853F8D" w:rsidRPr="004604D2" w:rsidRDefault="00853F8D" w:rsidP="006606FA">
            <w:pPr>
              <w:suppressAutoHyphens/>
              <w:jc w:val="both"/>
              <w:rPr>
                <w:sz w:val="24"/>
                <w:lang w:val="en-GB" w:eastAsia="ja-JP"/>
              </w:rPr>
            </w:pPr>
            <w:r w:rsidRPr="004604D2">
              <w:rPr>
                <w:sz w:val="24"/>
                <w:lang w:val="en-GB" w:eastAsia="ja-JP"/>
              </w:rPr>
              <w:t>Brown</w:t>
            </w:r>
          </w:p>
        </w:tc>
        <w:tc>
          <w:tcPr>
            <w:tcW w:w="6735" w:type="dxa"/>
          </w:tcPr>
          <w:p w14:paraId="0447278E" w14:textId="77777777" w:rsidR="00853F8D" w:rsidRPr="004604D2" w:rsidRDefault="00853F8D" w:rsidP="006606FA">
            <w:pPr>
              <w:suppressAutoHyphens/>
              <w:jc w:val="both"/>
              <w:rPr>
                <w:sz w:val="24"/>
                <w:lang w:val="en-GB" w:eastAsia="ja-JP"/>
              </w:rPr>
            </w:pPr>
            <w:r w:rsidRPr="004604D2">
              <w:rPr>
                <w:sz w:val="24"/>
                <w:lang w:val="en-GB" w:eastAsia="ja-JP"/>
              </w:rPr>
              <w:t>(Continuing action) Perform EXFOR completeness checking for the list of articles (4C-3/0401, articles cited in S. Mughabghab’s “Atlas of Neutron Resonances”) to identify articles missing in EXFOR, and assign responsibility of compilation of the identified articles to centres by a memo.</w:t>
            </w:r>
          </w:p>
          <w:p w14:paraId="38C535F2" w14:textId="77777777" w:rsidR="00853F8D" w:rsidRPr="004604D2" w:rsidRDefault="00853F8D" w:rsidP="006606FA">
            <w:pPr>
              <w:suppressAutoHyphens/>
              <w:jc w:val="both"/>
              <w:rPr>
                <w:sz w:val="24"/>
                <w:lang w:val="en-GB" w:eastAsia="ja-JP"/>
              </w:rPr>
            </w:pPr>
          </w:p>
        </w:tc>
      </w:tr>
      <w:tr w:rsidR="00853F8D" w:rsidRPr="004604D2" w14:paraId="191E0612" w14:textId="77777777" w:rsidTr="006606FA">
        <w:trPr>
          <w:cantSplit/>
        </w:trPr>
        <w:tc>
          <w:tcPr>
            <w:tcW w:w="9072" w:type="dxa"/>
            <w:gridSpan w:val="3"/>
          </w:tcPr>
          <w:p w14:paraId="7DF8F041" w14:textId="77777777" w:rsidR="00853F8D" w:rsidRPr="004604D2" w:rsidRDefault="00853F8D" w:rsidP="006606FA">
            <w:pPr>
              <w:widowControl w:val="0"/>
              <w:suppressAutoHyphens/>
              <w:rPr>
                <w:b/>
                <w:sz w:val="24"/>
                <w:lang w:val="en-GB" w:eastAsia="ja-JP"/>
              </w:rPr>
            </w:pPr>
            <w:r w:rsidRPr="004604D2">
              <w:rPr>
                <w:b/>
                <w:sz w:val="24"/>
                <w:lang w:val="en-GB" w:eastAsia="ja-JP"/>
              </w:rPr>
              <w:t>EXFOR Quality Control</w:t>
            </w:r>
          </w:p>
          <w:p w14:paraId="5225E4E6" w14:textId="77777777" w:rsidR="00853F8D" w:rsidRPr="004604D2" w:rsidRDefault="00853F8D" w:rsidP="006606FA">
            <w:pPr>
              <w:widowControl w:val="0"/>
              <w:suppressAutoHyphens/>
              <w:rPr>
                <w:sz w:val="24"/>
                <w:lang w:val="en-GB" w:eastAsia="ja-JP"/>
              </w:rPr>
            </w:pPr>
            <w:r w:rsidRPr="004604D2">
              <w:rPr>
                <w:sz w:val="24"/>
                <w:lang w:val="en-GB" w:eastAsia="ja-JP"/>
              </w:rPr>
              <w:t>(Underlined items are registered in the EXFOR Feedback List.)</w:t>
            </w:r>
          </w:p>
          <w:p w14:paraId="12CB3788" w14:textId="77777777" w:rsidR="00853F8D" w:rsidRPr="004604D2" w:rsidRDefault="00853F8D" w:rsidP="006606FA">
            <w:pPr>
              <w:widowControl w:val="0"/>
              <w:suppressAutoHyphens/>
              <w:rPr>
                <w:sz w:val="24"/>
                <w:lang w:val="en-GB" w:eastAsia="ja-JP"/>
              </w:rPr>
            </w:pPr>
          </w:p>
        </w:tc>
      </w:tr>
      <w:tr w:rsidR="00853F8D" w:rsidRPr="004604D2" w14:paraId="5322647D" w14:textId="77777777" w:rsidTr="006606FA">
        <w:trPr>
          <w:cantSplit/>
        </w:trPr>
        <w:tc>
          <w:tcPr>
            <w:tcW w:w="707" w:type="dxa"/>
          </w:tcPr>
          <w:p w14:paraId="2FDB93B7" w14:textId="77777777" w:rsidR="00853F8D" w:rsidRPr="004604D2" w:rsidRDefault="00853F8D" w:rsidP="006606FA">
            <w:pPr>
              <w:suppressAutoHyphens/>
              <w:jc w:val="both"/>
              <w:rPr>
                <w:sz w:val="24"/>
                <w:u w:val="single"/>
                <w:lang w:val="en-GB" w:eastAsia="ja-JP"/>
              </w:rPr>
            </w:pPr>
            <w:r w:rsidRPr="004604D2">
              <w:rPr>
                <w:sz w:val="24"/>
                <w:u w:val="single"/>
                <w:lang w:val="en-GB" w:eastAsia="ja-JP"/>
              </w:rPr>
              <w:t>A26</w:t>
            </w:r>
          </w:p>
        </w:tc>
        <w:tc>
          <w:tcPr>
            <w:tcW w:w="1630" w:type="dxa"/>
          </w:tcPr>
          <w:p w14:paraId="15BEAFA5" w14:textId="77777777" w:rsidR="00853F8D" w:rsidRPr="004604D2" w:rsidRDefault="00853F8D" w:rsidP="006606FA">
            <w:pPr>
              <w:suppressAutoHyphens/>
              <w:jc w:val="both"/>
              <w:rPr>
                <w:sz w:val="24"/>
                <w:lang w:val="en-GB" w:eastAsia="ja-JP"/>
              </w:rPr>
            </w:pPr>
            <w:r w:rsidRPr="004604D2">
              <w:rPr>
                <w:strike/>
                <w:sz w:val="24"/>
                <w:lang w:val="en-GB" w:eastAsia="ja-JP"/>
              </w:rPr>
              <w:t>Nomura</w:t>
            </w:r>
            <w:r w:rsidRPr="004604D2">
              <w:rPr>
                <w:strike/>
                <w:sz w:val="24"/>
                <w:lang w:val="en-GB" w:eastAsia="ja-JP"/>
              </w:rPr>
              <w:br/>
              <w:t>Pritychenko</w:t>
            </w:r>
            <w:r w:rsidRPr="004604D2">
              <w:rPr>
                <w:sz w:val="24"/>
                <w:lang w:val="en-GB" w:eastAsia="ja-JP"/>
              </w:rPr>
              <w:br/>
              <w:t>Sprenger</w:t>
            </w:r>
            <w:r w:rsidRPr="004604D2">
              <w:rPr>
                <w:sz w:val="24"/>
                <w:lang w:val="en-GB" w:eastAsia="ja-JP"/>
              </w:rPr>
              <w:br/>
            </w:r>
            <w:r w:rsidRPr="004604D2">
              <w:rPr>
                <w:strike/>
                <w:sz w:val="24"/>
                <w:lang w:val="en-GB" w:eastAsia="ja-JP"/>
              </w:rPr>
              <w:t>Taova</w:t>
            </w:r>
          </w:p>
          <w:p w14:paraId="4F651074" w14:textId="77777777" w:rsidR="00853F8D" w:rsidRPr="004604D2" w:rsidRDefault="00853F8D" w:rsidP="006606FA">
            <w:pPr>
              <w:suppressAutoHyphens/>
              <w:jc w:val="both"/>
              <w:rPr>
                <w:sz w:val="24"/>
                <w:lang w:val="en-GB" w:eastAsia="ja-JP"/>
              </w:rPr>
            </w:pPr>
          </w:p>
        </w:tc>
        <w:tc>
          <w:tcPr>
            <w:tcW w:w="6735" w:type="dxa"/>
          </w:tcPr>
          <w:p w14:paraId="7334FEDD" w14:textId="77777777" w:rsidR="00853F8D" w:rsidRPr="004604D2" w:rsidRDefault="00853F8D" w:rsidP="006606FA">
            <w:pPr>
              <w:suppressAutoHyphens/>
              <w:jc w:val="both"/>
              <w:rPr>
                <w:sz w:val="24"/>
                <w:lang w:val="en-GB" w:eastAsia="ja-JP"/>
              </w:rPr>
            </w:pPr>
            <w:r w:rsidRPr="004604D2">
              <w:rPr>
                <w:sz w:val="24"/>
                <w:lang w:val="en-GB" w:eastAsia="ja-JP"/>
              </w:rPr>
              <w:t xml:space="preserve">(Continuing action) Resolve the duplications listed in WP2025-16 </w:t>
            </w:r>
            <w:r w:rsidRPr="004604D2">
              <w:rPr>
                <w:strike/>
                <w:sz w:val="24"/>
                <w:lang w:val="en-GB" w:eastAsia="ja-JP"/>
              </w:rPr>
              <w:t>WP2024-19</w:t>
            </w:r>
            <w:r w:rsidRPr="004604D2">
              <w:rPr>
                <w:sz w:val="24"/>
                <w:lang w:val="en-GB" w:eastAsia="ja-JP"/>
              </w:rPr>
              <w:t>.</w:t>
            </w:r>
          </w:p>
        </w:tc>
      </w:tr>
      <w:tr w:rsidR="00853F8D" w:rsidRPr="004604D2" w14:paraId="2695A019" w14:textId="77777777" w:rsidTr="006606FA">
        <w:trPr>
          <w:cantSplit/>
        </w:trPr>
        <w:tc>
          <w:tcPr>
            <w:tcW w:w="707" w:type="dxa"/>
          </w:tcPr>
          <w:p w14:paraId="6975E128" w14:textId="77777777" w:rsidR="00853F8D" w:rsidRPr="004604D2" w:rsidRDefault="00853F8D" w:rsidP="006606FA">
            <w:pPr>
              <w:suppressAutoHyphens/>
              <w:jc w:val="both"/>
              <w:rPr>
                <w:sz w:val="24"/>
                <w:u w:val="single"/>
                <w:lang w:val="en-GB" w:eastAsia="ja-JP"/>
              </w:rPr>
            </w:pPr>
            <w:r w:rsidRPr="004604D2">
              <w:rPr>
                <w:sz w:val="24"/>
                <w:u w:val="single"/>
                <w:lang w:val="en-GB" w:eastAsia="ja-JP"/>
              </w:rPr>
              <w:t>A27</w:t>
            </w:r>
          </w:p>
        </w:tc>
        <w:tc>
          <w:tcPr>
            <w:tcW w:w="1630" w:type="dxa"/>
          </w:tcPr>
          <w:p w14:paraId="6A4B9BE3" w14:textId="77777777" w:rsidR="00853F8D" w:rsidRPr="004604D2" w:rsidRDefault="00853F8D" w:rsidP="006606FA">
            <w:pPr>
              <w:suppressAutoHyphens/>
              <w:jc w:val="both"/>
              <w:rPr>
                <w:sz w:val="24"/>
                <w:lang w:val="en-GB" w:eastAsia="ja-JP"/>
              </w:rPr>
            </w:pPr>
            <w:r w:rsidRPr="004604D2">
              <w:rPr>
                <w:sz w:val="24"/>
                <w:lang w:val="en-GB" w:eastAsia="ja-JP"/>
              </w:rPr>
              <w:t>Pritychenko</w:t>
            </w:r>
          </w:p>
        </w:tc>
        <w:tc>
          <w:tcPr>
            <w:tcW w:w="6735" w:type="dxa"/>
          </w:tcPr>
          <w:p w14:paraId="71A843EE" w14:textId="77777777" w:rsidR="00853F8D" w:rsidRPr="004604D2" w:rsidRDefault="00853F8D" w:rsidP="006606FA">
            <w:pPr>
              <w:suppressAutoHyphens/>
              <w:jc w:val="both"/>
              <w:rPr>
                <w:sz w:val="24"/>
                <w:lang w:val="en-GB" w:eastAsia="ja-JP"/>
              </w:rPr>
            </w:pPr>
            <w:r w:rsidRPr="004604D2">
              <w:rPr>
                <w:sz w:val="24"/>
                <w:lang w:val="en-GB" w:eastAsia="ja-JP"/>
              </w:rPr>
              <w:t>(Continuing action) Revise the datasets of neutron elastic scattering including inelastic scattering contribution as proposed in 4C-3/0420(Rev2).</w:t>
            </w:r>
          </w:p>
          <w:p w14:paraId="5F42F3F3" w14:textId="77777777" w:rsidR="00853F8D" w:rsidRPr="004604D2" w:rsidRDefault="00853F8D" w:rsidP="006606FA">
            <w:pPr>
              <w:suppressAutoHyphens/>
              <w:jc w:val="both"/>
              <w:rPr>
                <w:sz w:val="24"/>
                <w:lang w:val="en-GB" w:eastAsia="ja-JP"/>
              </w:rPr>
            </w:pPr>
          </w:p>
        </w:tc>
      </w:tr>
      <w:tr w:rsidR="00853F8D" w:rsidRPr="004604D2" w14:paraId="4434F595" w14:textId="77777777" w:rsidTr="006606FA">
        <w:trPr>
          <w:cantSplit/>
        </w:trPr>
        <w:tc>
          <w:tcPr>
            <w:tcW w:w="707" w:type="dxa"/>
          </w:tcPr>
          <w:p w14:paraId="552BAB5C" w14:textId="77777777" w:rsidR="00853F8D" w:rsidRPr="004604D2" w:rsidRDefault="00853F8D" w:rsidP="006606FA">
            <w:pPr>
              <w:suppressAutoHyphens/>
              <w:jc w:val="both"/>
              <w:rPr>
                <w:strike/>
                <w:sz w:val="24"/>
                <w:u w:val="single"/>
                <w:lang w:val="en-GB" w:eastAsia="ja-JP"/>
              </w:rPr>
            </w:pPr>
            <w:r w:rsidRPr="004604D2">
              <w:rPr>
                <w:strike/>
                <w:sz w:val="24"/>
                <w:u w:val="single"/>
                <w:lang w:val="en-GB" w:eastAsia="ja-JP"/>
              </w:rPr>
              <w:t>A30</w:t>
            </w:r>
          </w:p>
        </w:tc>
        <w:tc>
          <w:tcPr>
            <w:tcW w:w="1630" w:type="dxa"/>
          </w:tcPr>
          <w:p w14:paraId="0759BED1" w14:textId="77777777" w:rsidR="00853F8D" w:rsidRPr="004604D2" w:rsidRDefault="00853F8D" w:rsidP="006606FA">
            <w:pPr>
              <w:suppressAutoHyphens/>
              <w:jc w:val="both"/>
              <w:rPr>
                <w:strike/>
                <w:sz w:val="24"/>
                <w:lang w:val="en-GB" w:eastAsia="ja-JP"/>
              </w:rPr>
            </w:pPr>
            <w:r w:rsidRPr="004604D2">
              <w:rPr>
                <w:strike/>
                <w:sz w:val="24"/>
                <w:lang w:val="en-GB" w:eastAsia="ja-JP"/>
              </w:rPr>
              <w:t>Pritychenko</w:t>
            </w:r>
          </w:p>
        </w:tc>
        <w:tc>
          <w:tcPr>
            <w:tcW w:w="6735" w:type="dxa"/>
          </w:tcPr>
          <w:p w14:paraId="18FA1BF7" w14:textId="77777777" w:rsidR="00853F8D" w:rsidRPr="004604D2" w:rsidRDefault="00853F8D" w:rsidP="006606FA">
            <w:pPr>
              <w:suppressAutoHyphens/>
              <w:jc w:val="both"/>
              <w:rPr>
                <w:strike/>
                <w:sz w:val="24"/>
                <w:lang w:val="en-GB" w:eastAsia="ja-JP"/>
              </w:rPr>
            </w:pPr>
            <w:r w:rsidRPr="004604D2">
              <w:rPr>
                <w:strike/>
                <w:sz w:val="24"/>
                <w:lang w:val="en-GB" w:eastAsia="ja-JP"/>
              </w:rPr>
              <w:t>(Continuing action) Replace REACTION SF3=A with EL in C0753.002 (CP-D/0960 = WP2019-31).</w:t>
            </w:r>
          </w:p>
          <w:p w14:paraId="4E0F8382" w14:textId="77777777" w:rsidR="00853F8D" w:rsidRPr="004604D2" w:rsidRDefault="00853F8D" w:rsidP="006606FA">
            <w:pPr>
              <w:suppressAutoHyphens/>
              <w:jc w:val="both"/>
              <w:rPr>
                <w:strike/>
                <w:sz w:val="24"/>
                <w:lang w:val="en-GB" w:eastAsia="ja-JP"/>
              </w:rPr>
            </w:pPr>
          </w:p>
        </w:tc>
      </w:tr>
      <w:tr w:rsidR="00853F8D" w:rsidRPr="004604D2" w14:paraId="0F002DDD" w14:textId="77777777" w:rsidTr="006606FA">
        <w:trPr>
          <w:cantSplit/>
        </w:trPr>
        <w:tc>
          <w:tcPr>
            <w:tcW w:w="707" w:type="dxa"/>
          </w:tcPr>
          <w:p w14:paraId="3EBE296C" w14:textId="77777777" w:rsidR="00853F8D" w:rsidRPr="004604D2" w:rsidRDefault="00853F8D" w:rsidP="006606FA">
            <w:pPr>
              <w:suppressAutoHyphens/>
              <w:jc w:val="both"/>
              <w:rPr>
                <w:strike/>
                <w:sz w:val="24"/>
                <w:u w:val="single"/>
                <w:lang w:val="en-GB" w:eastAsia="ja-JP"/>
              </w:rPr>
            </w:pPr>
            <w:r w:rsidRPr="004604D2">
              <w:rPr>
                <w:strike/>
                <w:sz w:val="24"/>
                <w:u w:val="single"/>
                <w:lang w:val="en-GB" w:eastAsia="ja-JP"/>
              </w:rPr>
              <w:lastRenderedPageBreak/>
              <w:t>A31</w:t>
            </w:r>
          </w:p>
        </w:tc>
        <w:tc>
          <w:tcPr>
            <w:tcW w:w="1630" w:type="dxa"/>
          </w:tcPr>
          <w:p w14:paraId="2047FB57" w14:textId="77777777" w:rsidR="00853F8D" w:rsidRPr="004604D2" w:rsidRDefault="00853F8D" w:rsidP="006606FA">
            <w:pPr>
              <w:suppressAutoHyphens/>
              <w:jc w:val="both"/>
              <w:rPr>
                <w:strike/>
                <w:sz w:val="24"/>
                <w:lang w:val="en-GB" w:eastAsia="ja-JP"/>
              </w:rPr>
            </w:pPr>
            <w:r w:rsidRPr="004604D2">
              <w:rPr>
                <w:strike/>
                <w:sz w:val="24"/>
                <w:lang w:val="en-GB" w:eastAsia="ja-JP"/>
              </w:rPr>
              <w:t>Pritychenko</w:t>
            </w:r>
          </w:p>
        </w:tc>
        <w:tc>
          <w:tcPr>
            <w:tcW w:w="6735" w:type="dxa"/>
          </w:tcPr>
          <w:p w14:paraId="0481E9B0" w14:textId="77777777" w:rsidR="00853F8D" w:rsidRPr="004604D2" w:rsidRDefault="00853F8D" w:rsidP="006606FA">
            <w:pPr>
              <w:suppressAutoHyphens/>
              <w:jc w:val="both"/>
              <w:rPr>
                <w:strike/>
                <w:sz w:val="24"/>
                <w:lang w:val="en-GB" w:eastAsia="ja-JP"/>
              </w:rPr>
            </w:pPr>
            <w:r w:rsidRPr="004604D2">
              <w:rPr>
                <w:strike/>
                <w:sz w:val="24"/>
                <w:lang w:val="en-GB" w:eastAsia="ja-JP"/>
              </w:rPr>
              <w:t>(Continuing action) Revise entries involving several variable atomic and/or mass numbers listed in CP-D/0984 in WP2021-31.</w:t>
            </w:r>
          </w:p>
          <w:p w14:paraId="06EEB771" w14:textId="77777777" w:rsidR="00853F8D" w:rsidRPr="004604D2" w:rsidRDefault="00853F8D" w:rsidP="006606FA">
            <w:pPr>
              <w:suppressAutoHyphens/>
              <w:jc w:val="both"/>
              <w:rPr>
                <w:strike/>
                <w:sz w:val="24"/>
                <w:lang w:val="en-GB" w:eastAsia="ja-JP"/>
              </w:rPr>
            </w:pPr>
          </w:p>
        </w:tc>
      </w:tr>
      <w:tr w:rsidR="00853F8D" w:rsidRPr="004604D2" w14:paraId="55FD6897" w14:textId="77777777" w:rsidTr="006606FA">
        <w:trPr>
          <w:cantSplit/>
        </w:trPr>
        <w:tc>
          <w:tcPr>
            <w:tcW w:w="707" w:type="dxa"/>
          </w:tcPr>
          <w:p w14:paraId="14EC3986" w14:textId="77777777" w:rsidR="00853F8D" w:rsidRPr="004604D2" w:rsidRDefault="00853F8D" w:rsidP="006606FA">
            <w:pPr>
              <w:suppressAutoHyphens/>
              <w:jc w:val="both"/>
              <w:rPr>
                <w:sz w:val="24"/>
                <w:u w:val="single"/>
                <w:lang w:val="en-GB" w:eastAsia="ja-JP"/>
              </w:rPr>
            </w:pPr>
            <w:r w:rsidRPr="004604D2">
              <w:rPr>
                <w:sz w:val="24"/>
                <w:u w:val="single"/>
                <w:lang w:val="en-GB" w:eastAsia="ja-JP"/>
              </w:rPr>
              <w:t>A28</w:t>
            </w:r>
          </w:p>
        </w:tc>
        <w:tc>
          <w:tcPr>
            <w:tcW w:w="1630" w:type="dxa"/>
          </w:tcPr>
          <w:p w14:paraId="45679309" w14:textId="77777777" w:rsidR="00853F8D" w:rsidRPr="004604D2" w:rsidRDefault="00853F8D" w:rsidP="006606FA">
            <w:pPr>
              <w:suppressAutoHyphens/>
              <w:jc w:val="both"/>
              <w:rPr>
                <w:sz w:val="24"/>
                <w:lang w:val="en-GB" w:eastAsia="ja-JP"/>
              </w:rPr>
            </w:pPr>
            <w:r w:rsidRPr="004604D2">
              <w:rPr>
                <w:sz w:val="24"/>
                <w:lang w:val="en-GB" w:eastAsia="ja-JP"/>
              </w:rPr>
              <w:t>Pritychenko</w:t>
            </w:r>
          </w:p>
        </w:tc>
        <w:tc>
          <w:tcPr>
            <w:tcW w:w="6735" w:type="dxa"/>
          </w:tcPr>
          <w:p w14:paraId="31809371" w14:textId="77777777" w:rsidR="00853F8D" w:rsidRPr="004604D2" w:rsidRDefault="00853F8D" w:rsidP="006606FA">
            <w:pPr>
              <w:suppressAutoHyphens/>
              <w:jc w:val="both"/>
              <w:rPr>
                <w:sz w:val="24"/>
                <w:lang w:val="en-GB" w:eastAsia="ja-JP"/>
              </w:rPr>
            </w:pPr>
            <w:r w:rsidRPr="004604D2">
              <w:rPr>
                <w:sz w:val="24"/>
                <w:lang w:val="en-GB" w:eastAsia="ja-JP"/>
              </w:rPr>
              <w:t>(Continuing action) Revise DECAY-DATA and DECAY-MON records including EC (electron capture) listed in CP-D/0989 = WP2021-07.</w:t>
            </w:r>
          </w:p>
          <w:p w14:paraId="2CA5215B" w14:textId="77777777" w:rsidR="00853F8D" w:rsidRPr="004604D2" w:rsidRDefault="00853F8D" w:rsidP="006606FA">
            <w:pPr>
              <w:suppressAutoHyphens/>
              <w:jc w:val="both"/>
              <w:rPr>
                <w:sz w:val="24"/>
                <w:lang w:val="en-GB" w:eastAsia="ja-JP"/>
              </w:rPr>
            </w:pPr>
          </w:p>
        </w:tc>
      </w:tr>
      <w:tr w:rsidR="00853F8D" w:rsidRPr="004604D2" w14:paraId="67280B32" w14:textId="77777777" w:rsidTr="006606FA">
        <w:trPr>
          <w:cantSplit/>
        </w:trPr>
        <w:tc>
          <w:tcPr>
            <w:tcW w:w="707" w:type="dxa"/>
          </w:tcPr>
          <w:p w14:paraId="75A23C19" w14:textId="77777777" w:rsidR="00853F8D" w:rsidRPr="004604D2" w:rsidRDefault="00853F8D" w:rsidP="006606FA">
            <w:pPr>
              <w:suppressAutoHyphens/>
              <w:jc w:val="both"/>
              <w:rPr>
                <w:strike/>
                <w:sz w:val="24"/>
                <w:u w:val="single"/>
                <w:lang w:val="en-GB" w:eastAsia="ja-JP"/>
              </w:rPr>
            </w:pPr>
            <w:r w:rsidRPr="004604D2">
              <w:rPr>
                <w:strike/>
                <w:sz w:val="24"/>
                <w:u w:val="single"/>
                <w:lang w:val="en-GB" w:eastAsia="ja-JP"/>
              </w:rPr>
              <w:t>A33</w:t>
            </w:r>
          </w:p>
        </w:tc>
        <w:tc>
          <w:tcPr>
            <w:tcW w:w="1630" w:type="dxa"/>
          </w:tcPr>
          <w:p w14:paraId="6BE883B7" w14:textId="77777777" w:rsidR="00853F8D" w:rsidRPr="004604D2" w:rsidRDefault="00853F8D" w:rsidP="006606FA">
            <w:pPr>
              <w:suppressAutoHyphens/>
              <w:jc w:val="both"/>
              <w:rPr>
                <w:strike/>
                <w:sz w:val="24"/>
                <w:lang w:val="en-GB" w:eastAsia="ja-JP"/>
              </w:rPr>
            </w:pPr>
            <w:r w:rsidRPr="004604D2">
              <w:rPr>
                <w:strike/>
                <w:sz w:val="24"/>
                <w:lang w:val="en-GB" w:eastAsia="ja-JP"/>
              </w:rPr>
              <w:t>Pritychenko</w:t>
            </w:r>
          </w:p>
        </w:tc>
        <w:tc>
          <w:tcPr>
            <w:tcW w:w="6735" w:type="dxa"/>
          </w:tcPr>
          <w:p w14:paraId="5211EE67" w14:textId="77777777" w:rsidR="00853F8D" w:rsidRPr="004604D2" w:rsidRDefault="00853F8D" w:rsidP="006606FA">
            <w:pPr>
              <w:suppressAutoHyphens/>
              <w:jc w:val="both"/>
              <w:rPr>
                <w:strike/>
                <w:sz w:val="24"/>
                <w:lang w:val="en-GB" w:eastAsia="ja-JP"/>
              </w:rPr>
            </w:pPr>
            <w:r w:rsidRPr="004604D2">
              <w:rPr>
                <w:strike/>
                <w:sz w:val="24"/>
                <w:lang w:val="en-GB" w:eastAsia="ja-JP"/>
              </w:rPr>
              <w:t>(Continuing action) Replace EL and INL in REACTION SF3 of 12373.008 with SCT (Memo CP-D/0991 = WP2021-26).</w:t>
            </w:r>
          </w:p>
          <w:p w14:paraId="14F3C70D" w14:textId="77777777" w:rsidR="00853F8D" w:rsidRPr="004604D2" w:rsidRDefault="00853F8D" w:rsidP="006606FA">
            <w:pPr>
              <w:suppressAutoHyphens/>
              <w:jc w:val="both"/>
              <w:rPr>
                <w:strike/>
                <w:sz w:val="24"/>
                <w:lang w:val="en-GB" w:eastAsia="ja-JP"/>
              </w:rPr>
            </w:pPr>
          </w:p>
        </w:tc>
      </w:tr>
      <w:tr w:rsidR="00853F8D" w:rsidRPr="004604D2" w14:paraId="38BE65C1" w14:textId="77777777" w:rsidTr="006606FA">
        <w:trPr>
          <w:cantSplit/>
        </w:trPr>
        <w:tc>
          <w:tcPr>
            <w:tcW w:w="707" w:type="dxa"/>
          </w:tcPr>
          <w:p w14:paraId="06427654" w14:textId="77777777" w:rsidR="00853F8D" w:rsidRPr="004604D2" w:rsidRDefault="00853F8D" w:rsidP="006606FA">
            <w:pPr>
              <w:suppressAutoHyphens/>
              <w:jc w:val="both"/>
              <w:rPr>
                <w:sz w:val="24"/>
                <w:u w:val="single"/>
                <w:lang w:val="en-GB" w:eastAsia="ja-JP"/>
              </w:rPr>
            </w:pPr>
            <w:r w:rsidRPr="004604D2">
              <w:rPr>
                <w:sz w:val="24"/>
                <w:u w:val="single"/>
                <w:lang w:val="en-GB" w:eastAsia="ja-JP"/>
              </w:rPr>
              <w:t>A29</w:t>
            </w:r>
          </w:p>
        </w:tc>
        <w:tc>
          <w:tcPr>
            <w:tcW w:w="1630" w:type="dxa"/>
          </w:tcPr>
          <w:p w14:paraId="3EC21CFA" w14:textId="77777777" w:rsidR="00853F8D" w:rsidRPr="004604D2" w:rsidRDefault="00853F8D" w:rsidP="006606FA">
            <w:pPr>
              <w:suppressAutoHyphens/>
              <w:jc w:val="both"/>
              <w:rPr>
                <w:sz w:val="24"/>
                <w:lang w:val="en-GB" w:eastAsia="ja-JP"/>
              </w:rPr>
            </w:pPr>
            <w:r w:rsidRPr="004604D2">
              <w:rPr>
                <w:sz w:val="24"/>
                <w:lang w:val="en-GB" w:eastAsia="ja-JP"/>
              </w:rPr>
              <w:t>Nomura</w:t>
            </w:r>
          </w:p>
        </w:tc>
        <w:tc>
          <w:tcPr>
            <w:tcW w:w="6735" w:type="dxa"/>
          </w:tcPr>
          <w:p w14:paraId="37DE7FF5" w14:textId="77777777" w:rsidR="00853F8D" w:rsidRPr="004604D2" w:rsidRDefault="00853F8D" w:rsidP="006606FA">
            <w:pPr>
              <w:suppressAutoHyphens/>
              <w:jc w:val="both"/>
              <w:rPr>
                <w:sz w:val="24"/>
                <w:lang w:val="en-GB" w:eastAsia="ja-JP"/>
              </w:rPr>
            </w:pPr>
            <w:r w:rsidRPr="004604D2">
              <w:rPr>
                <w:sz w:val="24"/>
                <w:lang w:val="en-GB" w:eastAsia="ja-JP"/>
              </w:rPr>
              <w:t>(Continuing action) Revise entries involving isomers of Nb-102, Tc-102, Rh-108, Sb-128 and Sb-132 according to Appendix of Memo CP-D/1009 (Rev.) = WP2021-28.</w:t>
            </w:r>
          </w:p>
          <w:p w14:paraId="6DDFAB60" w14:textId="77777777" w:rsidR="00853F8D" w:rsidRPr="004604D2" w:rsidRDefault="00853F8D" w:rsidP="006606FA">
            <w:pPr>
              <w:suppressAutoHyphens/>
              <w:jc w:val="both"/>
              <w:rPr>
                <w:sz w:val="24"/>
                <w:lang w:val="en-GB" w:eastAsia="ja-JP"/>
              </w:rPr>
            </w:pPr>
          </w:p>
        </w:tc>
      </w:tr>
      <w:tr w:rsidR="00853F8D" w:rsidRPr="004604D2" w14:paraId="6A7B1E67" w14:textId="77777777" w:rsidTr="006606FA">
        <w:trPr>
          <w:cantSplit/>
        </w:trPr>
        <w:tc>
          <w:tcPr>
            <w:tcW w:w="707" w:type="dxa"/>
          </w:tcPr>
          <w:p w14:paraId="7B527BE5" w14:textId="77777777" w:rsidR="00853F8D" w:rsidRPr="004604D2" w:rsidRDefault="00853F8D" w:rsidP="006606FA">
            <w:pPr>
              <w:suppressAutoHyphens/>
              <w:jc w:val="both"/>
              <w:rPr>
                <w:strike/>
                <w:sz w:val="24"/>
                <w:u w:val="single"/>
                <w:lang w:val="en-GB" w:eastAsia="ja-JP"/>
              </w:rPr>
            </w:pPr>
            <w:r w:rsidRPr="004604D2">
              <w:rPr>
                <w:strike/>
                <w:sz w:val="24"/>
                <w:u w:val="single"/>
                <w:lang w:val="en-GB" w:eastAsia="ja-JP"/>
              </w:rPr>
              <w:t>A35</w:t>
            </w:r>
          </w:p>
        </w:tc>
        <w:tc>
          <w:tcPr>
            <w:tcW w:w="1630" w:type="dxa"/>
          </w:tcPr>
          <w:p w14:paraId="2667F7C7" w14:textId="77777777" w:rsidR="00853F8D" w:rsidRPr="004604D2" w:rsidRDefault="00853F8D" w:rsidP="006606FA">
            <w:pPr>
              <w:suppressAutoHyphens/>
              <w:jc w:val="both"/>
              <w:rPr>
                <w:strike/>
                <w:sz w:val="24"/>
                <w:lang w:val="en-GB" w:eastAsia="ja-JP"/>
              </w:rPr>
            </w:pPr>
            <w:r w:rsidRPr="004604D2">
              <w:rPr>
                <w:strike/>
                <w:sz w:val="24"/>
                <w:lang w:val="en-GB" w:eastAsia="ja-JP"/>
              </w:rPr>
              <w:t>Pritychenko</w:t>
            </w:r>
            <w:r w:rsidRPr="004604D2">
              <w:rPr>
                <w:strike/>
                <w:sz w:val="24"/>
                <w:lang w:val="en-GB" w:eastAsia="ja-JP"/>
              </w:rPr>
              <w:br/>
              <w:t>Nomura</w:t>
            </w:r>
          </w:p>
        </w:tc>
        <w:tc>
          <w:tcPr>
            <w:tcW w:w="6735" w:type="dxa"/>
          </w:tcPr>
          <w:p w14:paraId="7D99633B" w14:textId="77777777" w:rsidR="00853F8D" w:rsidRPr="004604D2" w:rsidRDefault="00853F8D" w:rsidP="006606FA">
            <w:pPr>
              <w:suppressAutoHyphens/>
              <w:jc w:val="both"/>
              <w:rPr>
                <w:strike/>
                <w:sz w:val="24"/>
                <w:lang w:val="en-GB" w:eastAsia="ja-JP"/>
              </w:rPr>
            </w:pPr>
            <w:r w:rsidRPr="004604D2">
              <w:rPr>
                <w:strike/>
                <w:sz w:val="24"/>
                <w:lang w:val="en-GB" w:eastAsia="ja-JP"/>
              </w:rPr>
              <w:t>(Continuing action) Revise REACTION SF3 and SF7 listed in Appendices 1, 2 and 3 of CP-D/1014 = WP2021-10 (Combination of particle codes and their order in REACTION SF7).</w:t>
            </w:r>
          </w:p>
          <w:p w14:paraId="0080DBC1" w14:textId="77777777" w:rsidR="00853F8D" w:rsidRPr="004604D2" w:rsidRDefault="00853F8D" w:rsidP="006606FA">
            <w:pPr>
              <w:suppressAutoHyphens/>
              <w:jc w:val="both"/>
              <w:rPr>
                <w:strike/>
                <w:sz w:val="24"/>
                <w:lang w:val="en-GB" w:eastAsia="ja-JP"/>
              </w:rPr>
            </w:pPr>
          </w:p>
        </w:tc>
      </w:tr>
      <w:tr w:rsidR="00853F8D" w:rsidRPr="004604D2" w14:paraId="4B927607" w14:textId="77777777" w:rsidTr="006606FA">
        <w:trPr>
          <w:cantSplit/>
        </w:trPr>
        <w:tc>
          <w:tcPr>
            <w:tcW w:w="707" w:type="dxa"/>
          </w:tcPr>
          <w:p w14:paraId="104A4477" w14:textId="77777777" w:rsidR="00853F8D" w:rsidRPr="004604D2" w:rsidRDefault="00853F8D" w:rsidP="006606FA">
            <w:pPr>
              <w:suppressAutoHyphens/>
              <w:jc w:val="both"/>
              <w:rPr>
                <w:sz w:val="24"/>
                <w:u w:val="single"/>
                <w:lang w:val="en-GB" w:eastAsia="ja-JP"/>
              </w:rPr>
            </w:pPr>
            <w:r w:rsidRPr="004604D2">
              <w:rPr>
                <w:sz w:val="24"/>
                <w:u w:val="single"/>
                <w:lang w:val="en-GB" w:eastAsia="ja-JP"/>
              </w:rPr>
              <w:t>A30</w:t>
            </w:r>
          </w:p>
        </w:tc>
        <w:tc>
          <w:tcPr>
            <w:tcW w:w="1630" w:type="dxa"/>
          </w:tcPr>
          <w:p w14:paraId="0C314F84" w14:textId="77777777" w:rsidR="00853F8D" w:rsidRPr="004604D2" w:rsidRDefault="00853F8D" w:rsidP="006606FA">
            <w:pPr>
              <w:suppressAutoHyphens/>
              <w:jc w:val="both"/>
              <w:rPr>
                <w:sz w:val="24"/>
                <w:lang w:val="en-GB" w:eastAsia="ja-JP"/>
              </w:rPr>
            </w:pPr>
            <w:r w:rsidRPr="004604D2">
              <w:rPr>
                <w:sz w:val="24"/>
                <w:lang w:val="en-GB" w:eastAsia="ja-JP"/>
              </w:rPr>
              <w:t>Pritychenko</w:t>
            </w:r>
          </w:p>
        </w:tc>
        <w:tc>
          <w:tcPr>
            <w:tcW w:w="6735" w:type="dxa"/>
          </w:tcPr>
          <w:p w14:paraId="5AC43CF7" w14:textId="77777777" w:rsidR="00853F8D" w:rsidRPr="004604D2" w:rsidRDefault="00853F8D" w:rsidP="006606FA">
            <w:pPr>
              <w:suppressAutoHyphens/>
              <w:jc w:val="both"/>
              <w:rPr>
                <w:sz w:val="24"/>
                <w:lang w:val="en-GB" w:eastAsia="ja-JP"/>
              </w:rPr>
            </w:pPr>
            <w:r w:rsidRPr="004604D2">
              <w:rPr>
                <w:sz w:val="24"/>
                <w:lang w:val="en-GB" w:eastAsia="ja-JP"/>
              </w:rPr>
              <w:t>(Continuing action) Replace X with an appropriate code or code combination REACTION SF3 of entries listed in CP-D/1017 = WP2022-24.</w:t>
            </w:r>
          </w:p>
          <w:p w14:paraId="3563AA8B" w14:textId="77777777" w:rsidR="00853F8D" w:rsidRPr="004604D2" w:rsidRDefault="00853F8D" w:rsidP="006606FA">
            <w:pPr>
              <w:suppressAutoHyphens/>
              <w:jc w:val="both"/>
              <w:rPr>
                <w:sz w:val="24"/>
                <w:lang w:val="en-GB" w:eastAsia="ja-JP"/>
              </w:rPr>
            </w:pPr>
          </w:p>
        </w:tc>
      </w:tr>
      <w:tr w:rsidR="00853F8D" w:rsidRPr="004604D2" w14:paraId="0D3CF984" w14:textId="77777777" w:rsidTr="006606FA">
        <w:trPr>
          <w:cantSplit/>
        </w:trPr>
        <w:tc>
          <w:tcPr>
            <w:tcW w:w="707" w:type="dxa"/>
          </w:tcPr>
          <w:p w14:paraId="4CC6DB16" w14:textId="77777777" w:rsidR="00853F8D" w:rsidRPr="004604D2" w:rsidRDefault="00853F8D" w:rsidP="006606FA">
            <w:pPr>
              <w:suppressAutoHyphens/>
              <w:jc w:val="both"/>
              <w:rPr>
                <w:sz w:val="24"/>
                <w:u w:val="single"/>
                <w:lang w:val="en-GB" w:eastAsia="ja-JP"/>
              </w:rPr>
            </w:pPr>
            <w:r w:rsidRPr="004604D2">
              <w:rPr>
                <w:sz w:val="24"/>
                <w:u w:val="single"/>
                <w:lang w:val="en-GB" w:eastAsia="ja-JP"/>
              </w:rPr>
              <w:t>A31</w:t>
            </w:r>
          </w:p>
        </w:tc>
        <w:tc>
          <w:tcPr>
            <w:tcW w:w="1630" w:type="dxa"/>
          </w:tcPr>
          <w:p w14:paraId="03CFAE17" w14:textId="77777777" w:rsidR="00853F8D" w:rsidRPr="004604D2" w:rsidRDefault="00853F8D" w:rsidP="006606FA">
            <w:pPr>
              <w:suppressAutoHyphens/>
              <w:jc w:val="both"/>
              <w:rPr>
                <w:sz w:val="24"/>
                <w:lang w:val="en-GB" w:eastAsia="ja-JP"/>
              </w:rPr>
            </w:pPr>
            <w:r w:rsidRPr="004604D2">
              <w:rPr>
                <w:sz w:val="24"/>
                <w:lang w:val="en-GB" w:eastAsia="ja-JP"/>
              </w:rPr>
              <w:t>Pritychenko</w:t>
            </w:r>
          </w:p>
        </w:tc>
        <w:tc>
          <w:tcPr>
            <w:tcW w:w="6735" w:type="dxa"/>
          </w:tcPr>
          <w:p w14:paraId="51566CB0" w14:textId="77777777" w:rsidR="00853F8D" w:rsidRPr="004604D2" w:rsidRDefault="00853F8D" w:rsidP="006606FA">
            <w:pPr>
              <w:suppressAutoHyphens/>
              <w:jc w:val="both"/>
              <w:rPr>
                <w:sz w:val="24"/>
                <w:lang w:val="en-GB" w:eastAsia="ja-JP"/>
              </w:rPr>
            </w:pPr>
            <w:r w:rsidRPr="004604D2">
              <w:rPr>
                <w:sz w:val="24"/>
                <w:lang w:val="en-GB" w:eastAsia="ja-JP"/>
              </w:rPr>
              <w:t>(Continuing action) Replace TABLE with SCSRS or update the free text unless the numerical data are published in source articles as listed in CP-D/1041 = WP2022-27.</w:t>
            </w:r>
          </w:p>
          <w:p w14:paraId="7B948EF3" w14:textId="77777777" w:rsidR="00853F8D" w:rsidRPr="004604D2" w:rsidRDefault="00853F8D" w:rsidP="006606FA">
            <w:pPr>
              <w:suppressAutoHyphens/>
              <w:jc w:val="both"/>
              <w:rPr>
                <w:sz w:val="24"/>
                <w:lang w:val="en-GB" w:eastAsia="ja-JP"/>
              </w:rPr>
            </w:pPr>
          </w:p>
        </w:tc>
      </w:tr>
      <w:tr w:rsidR="00853F8D" w:rsidRPr="004604D2" w14:paraId="1674CEF8" w14:textId="77777777" w:rsidTr="006606FA">
        <w:trPr>
          <w:cantSplit/>
        </w:trPr>
        <w:tc>
          <w:tcPr>
            <w:tcW w:w="707" w:type="dxa"/>
          </w:tcPr>
          <w:p w14:paraId="773CEC88" w14:textId="77777777" w:rsidR="00853F8D" w:rsidRPr="004604D2" w:rsidRDefault="00853F8D" w:rsidP="006606FA">
            <w:pPr>
              <w:suppressAutoHyphens/>
              <w:jc w:val="both"/>
              <w:rPr>
                <w:sz w:val="24"/>
                <w:u w:val="single"/>
                <w:lang w:val="en-GB" w:eastAsia="ja-JP"/>
              </w:rPr>
            </w:pPr>
            <w:r w:rsidRPr="004604D2">
              <w:rPr>
                <w:sz w:val="24"/>
                <w:u w:val="single"/>
                <w:lang w:val="en-GB" w:eastAsia="ja-JP"/>
              </w:rPr>
              <w:t>A32</w:t>
            </w:r>
          </w:p>
        </w:tc>
        <w:tc>
          <w:tcPr>
            <w:tcW w:w="1630" w:type="dxa"/>
          </w:tcPr>
          <w:p w14:paraId="774B045B" w14:textId="77777777" w:rsidR="00853F8D" w:rsidRPr="004604D2" w:rsidRDefault="00853F8D" w:rsidP="006606FA">
            <w:pPr>
              <w:suppressAutoHyphens/>
              <w:jc w:val="both"/>
              <w:rPr>
                <w:sz w:val="24"/>
                <w:lang w:val="en-GB" w:eastAsia="ja-JP"/>
              </w:rPr>
            </w:pPr>
            <w:r w:rsidRPr="004604D2">
              <w:rPr>
                <w:sz w:val="24"/>
                <w:lang w:val="en-GB" w:eastAsia="ja-JP"/>
              </w:rPr>
              <w:t>Pritychenko</w:t>
            </w:r>
            <w:r w:rsidRPr="004604D2">
              <w:rPr>
                <w:sz w:val="24"/>
                <w:lang w:val="en-GB" w:eastAsia="ja-JP"/>
              </w:rPr>
              <w:br/>
              <w:t>Nomura</w:t>
            </w:r>
          </w:p>
        </w:tc>
        <w:tc>
          <w:tcPr>
            <w:tcW w:w="6735" w:type="dxa"/>
          </w:tcPr>
          <w:p w14:paraId="13F30714" w14:textId="77777777" w:rsidR="00853F8D" w:rsidRPr="004604D2" w:rsidRDefault="00853F8D" w:rsidP="006606FA">
            <w:pPr>
              <w:suppressAutoHyphens/>
              <w:jc w:val="both"/>
              <w:rPr>
                <w:sz w:val="24"/>
                <w:lang w:val="en-GB" w:eastAsia="ja-JP"/>
              </w:rPr>
            </w:pPr>
            <w:r w:rsidRPr="004604D2">
              <w:rPr>
                <w:sz w:val="24"/>
                <w:lang w:val="en-GB" w:eastAsia="ja-JP"/>
              </w:rPr>
              <w:t>(Continuing action) Revise entries relevant to assessment of suspicious E-LVL values as listed in CP-D/1043 = WP2022-26.</w:t>
            </w:r>
          </w:p>
          <w:p w14:paraId="6D635305" w14:textId="77777777" w:rsidR="00853F8D" w:rsidRPr="004604D2" w:rsidRDefault="00853F8D" w:rsidP="006606FA">
            <w:pPr>
              <w:suppressAutoHyphens/>
              <w:jc w:val="both"/>
              <w:rPr>
                <w:sz w:val="24"/>
                <w:lang w:val="en-GB" w:eastAsia="ja-JP"/>
              </w:rPr>
            </w:pPr>
          </w:p>
        </w:tc>
      </w:tr>
      <w:tr w:rsidR="00853F8D" w:rsidRPr="004604D2" w14:paraId="10AE2A5A" w14:textId="77777777" w:rsidTr="006606FA">
        <w:trPr>
          <w:cantSplit/>
        </w:trPr>
        <w:tc>
          <w:tcPr>
            <w:tcW w:w="707" w:type="dxa"/>
          </w:tcPr>
          <w:p w14:paraId="1A34C628" w14:textId="77777777" w:rsidR="00853F8D" w:rsidRPr="004604D2" w:rsidRDefault="00853F8D" w:rsidP="006606FA">
            <w:pPr>
              <w:suppressAutoHyphens/>
              <w:jc w:val="both"/>
              <w:rPr>
                <w:sz w:val="24"/>
                <w:u w:val="single"/>
                <w:lang w:val="en-GB" w:eastAsia="ja-JP"/>
              </w:rPr>
            </w:pPr>
            <w:r w:rsidRPr="004604D2">
              <w:rPr>
                <w:sz w:val="24"/>
                <w:u w:val="single"/>
                <w:lang w:val="en-GB" w:eastAsia="ja-JP"/>
              </w:rPr>
              <w:t>A33</w:t>
            </w:r>
          </w:p>
        </w:tc>
        <w:tc>
          <w:tcPr>
            <w:tcW w:w="1630" w:type="dxa"/>
          </w:tcPr>
          <w:p w14:paraId="75A299A3" w14:textId="77777777" w:rsidR="00853F8D" w:rsidRPr="004604D2" w:rsidRDefault="00853F8D" w:rsidP="006606FA">
            <w:pPr>
              <w:suppressAutoHyphens/>
              <w:jc w:val="both"/>
              <w:rPr>
                <w:sz w:val="24"/>
                <w:lang w:val="en-GB" w:eastAsia="ja-JP"/>
              </w:rPr>
            </w:pPr>
            <w:r w:rsidRPr="004604D2">
              <w:rPr>
                <w:sz w:val="24"/>
                <w:lang w:val="en-GB" w:eastAsia="ja-JP"/>
              </w:rPr>
              <w:t>Pritychenko</w:t>
            </w:r>
            <w:r w:rsidRPr="004604D2">
              <w:rPr>
                <w:sz w:val="24"/>
                <w:lang w:val="en-GB" w:eastAsia="ja-JP"/>
              </w:rPr>
              <w:br/>
              <w:t>Nomura</w:t>
            </w:r>
            <w:r w:rsidRPr="004604D2">
              <w:rPr>
                <w:sz w:val="24"/>
                <w:lang w:val="en-GB" w:eastAsia="ja-JP"/>
              </w:rPr>
              <w:br/>
            </w:r>
          </w:p>
        </w:tc>
        <w:tc>
          <w:tcPr>
            <w:tcW w:w="6735" w:type="dxa"/>
          </w:tcPr>
          <w:p w14:paraId="79ECE963" w14:textId="77777777" w:rsidR="00853F8D" w:rsidRPr="004604D2" w:rsidRDefault="00853F8D" w:rsidP="006606FA">
            <w:pPr>
              <w:suppressAutoHyphens/>
              <w:jc w:val="both"/>
              <w:rPr>
                <w:sz w:val="24"/>
                <w:lang w:val="en-GB" w:eastAsia="ja-JP"/>
              </w:rPr>
            </w:pPr>
            <w:r w:rsidRPr="004604D2">
              <w:rPr>
                <w:sz w:val="24"/>
                <w:lang w:val="en-GB" w:eastAsia="ja-JP"/>
              </w:rPr>
              <w:t>(Continuing action) Correct the isomeric flags in REACTION and DECAY-DATA listed in CP-D/1052Rev. = WP2023-19.</w:t>
            </w:r>
          </w:p>
          <w:p w14:paraId="10C27FD1" w14:textId="77777777" w:rsidR="00853F8D" w:rsidRPr="004604D2" w:rsidRDefault="00853F8D" w:rsidP="006606FA">
            <w:pPr>
              <w:suppressAutoHyphens/>
              <w:jc w:val="both"/>
              <w:rPr>
                <w:sz w:val="24"/>
                <w:lang w:val="en-GB" w:eastAsia="ja-JP"/>
              </w:rPr>
            </w:pPr>
          </w:p>
        </w:tc>
      </w:tr>
      <w:tr w:rsidR="00853F8D" w:rsidRPr="004604D2" w14:paraId="5F472E52" w14:textId="77777777" w:rsidTr="006606FA">
        <w:trPr>
          <w:cantSplit/>
        </w:trPr>
        <w:tc>
          <w:tcPr>
            <w:tcW w:w="707" w:type="dxa"/>
          </w:tcPr>
          <w:p w14:paraId="049B85BB" w14:textId="77777777" w:rsidR="00853F8D" w:rsidRPr="004604D2" w:rsidRDefault="00853F8D" w:rsidP="006606FA">
            <w:pPr>
              <w:suppressAutoHyphens/>
              <w:jc w:val="both"/>
              <w:rPr>
                <w:sz w:val="24"/>
                <w:u w:val="single"/>
                <w:lang w:val="en-GB" w:eastAsia="ja-JP"/>
              </w:rPr>
            </w:pPr>
            <w:r w:rsidRPr="004604D2">
              <w:rPr>
                <w:sz w:val="24"/>
                <w:u w:val="single"/>
                <w:lang w:val="en-GB" w:eastAsia="ja-JP"/>
              </w:rPr>
              <w:t>A34</w:t>
            </w:r>
          </w:p>
        </w:tc>
        <w:tc>
          <w:tcPr>
            <w:tcW w:w="1630" w:type="dxa"/>
          </w:tcPr>
          <w:p w14:paraId="5D6611E7" w14:textId="77777777" w:rsidR="00853F8D" w:rsidRPr="004604D2" w:rsidRDefault="00853F8D" w:rsidP="006606FA">
            <w:pPr>
              <w:suppressAutoHyphens/>
              <w:jc w:val="both"/>
              <w:rPr>
                <w:sz w:val="24"/>
                <w:lang w:val="en-GB" w:eastAsia="ja-JP"/>
              </w:rPr>
            </w:pPr>
            <w:r w:rsidRPr="004604D2">
              <w:rPr>
                <w:sz w:val="24"/>
                <w:lang w:val="en-GB" w:eastAsia="ja-JP"/>
              </w:rPr>
              <w:t>Pritychenko</w:t>
            </w:r>
            <w:r w:rsidRPr="004604D2">
              <w:rPr>
                <w:sz w:val="24"/>
                <w:lang w:val="en-GB" w:eastAsia="ja-JP"/>
              </w:rPr>
              <w:br/>
              <w:t>Sprenger</w:t>
            </w:r>
          </w:p>
          <w:p w14:paraId="2FC9A2E3" w14:textId="77777777" w:rsidR="00853F8D" w:rsidRPr="004604D2" w:rsidRDefault="00853F8D" w:rsidP="006606FA">
            <w:pPr>
              <w:suppressAutoHyphens/>
              <w:jc w:val="both"/>
              <w:rPr>
                <w:sz w:val="24"/>
                <w:lang w:val="en-GB" w:eastAsia="ja-JP"/>
              </w:rPr>
            </w:pPr>
          </w:p>
        </w:tc>
        <w:tc>
          <w:tcPr>
            <w:tcW w:w="6735" w:type="dxa"/>
          </w:tcPr>
          <w:p w14:paraId="657A9B61" w14:textId="6304374C" w:rsidR="00853F8D" w:rsidRPr="004604D2" w:rsidRDefault="00853F8D" w:rsidP="006606FA">
            <w:pPr>
              <w:suppressAutoHyphens/>
              <w:jc w:val="both"/>
              <w:rPr>
                <w:sz w:val="24"/>
                <w:lang w:val="en-GB" w:eastAsia="ja-JP"/>
              </w:rPr>
            </w:pPr>
            <w:r w:rsidRPr="004604D2">
              <w:rPr>
                <w:sz w:val="24"/>
                <w:lang w:val="en-GB" w:eastAsia="ja-JP"/>
              </w:rPr>
              <w:t>(Continuing action) Resolve with priority the repetition of data headings listed in CP-D/1070 = WP2023-20.</w:t>
            </w:r>
          </w:p>
          <w:p w14:paraId="2BA7CBEE" w14:textId="77777777" w:rsidR="00853F8D" w:rsidRPr="004604D2" w:rsidRDefault="00853F8D" w:rsidP="006606FA">
            <w:pPr>
              <w:suppressAutoHyphens/>
              <w:jc w:val="both"/>
              <w:rPr>
                <w:sz w:val="24"/>
                <w:lang w:val="en-GB" w:eastAsia="ja-JP"/>
              </w:rPr>
            </w:pPr>
          </w:p>
        </w:tc>
      </w:tr>
      <w:tr w:rsidR="00853F8D" w:rsidRPr="004604D2" w14:paraId="033EA17E" w14:textId="77777777" w:rsidTr="006606FA">
        <w:trPr>
          <w:cantSplit/>
        </w:trPr>
        <w:tc>
          <w:tcPr>
            <w:tcW w:w="707" w:type="dxa"/>
          </w:tcPr>
          <w:p w14:paraId="48C8D6DB" w14:textId="77777777" w:rsidR="00853F8D" w:rsidRPr="004604D2" w:rsidRDefault="00853F8D" w:rsidP="006606FA">
            <w:pPr>
              <w:suppressAutoHyphens/>
              <w:jc w:val="both"/>
              <w:rPr>
                <w:sz w:val="24"/>
                <w:u w:val="single"/>
                <w:lang w:val="en-GB" w:eastAsia="ja-JP"/>
              </w:rPr>
            </w:pPr>
            <w:r w:rsidRPr="004604D2">
              <w:rPr>
                <w:sz w:val="24"/>
                <w:u w:val="single"/>
                <w:lang w:val="en-GB" w:eastAsia="ja-JP"/>
              </w:rPr>
              <w:t>A35</w:t>
            </w:r>
          </w:p>
        </w:tc>
        <w:tc>
          <w:tcPr>
            <w:tcW w:w="1630" w:type="dxa"/>
          </w:tcPr>
          <w:p w14:paraId="5BE76BF2" w14:textId="77777777" w:rsidR="00853F8D" w:rsidRPr="004604D2" w:rsidRDefault="00853F8D" w:rsidP="006606FA">
            <w:pPr>
              <w:suppressAutoHyphens/>
              <w:jc w:val="both"/>
              <w:rPr>
                <w:sz w:val="24"/>
                <w:lang w:val="en-GB" w:eastAsia="ja-JP"/>
              </w:rPr>
            </w:pPr>
            <w:r w:rsidRPr="004604D2">
              <w:rPr>
                <w:sz w:val="24"/>
                <w:lang w:val="en-GB" w:eastAsia="ja-JP"/>
              </w:rPr>
              <w:t>Pritychenko</w:t>
            </w:r>
            <w:r w:rsidRPr="004604D2">
              <w:rPr>
                <w:sz w:val="24"/>
                <w:lang w:val="en-GB" w:eastAsia="ja-JP"/>
              </w:rPr>
              <w:br/>
            </w:r>
          </w:p>
        </w:tc>
        <w:tc>
          <w:tcPr>
            <w:tcW w:w="6735" w:type="dxa"/>
          </w:tcPr>
          <w:p w14:paraId="5824FB54" w14:textId="77777777" w:rsidR="00853F8D" w:rsidRPr="004604D2" w:rsidRDefault="00853F8D" w:rsidP="006606FA">
            <w:pPr>
              <w:suppressAutoHyphens/>
              <w:jc w:val="both"/>
              <w:rPr>
                <w:sz w:val="24"/>
                <w:lang w:val="en-GB" w:eastAsia="ja-JP"/>
              </w:rPr>
            </w:pPr>
            <w:r w:rsidRPr="004604D2">
              <w:rPr>
                <w:sz w:val="24"/>
                <w:lang w:val="en-GB" w:eastAsia="ja-JP"/>
              </w:rPr>
              <w:t>(Continuing action) Replace NO-DIM with the correct unit for the absolute eta values listed in CP-D/1082(Rev.) = WP2023-22.</w:t>
            </w:r>
          </w:p>
          <w:p w14:paraId="1DCAAC3F" w14:textId="77777777" w:rsidR="00853F8D" w:rsidRPr="004604D2" w:rsidRDefault="00853F8D" w:rsidP="006606FA">
            <w:pPr>
              <w:suppressAutoHyphens/>
              <w:jc w:val="both"/>
              <w:rPr>
                <w:sz w:val="24"/>
                <w:lang w:val="en-GB" w:eastAsia="ja-JP"/>
              </w:rPr>
            </w:pPr>
          </w:p>
        </w:tc>
      </w:tr>
      <w:tr w:rsidR="00853F8D" w:rsidRPr="004604D2" w14:paraId="74BF9F21" w14:textId="77777777" w:rsidTr="006606FA">
        <w:trPr>
          <w:cantSplit/>
        </w:trPr>
        <w:tc>
          <w:tcPr>
            <w:tcW w:w="707" w:type="dxa"/>
          </w:tcPr>
          <w:p w14:paraId="14C5FF85" w14:textId="77777777" w:rsidR="00853F8D" w:rsidRPr="004604D2" w:rsidRDefault="00853F8D" w:rsidP="006606FA">
            <w:pPr>
              <w:suppressAutoHyphens/>
              <w:jc w:val="both"/>
              <w:rPr>
                <w:sz w:val="24"/>
                <w:u w:val="single"/>
                <w:lang w:val="en-GB" w:eastAsia="ja-JP"/>
              </w:rPr>
            </w:pPr>
            <w:r w:rsidRPr="004604D2">
              <w:rPr>
                <w:sz w:val="24"/>
                <w:u w:val="single"/>
                <w:lang w:val="en-GB" w:eastAsia="ja-JP"/>
              </w:rPr>
              <w:t>A36</w:t>
            </w:r>
          </w:p>
        </w:tc>
        <w:tc>
          <w:tcPr>
            <w:tcW w:w="1630" w:type="dxa"/>
          </w:tcPr>
          <w:p w14:paraId="0AE85342" w14:textId="77777777" w:rsidR="00853F8D" w:rsidRPr="004604D2" w:rsidRDefault="00853F8D" w:rsidP="006606FA">
            <w:pPr>
              <w:suppressAutoHyphens/>
              <w:jc w:val="both"/>
              <w:rPr>
                <w:sz w:val="24"/>
                <w:lang w:val="en-GB" w:eastAsia="ja-JP"/>
              </w:rPr>
            </w:pPr>
            <w:r w:rsidRPr="004604D2">
              <w:rPr>
                <w:sz w:val="24"/>
                <w:lang w:val="en-GB" w:eastAsia="ja-JP"/>
              </w:rPr>
              <w:t>Otsuka</w:t>
            </w:r>
            <w:r w:rsidRPr="004604D2">
              <w:rPr>
                <w:sz w:val="24"/>
                <w:lang w:val="en-GB" w:eastAsia="ja-JP"/>
              </w:rPr>
              <w:br/>
              <w:t>Sprenger</w:t>
            </w:r>
          </w:p>
        </w:tc>
        <w:tc>
          <w:tcPr>
            <w:tcW w:w="6735" w:type="dxa"/>
          </w:tcPr>
          <w:p w14:paraId="0DCECF77" w14:textId="77777777" w:rsidR="00853F8D" w:rsidRPr="004604D2" w:rsidRDefault="00853F8D" w:rsidP="006606FA">
            <w:pPr>
              <w:suppressAutoHyphens/>
              <w:jc w:val="both"/>
              <w:rPr>
                <w:sz w:val="24"/>
                <w:lang w:val="en-GB" w:eastAsia="ja-JP"/>
              </w:rPr>
            </w:pPr>
            <w:r w:rsidRPr="004604D2">
              <w:rPr>
                <w:sz w:val="24"/>
                <w:lang w:val="en-GB" w:eastAsia="ja-JP"/>
              </w:rPr>
              <w:t>Revise the REACTION codes for Zr-89 production proposed as summarized in CP-D/1116=WP2025-18.</w:t>
            </w:r>
          </w:p>
          <w:p w14:paraId="51F9BC74" w14:textId="77777777" w:rsidR="00853F8D" w:rsidRPr="004604D2" w:rsidRDefault="00853F8D" w:rsidP="006606FA">
            <w:pPr>
              <w:suppressAutoHyphens/>
              <w:jc w:val="both"/>
              <w:rPr>
                <w:sz w:val="24"/>
                <w:lang w:val="en-GB" w:eastAsia="ja-JP"/>
              </w:rPr>
            </w:pPr>
          </w:p>
        </w:tc>
      </w:tr>
      <w:tr w:rsidR="00853F8D" w:rsidRPr="004604D2" w14:paraId="73B58E65" w14:textId="77777777" w:rsidTr="006606FA">
        <w:trPr>
          <w:cantSplit/>
        </w:trPr>
        <w:tc>
          <w:tcPr>
            <w:tcW w:w="707" w:type="dxa"/>
          </w:tcPr>
          <w:p w14:paraId="7648B1E4" w14:textId="77777777" w:rsidR="00853F8D" w:rsidRPr="004604D2" w:rsidRDefault="00853F8D" w:rsidP="006606FA">
            <w:pPr>
              <w:suppressAutoHyphens/>
              <w:jc w:val="both"/>
              <w:rPr>
                <w:sz w:val="24"/>
                <w:u w:val="single"/>
                <w:lang w:val="en-GB" w:eastAsia="ja-JP"/>
              </w:rPr>
            </w:pPr>
            <w:r w:rsidRPr="004604D2">
              <w:rPr>
                <w:sz w:val="24"/>
                <w:u w:val="single"/>
                <w:lang w:val="en-GB" w:eastAsia="ja-JP"/>
              </w:rPr>
              <w:t>A37</w:t>
            </w:r>
          </w:p>
        </w:tc>
        <w:tc>
          <w:tcPr>
            <w:tcW w:w="1630" w:type="dxa"/>
          </w:tcPr>
          <w:p w14:paraId="5DDD703D" w14:textId="77777777" w:rsidR="00853F8D" w:rsidRPr="004604D2" w:rsidRDefault="00853F8D" w:rsidP="006606FA">
            <w:pPr>
              <w:suppressAutoHyphens/>
              <w:jc w:val="both"/>
              <w:rPr>
                <w:sz w:val="24"/>
                <w:lang w:val="en-GB" w:eastAsia="ja-JP"/>
              </w:rPr>
            </w:pPr>
            <w:r w:rsidRPr="004604D2">
              <w:rPr>
                <w:sz w:val="24"/>
                <w:lang w:val="en-GB" w:eastAsia="ja-JP"/>
              </w:rPr>
              <w:t>Otsuka</w:t>
            </w:r>
            <w:r w:rsidRPr="004604D2">
              <w:rPr>
                <w:sz w:val="24"/>
                <w:lang w:val="en-GB" w:eastAsia="ja-JP"/>
              </w:rPr>
              <w:br/>
              <w:t>Pritychenko</w:t>
            </w:r>
            <w:r w:rsidRPr="004604D2">
              <w:rPr>
                <w:sz w:val="24"/>
                <w:lang w:val="en-GB" w:eastAsia="ja-JP"/>
              </w:rPr>
              <w:br/>
              <w:t>Sprenger</w:t>
            </w:r>
            <w:r w:rsidRPr="004604D2">
              <w:rPr>
                <w:sz w:val="24"/>
                <w:lang w:val="en-GB" w:eastAsia="ja-JP"/>
              </w:rPr>
              <w:br/>
              <w:t>Taova</w:t>
            </w:r>
            <w:r w:rsidRPr="004604D2">
              <w:rPr>
                <w:sz w:val="24"/>
                <w:lang w:val="en-GB" w:eastAsia="ja-JP"/>
              </w:rPr>
              <w:br/>
              <w:t>Varlamov</w:t>
            </w:r>
            <w:r w:rsidRPr="004604D2">
              <w:rPr>
                <w:sz w:val="24"/>
                <w:lang w:val="en-GB" w:eastAsia="ja-JP"/>
              </w:rPr>
              <w:br/>
            </w:r>
          </w:p>
        </w:tc>
        <w:tc>
          <w:tcPr>
            <w:tcW w:w="6735" w:type="dxa"/>
          </w:tcPr>
          <w:p w14:paraId="1327AA1B" w14:textId="77777777" w:rsidR="00853F8D" w:rsidRPr="004604D2" w:rsidRDefault="00853F8D" w:rsidP="006606FA">
            <w:pPr>
              <w:suppressAutoHyphens/>
              <w:jc w:val="both"/>
              <w:rPr>
                <w:sz w:val="24"/>
                <w:lang w:val="en-GB" w:eastAsia="ja-JP"/>
              </w:rPr>
            </w:pPr>
            <w:r w:rsidRPr="004604D2">
              <w:rPr>
                <w:sz w:val="24"/>
                <w:lang w:val="en-GB" w:eastAsia="ja-JP"/>
              </w:rPr>
              <w:t>Correct erroneous DOIs summarized in CP-D/1121=WP2025-19.</w:t>
            </w:r>
          </w:p>
        </w:tc>
      </w:tr>
      <w:tr w:rsidR="00853F8D" w:rsidRPr="004604D2" w14:paraId="3A60DDC3" w14:textId="77777777" w:rsidTr="006606FA">
        <w:trPr>
          <w:cantSplit/>
        </w:trPr>
        <w:tc>
          <w:tcPr>
            <w:tcW w:w="707" w:type="dxa"/>
          </w:tcPr>
          <w:p w14:paraId="1724A890" w14:textId="77777777" w:rsidR="00853F8D" w:rsidRPr="004604D2" w:rsidRDefault="00853F8D" w:rsidP="006606FA">
            <w:pPr>
              <w:suppressAutoHyphens/>
              <w:jc w:val="both"/>
              <w:rPr>
                <w:sz w:val="24"/>
                <w:u w:val="single"/>
                <w:lang w:val="en-GB" w:eastAsia="ja-JP"/>
              </w:rPr>
            </w:pPr>
            <w:r w:rsidRPr="004604D2">
              <w:rPr>
                <w:sz w:val="24"/>
                <w:u w:val="single"/>
                <w:lang w:val="en-GB" w:eastAsia="ja-JP"/>
              </w:rPr>
              <w:t>A38</w:t>
            </w:r>
          </w:p>
        </w:tc>
        <w:tc>
          <w:tcPr>
            <w:tcW w:w="1630" w:type="dxa"/>
          </w:tcPr>
          <w:p w14:paraId="74635721" w14:textId="77777777" w:rsidR="00853F8D" w:rsidRPr="004604D2" w:rsidRDefault="00853F8D" w:rsidP="006606FA">
            <w:pPr>
              <w:suppressAutoHyphens/>
              <w:jc w:val="both"/>
              <w:rPr>
                <w:sz w:val="24"/>
                <w:lang w:val="en-GB" w:eastAsia="ja-JP"/>
              </w:rPr>
            </w:pPr>
            <w:r w:rsidRPr="004604D2">
              <w:rPr>
                <w:sz w:val="24"/>
                <w:lang w:val="en-GB" w:eastAsia="ja-JP"/>
              </w:rPr>
              <w:t>Nomura</w:t>
            </w:r>
            <w:r w:rsidRPr="004604D2">
              <w:rPr>
                <w:sz w:val="24"/>
                <w:lang w:val="en-GB" w:eastAsia="ja-JP"/>
              </w:rPr>
              <w:br/>
              <w:t>Otsuka</w:t>
            </w:r>
            <w:r w:rsidRPr="004604D2">
              <w:rPr>
                <w:sz w:val="24"/>
                <w:lang w:val="en-GB" w:eastAsia="ja-JP"/>
              </w:rPr>
              <w:br/>
              <w:t>Sprenger</w:t>
            </w:r>
            <w:r w:rsidRPr="004604D2">
              <w:rPr>
                <w:sz w:val="24"/>
                <w:lang w:val="en-GB" w:eastAsia="ja-JP"/>
              </w:rPr>
              <w:br/>
              <w:t>Pritychenko</w:t>
            </w:r>
            <w:r w:rsidRPr="004604D2">
              <w:rPr>
                <w:sz w:val="24"/>
                <w:lang w:val="en-GB" w:eastAsia="ja-JP"/>
              </w:rPr>
              <w:br/>
              <w:t>Taova</w:t>
            </w:r>
            <w:r w:rsidRPr="004604D2">
              <w:rPr>
                <w:sz w:val="24"/>
                <w:lang w:val="en-GB" w:eastAsia="ja-JP"/>
              </w:rPr>
              <w:br/>
              <w:t>Varlamov</w:t>
            </w:r>
          </w:p>
        </w:tc>
        <w:tc>
          <w:tcPr>
            <w:tcW w:w="6735" w:type="dxa"/>
          </w:tcPr>
          <w:p w14:paraId="22127D62" w14:textId="77777777" w:rsidR="00853F8D" w:rsidRPr="004604D2" w:rsidRDefault="00853F8D" w:rsidP="006606FA">
            <w:pPr>
              <w:suppressAutoHyphens/>
              <w:jc w:val="both"/>
              <w:rPr>
                <w:sz w:val="24"/>
                <w:lang w:val="en-GB" w:eastAsia="ja-JP"/>
              </w:rPr>
            </w:pPr>
            <w:r w:rsidRPr="004604D2">
              <w:rPr>
                <w:sz w:val="24"/>
                <w:lang w:val="en-GB" w:eastAsia="ja-JP"/>
              </w:rPr>
              <w:t>Correct erroneous REFERENCE codes summarized in CP-D/1124=WP2025-20.</w:t>
            </w:r>
          </w:p>
        </w:tc>
      </w:tr>
      <w:tr w:rsidR="00853F8D" w:rsidRPr="004604D2" w14:paraId="443D821C" w14:textId="77777777" w:rsidTr="006606FA">
        <w:trPr>
          <w:cantSplit/>
        </w:trPr>
        <w:tc>
          <w:tcPr>
            <w:tcW w:w="707" w:type="dxa"/>
          </w:tcPr>
          <w:p w14:paraId="31284E6B" w14:textId="77777777" w:rsidR="00853F8D" w:rsidRPr="004604D2" w:rsidRDefault="00853F8D" w:rsidP="006606FA">
            <w:pPr>
              <w:suppressAutoHyphens/>
              <w:jc w:val="both"/>
              <w:rPr>
                <w:sz w:val="24"/>
                <w:u w:val="single"/>
                <w:lang w:val="en-GB" w:eastAsia="ja-JP"/>
              </w:rPr>
            </w:pPr>
            <w:r w:rsidRPr="004604D2">
              <w:rPr>
                <w:sz w:val="24"/>
                <w:u w:val="single"/>
                <w:lang w:val="en-GB" w:eastAsia="ja-JP"/>
              </w:rPr>
              <w:lastRenderedPageBreak/>
              <w:t>A39</w:t>
            </w:r>
          </w:p>
        </w:tc>
        <w:tc>
          <w:tcPr>
            <w:tcW w:w="1630" w:type="dxa"/>
          </w:tcPr>
          <w:p w14:paraId="72552AC5" w14:textId="77777777" w:rsidR="00853F8D" w:rsidRPr="004604D2" w:rsidRDefault="00853F8D" w:rsidP="006606FA">
            <w:pPr>
              <w:suppressAutoHyphens/>
              <w:jc w:val="both"/>
              <w:rPr>
                <w:sz w:val="24"/>
                <w:lang w:val="en-GB" w:eastAsia="ja-JP"/>
              </w:rPr>
            </w:pPr>
            <w:r w:rsidRPr="004604D2">
              <w:rPr>
                <w:sz w:val="24"/>
                <w:lang w:val="en-GB" w:eastAsia="ja-JP"/>
              </w:rPr>
              <w:t>Nomura</w:t>
            </w:r>
            <w:r w:rsidRPr="004604D2">
              <w:rPr>
                <w:sz w:val="24"/>
                <w:lang w:val="en-GB" w:eastAsia="ja-JP"/>
              </w:rPr>
              <w:br/>
              <w:t>Otsuka</w:t>
            </w:r>
            <w:r w:rsidRPr="004604D2">
              <w:rPr>
                <w:sz w:val="24"/>
                <w:lang w:val="en-GB" w:eastAsia="ja-JP"/>
              </w:rPr>
              <w:br/>
              <w:t>Sprenger</w:t>
            </w:r>
            <w:r w:rsidRPr="004604D2">
              <w:rPr>
                <w:sz w:val="24"/>
                <w:lang w:val="en-GB" w:eastAsia="ja-JP"/>
              </w:rPr>
              <w:br/>
              <w:t>Pritychenko</w:t>
            </w:r>
            <w:r w:rsidRPr="004604D2">
              <w:rPr>
                <w:sz w:val="24"/>
                <w:lang w:val="en-GB" w:eastAsia="ja-JP"/>
              </w:rPr>
              <w:br/>
              <w:t>Taova</w:t>
            </w:r>
          </w:p>
        </w:tc>
        <w:tc>
          <w:tcPr>
            <w:tcW w:w="6735" w:type="dxa"/>
          </w:tcPr>
          <w:p w14:paraId="4856C7D8" w14:textId="77777777" w:rsidR="00853F8D" w:rsidRPr="004604D2" w:rsidRDefault="00853F8D" w:rsidP="006606FA">
            <w:pPr>
              <w:suppressAutoHyphens/>
              <w:jc w:val="both"/>
              <w:rPr>
                <w:sz w:val="24"/>
                <w:lang w:val="en-GB" w:eastAsia="ja-JP"/>
              </w:rPr>
            </w:pPr>
            <w:r w:rsidRPr="004604D2">
              <w:rPr>
                <w:sz w:val="24"/>
                <w:lang w:val="en-GB" w:eastAsia="ja-JP"/>
              </w:rPr>
              <w:t>Correct format errors summarized in CP-D/1125=WP2025-21.</w:t>
            </w:r>
          </w:p>
        </w:tc>
      </w:tr>
      <w:tr w:rsidR="00853F8D" w:rsidRPr="004604D2" w14:paraId="25B3D54B" w14:textId="77777777" w:rsidTr="006606FA">
        <w:trPr>
          <w:cantSplit/>
        </w:trPr>
        <w:tc>
          <w:tcPr>
            <w:tcW w:w="707" w:type="dxa"/>
          </w:tcPr>
          <w:p w14:paraId="06B54172" w14:textId="77777777" w:rsidR="00853F8D" w:rsidRPr="004604D2" w:rsidRDefault="00853F8D" w:rsidP="006606FA">
            <w:pPr>
              <w:suppressAutoHyphens/>
              <w:jc w:val="both"/>
              <w:rPr>
                <w:sz w:val="24"/>
                <w:u w:val="single"/>
                <w:lang w:val="en-GB" w:eastAsia="ja-JP"/>
              </w:rPr>
            </w:pPr>
            <w:r w:rsidRPr="004604D2">
              <w:rPr>
                <w:sz w:val="24"/>
                <w:u w:val="single"/>
                <w:lang w:val="en-GB" w:eastAsia="ja-JP"/>
              </w:rPr>
              <w:t>A40</w:t>
            </w:r>
          </w:p>
        </w:tc>
        <w:tc>
          <w:tcPr>
            <w:tcW w:w="1630" w:type="dxa"/>
          </w:tcPr>
          <w:p w14:paraId="729C5AA6" w14:textId="77777777" w:rsidR="00853F8D" w:rsidRPr="004604D2" w:rsidRDefault="00853F8D" w:rsidP="006606FA">
            <w:pPr>
              <w:suppressAutoHyphens/>
              <w:jc w:val="both"/>
              <w:rPr>
                <w:sz w:val="24"/>
                <w:lang w:val="en-GB" w:eastAsia="ja-JP"/>
              </w:rPr>
            </w:pPr>
            <w:r w:rsidRPr="004604D2">
              <w:rPr>
                <w:sz w:val="24"/>
                <w:lang w:val="en-GB" w:eastAsia="ja-JP"/>
              </w:rPr>
              <w:t>Otsuka</w:t>
            </w:r>
            <w:r w:rsidRPr="004604D2">
              <w:rPr>
                <w:sz w:val="24"/>
                <w:lang w:val="en-GB" w:eastAsia="ja-JP"/>
              </w:rPr>
              <w:br/>
              <w:t>Sprenger</w:t>
            </w:r>
            <w:r w:rsidRPr="004604D2">
              <w:rPr>
                <w:sz w:val="24"/>
                <w:lang w:val="en-GB" w:eastAsia="ja-JP"/>
              </w:rPr>
              <w:br/>
              <w:t>Pritychenko</w:t>
            </w:r>
            <w:r w:rsidRPr="004604D2">
              <w:rPr>
                <w:sz w:val="24"/>
                <w:lang w:val="en-GB" w:eastAsia="ja-JP"/>
              </w:rPr>
              <w:br/>
              <w:t>Taova</w:t>
            </w:r>
          </w:p>
        </w:tc>
        <w:tc>
          <w:tcPr>
            <w:tcW w:w="6735" w:type="dxa"/>
          </w:tcPr>
          <w:p w14:paraId="734E80E5" w14:textId="77777777" w:rsidR="00853F8D" w:rsidRPr="004604D2" w:rsidRDefault="00853F8D" w:rsidP="006606FA">
            <w:pPr>
              <w:suppressAutoHyphens/>
              <w:jc w:val="both"/>
              <w:rPr>
                <w:sz w:val="24"/>
                <w:lang w:val="en-GB" w:eastAsia="ja-JP"/>
              </w:rPr>
            </w:pPr>
            <w:r w:rsidRPr="004604D2">
              <w:rPr>
                <w:sz w:val="24"/>
                <w:lang w:val="en-GB" w:eastAsia="ja-JP"/>
              </w:rPr>
              <w:t>Correct errors relevant to zero values summarized in CP-D/1126=WP2025-23.</w:t>
            </w:r>
          </w:p>
        </w:tc>
      </w:tr>
      <w:tr w:rsidR="00853F8D" w:rsidRPr="004604D2" w14:paraId="62343DF1" w14:textId="77777777" w:rsidTr="006606FA">
        <w:trPr>
          <w:cantSplit/>
        </w:trPr>
        <w:tc>
          <w:tcPr>
            <w:tcW w:w="707" w:type="dxa"/>
          </w:tcPr>
          <w:p w14:paraId="7F0A5AB6" w14:textId="77777777" w:rsidR="00853F8D" w:rsidRPr="004604D2" w:rsidRDefault="00853F8D" w:rsidP="006606FA">
            <w:pPr>
              <w:suppressAutoHyphens/>
              <w:jc w:val="both"/>
              <w:rPr>
                <w:sz w:val="24"/>
                <w:u w:val="single"/>
                <w:lang w:val="en-GB" w:eastAsia="ja-JP"/>
              </w:rPr>
            </w:pPr>
            <w:r w:rsidRPr="004604D2">
              <w:rPr>
                <w:sz w:val="24"/>
                <w:u w:val="single"/>
                <w:lang w:val="en-GB" w:eastAsia="ja-JP"/>
              </w:rPr>
              <w:t>A41</w:t>
            </w:r>
          </w:p>
        </w:tc>
        <w:tc>
          <w:tcPr>
            <w:tcW w:w="1630" w:type="dxa"/>
          </w:tcPr>
          <w:p w14:paraId="4B46E85C" w14:textId="77777777" w:rsidR="00853F8D" w:rsidRPr="004604D2" w:rsidRDefault="00853F8D" w:rsidP="006606FA">
            <w:pPr>
              <w:suppressAutoHyphens/>
              <w:jc w:val="both"/>
              <w:rPr>
                <w:sz w:val="24"/>
                <w:lang w:val="en-GB" w:eastAsia="ja-JP"/>
              </w:rPr>
            </w:pPr>
            <w:r w:rsidRPr="004604D2">
              <w:rPr>
                <w:sz w:val="24"/>
                <w:lang w:val="en-GB" w:eastAsia="ja-JP"/>
              </w:rPr>
              <w:t>Otsuka</w:t>
            </w:r>
          </w:p>
        </w:tc>
        <w:tc>
          <w:tcPr>
            <w:tcW w:w="6735" w:type="dxa"/>
          </w:tcPr>
          <w:p w14:paraId="7A4CEF27" w14:textId="77777777" w:rsidR="00853F8D" w:rsidRPr="004604D2" w:rsidRDefault="00853F8D" w:rsidP="006606FA">
            <w:pPr>
              <w:suppressAutoHyphens/>
              <w:jc w:val="both"/>
              <w:rPr>
                <w:sz w:val="24"/>
                <w:lang w:val="en-GB" w:eastAsia="ja-JP"/>
              </w:rPr>
            </w:pPr>
            <w:r w:rsidRPr="004604D2">
              <w:rPr>
                <w:sz w:val="24"/>
                <w:lang w:val="en-GB" w:eastAsia="ja-JP"/>
              </w:rPr>
              <w:t>Correct errors relevant to zero values summarized in CP-D/1127=WP2025-24.</w:t>
            </w:r>
          </w:p>
          <w:p w14:paraId="747FB449" w14:textId="77777777" w:rsidR="00853F8D" w:rsidRPr="004604D2" w:rsidRDefault="00853F8D" w:rsidP="006606FA">
            <w:pPr>
              <w:suppressAutoHyphens/>
              <w:jc w:val="both"/>
              <w:rPr>
                <w:sz w:val="24"/>
                <w:lang w:val="en-GB" w:eastAsia="ja-JP"/>
              </w:rPr>
            </w:pPr>
          </w:p>
        </w:tc>
      </w:tr>
      <w:tr w:rsidR="00853F8D" w:rsidRPr="004604D2" w14:paraId="51F883F5" w14:textId="77777777" w:rsidTr="006606FA">
        <w:trPr>
          <w:cantSplit/>
        </w:trPr>
        <w:tc>
          <w:tcPr>
            <w:tcW w:w="707" w:type="dxa"/>
          </w:tcPr>
          <w:p w14:paraId="09393646" w14:textId="77777777" w:rsidR="00853F8D" w:rsidRPr="004604D2" w:rsidRDefault="00853F8D" w:rsidP="006606FA">
            <w:pPr>
              <w:suppressAutoHyphens/>
              <w:jc w:val="both"/>
              <w:rPr>
                <w:sz w:val="24"/>
                <w:u w:val="single"/>
                <w:lang w:val="en-GB" w:eastAsia="ja-JP"/>
              </w:rPr>
            </w:pPr>
            <w:r w:rsidRPr="004604D2">
              <w:rPr>
                <w:sz w:val="24"/>
                <w:u w:val="single"/>
                <w:lang w:val="en-GB" w:eastAsia="ja-JP"/>
              </w:rPr>
              <w:t>A42</w:t>
            </w:r>
          </w:p>
        </w:tc>
        <w:tc>
          <w:tcPr>
            <w:tcW w:w="1630" w:type="dxa"/>
          </w:tcPr>
          <w:p w14:paraId="72E3C83C" w14:textId="77777777" w:rsidR="00853F8D" w:rsidRPr="004604D2" w:rsidRDefault="00853F8D" w:rsidP="006606FA">
            <w:pPr>
              <w:suppressAutoHyphens/>
              <w:jc w:val="both"/>
              <w:rPr>
                <w:sz w:val="24"/>
                <w:lang w:val="en-GB" w:eastAsia="ja-JP"/>
              </w:rPr>
            </w:pPr>
            <w:r w:rsidRPr="004604D2">
              <w:rPr>
                <w:sz w:val="24"/>
                <w:lang w:val="en-GB" w:eastAsia="ja-JP"/>
              </w:rPr>
              <w:t>Pritychenko</w:t>
            </w:r>
            <w:r w:rsidRPr="004604D2">
              <w:rPr>
                <w:sz w:val="24"/>
                <w:lang w:val="en-GB" w:eastAsia="ja-JP"/>
              </w:rPr>
              <w:br/>
              <w:t>Sprenger</w:t>
            </w:r>
          </w:p>
        </w:tc>
        <w:tc>
          <w:tcPr>
            <w:tcW w:w="6735" w:type="dxa"/>
          </w:tcPr>
          <w:p w14:paraId="27859777" w14:textId="77777777" w:rsidR="00853F8D" w:rsidRPr="004604D2" w:rsidRDefault="00853F8D" w:rsidP="006606FA">
            <w:pPr>
              <w:suppressAutoHyphens/>
              <w:jc w:val="both"/>
              <w:rPr>
                <w:sz w:val="24"/>
                <w:lang w:val="en-GB" w:eastAsia="ja-JP"/>
              </w:rPr>
            </w:pPr>
            <w:r w:rsidRPr="004604D2">
              <w:rPr>
                <w:sz w:val="24"/>
                <w:lang w:val="en-GB" w:eastAsia="ja-JP"/>
              </w:rPr>
              <w:t>Cancel the REACTION sum for partial scattering summarized in CP-D/1130=WP2025-25 with priority.</w:t>
            </w:r>
          </w:p>
          <w:p w14:paraId="4B1078D6" w14:textId="77777777" w:rsidR="00853F8D" w:rsidRPr="004604D2" w:rsidRDefault="00853F8D" w:rsidP="006606FA">
            <w:pPr>
              <w:suppressAutoHyphens/>
              <w:jc w:val="both"/>
              <w:rPr>
                <w:sz w:val="24"/>
                <w:lang w:val="en-GB" w:eastAsia="ja-JP"/>
              </w:rPr>
            </w:pPr>
          </w:p>
        </w:tc>
      </w:tr>
      <w:tr w:rsidR="00853F8D" w:rsidRPr="004604D2" w14:paraId="6F54807A" w14:textId="77777777" w:rsidTr="006606FA">
        <w:trPr>
          <w:cantSplit/>
        </w:trPr>
        <w:tc>
          <w:tcPr>
            <w:tcW w:w="707" w:type="dxa"/>
          </w:tcPr>
          <w:p w14:paraId="45EB1C27" w14:textId="77777777" w:rsidR="00853F8D" w:rsidRPr="004604D2" w:rsidRDefault="00853F8D" w:rsidP="006606FA">
            <w:pPr>
              <w:suppressAutoHyphens/>
              <w:jc w:val="both"/>
              <w:rPr>
                <w:sz w:val="24"/>
                <w:u w:val="single"/>
                <w:lang w:val="en-GB" w:eastAsia="ja-JP"/>
              </w:rPr>
            </w:pPr>
            <w:r w:rsidRPr="004604D2">
              <w:rPr>
                <w:sz w:val="24"/>
                <w:u w:val="single"/>
                <w:lang w:val="en-GB" w:eastAsia="ja-JP"/>
              </w:rPr>
              <w:t>A43</w:t>
            </w:r>
          </w:p>
        </w:tc>
        <w:tc>
          <w:tcPr>
            <w:tcW w:w="1630" w:type="dxa"/>
          </w:tcPr>
          <w:p w14:paraId="67A3EF50" w14:textId="77777777" w:rsidR="00853F8D" w:rsidRPr="004604D2" w:rsidRDefault="00853F8D" w:rsidP="006606FA">
            <w:pPr>
              <w:suppressAutoHyphens/>
              <w:jc w:val="both"/>
              <w:rPr>
                <w:sz w:val="24"/>
                <w:lang w:val="en-GB" w:eastAsia="ja-JP"/>
              </w:rPr>
            </w:pPr>
            <w:r w:rsidRPr="004604D2">
              <w:rPr>
                <w:sz w:val="24"/>
                <w:lang w:val="en-GB" w:eastAsia="ja-JP"/>
              </w:rPr>
              <w:t>Nomura</w:t>
            </w:r>
            <w:r w:rsidRPr="004604D2">
              <w:rPr>
                <w:sz w:val="24"/>
                <w:lang w:val="en-GB" w:eastAsia="ja-JP"/>
              </w:rPr>
              <w:br/>
              <w:t>Otsuka</w:t>
            </w:r>
            <w:r w:rsidRPr="004604D2">
              <w:rPr>
                <w:sz w:val="24"/>
                <w:lang w:val="en-GB" w:eastAsia="ja-JP"/>
              </w:rPr>
              <w:br/>
              <w:t>Pritychenko</w:t>
            </w:r>
            <w:r w:rsidRPr="004604D2">
              <w:rPr>
                <w:sz w:val="24"/>
                <w:lang w:val="en-GB" w:eastAsia="ja-JP"/>
              </w:rPr>
              <w:br/>
              <w:t>Sprenger</w:t>
            </w:r>
            <w:r w:rsidRPr="004604D2">
              <w:rPr>
                <w:sz w:val="24"/>
                <w:lang w:val="en-GB" w:eastAsia="ja-JP"/>
              </w:rPr>
              <w:br/>
              <w:t>Taova</w:t>
            </w:r>
            <w:r w:rsidRPr="004604D2">
              <w:rPr>
                <w:sz w:val="24"/>
                <w:lang w:val="en-GB" w:eastAsia="ja-JP"/>
              </w:rPr>
              <w:br/>
              <w:t>Wang</w:t>
            </w:r>
          </w:p>
        </w:tc>
        <w:tc>
          <w:tcPr>
            <w:tcW w:w="6735" w:type="dxa"/>
          </w:tcPr>
          <w:p w14:paraId="1720C687" w14:textId="77777777" w:rsidR="00853F8D" w:rsidRPr="004604D2" w:rsidRDefault="00853F8D" w:rsidP="006606FA">
            <w:pPr>
              <w:suppressAutoHyphens/>
              <w:jc w:val="both"/>
              <w:rPr>
                <w:sz w:val="24"/>
                <w:lang w:val="en-GB" w:eastAsia="ja-JP"/>
              </w:rPr>
            </w:pPr>
            <w:r w:rsidRPr="004604D2">
              <w:rPr>
                <w:sz w:val="24"/>
                <w:lang w:val="en-GB" w:eastAsia="ja-JP"/>
              </w:rPr>
              <w:t>Add -G in REACTION SF4 for the datasets summarized in CP-D/1132=WP2025-28. (</w:t>
            </w:r>
            <w:r w:rsidRPr="004604D2">
              <w:rPr>
                <w:i/>
                <w:iCs/>
                <w:sz w:val="24"/>
                <w:lang w:val="en-GB" w:eastAsia="ja-JP"/>
              </w:rPr>
              <w:t>These items must be registered in Feedback List.</w:t>
            </w:r>
            <w:r w:rsidRPr="004604D2">
              <w:rPr>
                <w:sz w:val="24"/>
                <w:lang w:val="en-GB" w:eastAsia="ja-JP"/>
              </w:rPr>
              <w:t>)</w:t>
            </w:r>
          </w:p>
          <w:p w14:paraId="5F6CE330" w14:textId="77777777" w:rsidR="00853F8D" w:rsidRPr="004604D2" w:rsidRDefault="00853F8D" w:rsidP="006606FA">
            <w:pPr>
              <w:suppressAutoHyphens/>
              <w:jc w:val="both"/>
              <w:rPr>
                <w:sz w:val="24"/>
                <w:lang w:val="en-GB" w:eastAsia="ja-JP"/>
              </w:rPr>
            </w:pPr>
          </w:p>
        </w:tc>
      </w:tr>
      <w:tr w:rsidR="00853F8D" w:rsidRPr="004604D2" w14:paraId="4E890F76" w14:textId="77777777" w:rsidTr="006606FA">
        <w:trPr>
          <w:cantSplit/>
        </w:trPr>
        <w:tc>
          <w:tcPr>
            <w:tcW w:w="707" w:type="dxa"/>
            <w:tcBorders>
              <w:top w:val="single" w:sz="4" w:space="0" w:color="auto"/>
              <w:left w:val="single" w:sz="4" w:space="0" w:color="auto"/>
              <w:bottom w:val="single" w:sz="4" w:space="0" w:color="auto"/>
              <w:right w:val="single" w:sz="4" w:space="0" w:color="auto"/>
            </w:tcBorders>
          </w:tcPr>
          <w:p w14:paraId="17D1B292" w14:textId="77777777" w:rsidR="00853F8D" w:rsidRPr="004604D2" w:rsidRDefault="00853F8D" w:rsidP="006606FA">
            <w:pPr>
              <w:suppressAutoHyphens/>
              <w:jc w:val="both"/>
              <w:rPr>
                <w:sz w:val="24"/>
                <w:lang w:val="en-GB" w:eastAsia="ja-JP"/>
              </w:rPr>
            </w:pPr>
            <w:r w:rsidRPr="004604D2">
              <w:rPr>
                <w:sz w:val="24"/>
                <w:lang w:val="en-GB" w:eastAsia="ja-JP"/>
              </w:rPr>
              <w:t>A44</w:t>
            </w:r>
          </w:p>
        </w:tc>
        <w:tc>
          <w:tcPr>
            <w:tcW w:w="1630" w:type="dxa"/>
            <w:tcBorders>
              <w:top w:val="single" w:sz="4" w:space="0" w:color="auto"/>
              <w:left w:val="single" w:sz="4" w:space="0" w:color="auto"/>
              <w:bottom w:val="single" w:sz="4" w:space="0" w:color="auto"/>
              <w:right w:val="single" w:sz="4" w:space="0" w:color="auto"/>
            </w:tcBorders>
          </w:tcPr>
          <w:p w14:paraId="62BC5464" w14:textId="77777777" w:rsidR="00853F8D" w:rsidRPr="004604D2" w:rsidRDefault="00853F8D" w:rsidP="006606FA">
            <w:pPr>
              <w:suppressAutoHyphens/>
              <w:jc w:val="both"/>
              <w:rPr>
                <w:sz w:val="24"/>
                <w:lang w:val="en-GB" w:eastAsia="ja-JP"/>
              </w:rPr>
            </w:pPr>
            <w:r w:rsidRPr="004604D2">
              <w:rPr>
                <w:sz w:val="24"/>
                <w:lang w:val="en-GB" w:eastAsia="ja-JP"/>
              </w:rPr>
              <w:t>Sprenger</w:t>
            </w:r>
            <w:r w:rsidRPr="004604D2">
              <w:rPr>
                <w:sz w:val="24"/>
                <w:lang w:val="en-GB" w:eastAsia="ja-JP"/>
              </w:rPr>
              <w:br/>
              <w:t>Pritychenko</w:t>
            </w:r>
          </w:p>
        </w:tc>
        <w:tc>
          <w:tcPr>
            <w:tcW w:w="6735" w:type="dxa"/>
            <w:tcBorders>
              <w:top w:val="single" w:sz="4" w:space="0" w:color="auto"/>
              <w:left w:val="single" w:sz="4" w:space="0" w:color="auto"/>
              <w:bottom w:val="single" w:sz="4" w:space="0" w:color="auto"/>
              <w:right w:val="single" w:sz="4" w:space="0" w:color="auto"/>
            </w:tcBorders>
          </w:tcPr>
          <w:p w14:paraId="6DFE79DC" w14:textId="77777777" w:rsidR="00853F8D" w:rsidRPr="004604D2" w:rsidRDefault="00853F8D" w:rsidP="006606FA">
            <w:pPr>
              <w:suppressAutoHyphens/>
              <w:jc w:val="both"/>
              <w:rPr>
                <w:sz w:val="24"/>
                <w:lang w:val="en-GB" w:eastAsia="ja-JP"/>
              </w:rPr>
            </w:pPr>
            <w:r w:rsidRPr="004604D2">
              <w:rPr>
                <w:sz w:val="24"/>
                <w:lang w:val="en-GB" w:eastAsia="ja-JP"/>
              </w:rPr>
              <w:t xml:space="preserve">(Continuing action) Consider addition of numerical data which are not superseded (SPSDD) and suitable for digitization, but still unobtainable (UNOBT) for neutron-induced reaction data published in old literature. </w:t>
            </w:r>
          </w:p>
          <w:p w14:paraId="5695DE96" w14:textId="77777777" w:rsidR="00853F8D" w:rsidRPr="004604D2" w:rsidRDefault="00853F8D" w:rsidP="006606FA">
            <w:pPr>
              <w:suppressAutoHyphens/>
              <w:jc w:val="both"/>
              <w:rPr>
                <w:sz w:val="24"/>
                <w:lang w:val="en-GB" w:eastAsia="ja-JP"/>
              </w:rPr>
            </w:pPr>
          </w:p>
        </w:tc>
      </w:tr>
      <w:tr w:rsidR="00853F8D" w:rsidRPr="004604D2" w14:paraId="13B43F35" w14:textId="77777777" w:rsidTr="006606FA">
        <w:trPr>
          <w:cantSplit/>
        </w:trPr>
        <w:tc>
          <w:tcPr>
            <w:tcW w:w="707" w:type="dxa"/>
            <w:tcBorders>
              <w:top w:val="single" w:sz="4" w:space="0" w:color="auto"/>
              <w:left w:val="single" w:sz="4" w:space="0" w:color="auto"/>
              <w:bottom w:val="single" w:sz="4" w:space="0" w:color="auto"/>
              <w:right w:val="single" w:sz="4" w:space="0" w:color="auto"/>
            </w:tcBorders>
          </w:tcPr>
          <w:p w14:paraId="7B22FC14" w14:textId="77777777" w:rsidR="00853F8D" w:rsidRPr="004604D2" w:rsidRDefault="00853F8D" w:rsidP="006606FA">
            <w:pPr>
              <w:suppressAutoHyphens/>
              <w:jc w:val="both"/>
              <w:rPr>
                <w:sz w:val="24"/>
                <w:lang w:val="en-GB" w:eastAsia="ja-JP"/>
              </w:rPr>
            </w:pPr>
            <w:r w:rsidRPr="004604D2">
              <w:rPr>
                <w:sz w:val="24"/>
                <w:lang w:val="en-GB" w:eastAsia="ja-JP"/>
              </w:rPr>
              <w:t>A45</w:t>
            </w:r>
          </w:p>
        </w:tc>
        <w:tc>
          <w:tcPr>
            <w:tcW w:w="1630" w:type="dxa"/>
            <w:tcBorders>
              <w:top w:val="single" w:sz="4" w:space="0" w:color="auto"/>
              <w:left w:val="single" w:sz="4" w:space="0" w:color="auto"/>
              <w:bottom w:val="single" w:sz="4" w:space="0" w:color="auto"/>
              <w:right w:val="single" w:sz="4" w:space="0" w:color="auto"/>
            </w:tcBorders>
          </w:tcPr>
          <w:p w14:paraId="082D7FC8" w14:textId="77777777" w:rsidR="00853F8D" w:rsidRPr="004604D2" w:rsidRDefault="00853F8D" w:rsidP="006606FA">
            <w:pPr>
              <w:suppressAutoHyphens/>
              <w:jc w:val="both"/>
              <w:rPr>
                <w:sz w:val="24"/>
                <w:lang w:val="en-GB" w:eastAsia="ja-JP"/>
              </w:rPr>
            </w:pPr>
            <w:r w:rsidRPr="004604D2">
              <w:rPr>
                <w:sz w:val="24"/>
                <w:lang w:val="en-GB" w:eastAsia="ja-JP"/>
              </w:rPr>
              <w:t>Sprenger</w:t>
            </w:r>
          </w:p>
        </w:tc>
        <w:tc>
          <w:tcPr>
            <w:tcW w:w="6735" w:type="dxa"/>
            <w:tcBorders>
              <w:top w:val="single" w:sz="4" w:space="0" w:color="auto"/>
              <w:left w:val="single" w:sz="4" w:space="0" w:color="auto"/>
              <w:bottom w:val="single" w:sz="4" w:space="0" w:color="auto"/>
              <w:right w:val="single" w:sz="4" w:space="0" w:color="auto"/>
            </w:tcBorders>
          </w:tcPr>
          <w:p w14:paraId="548BE084" w14:textId="77777777" w:rsidR="00853F8D" w:rsidRPr="004604D2" w:rsidRDefault="00853F8D" w:rsidP="006606FA">
            <w:pPr>
              <w:suppressAutoHyphens/>
              <w:jc w:val="both"/>
              <w:rPr>
                <w:sz w:val="24"/>
                <w:lang w:val="en-GB" w:eastAsia="ja-JP"/>
              </w:rPr>
            </w:pPr>
            <w:r w:rsidRPr="004604D2">
              <w:rPr>
                <w:sz w:val="24"/>
                <w:lang w:val="en-GB" w:eastAsia="ja-JP"/>
              </w:rPr>
              <w:t xml:space="preserve">(Continuing action) </w:t>
            </w:r>
            <w:bookmarkStart w:id="4" w:name="_Hlk166253962"/>
            <w:r w:rsidRPr="004604D2">
              <w:rPr>
                <w:sz w:val="24"/>
                <w:lang w:val="en-GB" w:eastAsia="ja-JP"/>
              </w:rPr>
              <w:t>Provide a report on mistakes in bibliographies and spells on each preliminary tape.</w:t>
            </w:r>
            <w:bookmarkEnd w:id="4"/>
          </w:p>
          <w:p w14:paraId="1530FF06" w14:textId="77777777" w:rsidR="00853F8D" w:rsidRPr="004604D2" w:rsidRDefault="00853F8D" w:rsidP="006606FA">
            <w:pPr>
              <w:suppressAutoHyphens/>
              <w:jc w:val="both"/>
              <w:rPr>
                <w:sz w:val="24"/>
                <w:lang w:val="en-GB" w:eastAsia="ja-JP"/>
              </w:rPr>
            </w:pPr>
          </w:p>
        </w:tc>
      </w:tr>
      <w:tr w:rsidR="00853F8D" w:rsidRPr="004604D2" w14:paraId="4A85F6A6" w14:textId="77777777" w:rsidTr="006606FA">
        <w:trPr>
          <w:cantSplit/>
        </w:trPr>
        <w:tc>
          <w:tcPr>
            <w:tcW w:w="707" w:type="dxa"/>
            <w:tcBorders>
              <w:top w:val="single" w:sz="4" w:space="0" w:color="auto"/>
              <w:left w:val="single" w:sz="4" w:space="0" w:color="auto"/>
              <w:bottom w:val="single" w:sz="4" w:space="0" w:color="auto"/>
              <w:right w:val="single" w:sz="4" w:space="0" w:color="auto"/>
            </w:tcBorders>
          </w:tcPr>
          <w:p w14:paraId="04E9864F" w14:textId="77777777" w:rsidR="00853F8D" w:rsidRPr="004604D2" w:rsidRDefault="00853F8D" w:rsidP="006606FA">
            <w:pPr>
              <w:suppressAutoHyphens/>
              <w:jc w:val="both"/>
              <w:rPr>
                <w:sz w:val="24"/>
                <w:lang w:val="en-GB" w:eastAsia="ja-JP"/>
              </w:rPr>
            </w:pPr>
            <w:r w:rsidRPr="004604D2">
              <w:rPr>
                <w:sz w:val="24"/>
                <w:lang w:val="en-GB" w:eastAsia="ja-JP"/>
              </w:rPr>
              <w:t>A46</w:t>
            </w:r>
          </w:p>
        </w:tc>
        <w:tc>
          <w:tcPr>
            <w:tcW w:w="1630" w:type="dxa"/>
            <w:tcBorders>
              <w:top w:val="single" w:sz="4" w:space="0" w:color="auto"/>
              <w:left w:val="single" w:sz="4" w:space="0" w:color="auto"/>
              <w:bottom w:val="single" w:sz="4" w:space="0" w:color="auto"/>
              <w:right w:val="single" w:sz="4" w:space="0" w:color="auto"/>
            </w:tcBorders>
          </w:tcPr>
          <w:p w14:paraId="0DD24511" w14:textId="77777777" w:rsidR="00853F8D" w:rsidRPr="004604D2" w:rsidRDefault="00853F8D" w:rsidP="006606FA">
            <w:pPr>
              <w:suppressAutoHyphens/>
              <w:jc w:val="both"/>
              <w:rPr>
                <w:sz w:val="24"/>
                <w:lang w:val="en-GB" w:eastAsia="ja-JP"/>
              </w:rPr>
            </w:pPr>
            <w:r w:rsidRPr="004604D2">
              <w:rPr>
                <w:sz w:val="24"/>
                <w:lang w:val="en-GB" w:eastAsia="ja-JP"/>
              </w:rPr>
              <w:t>Pritychenko</w:t>
            </w:r>
          </w:p>
        </w:tc>
        <w:tc>
          <w:tcPr>
            <w:tcW w:w="6735" w:type="dxa"/>
            <w:tcBorders>
              <w:top w:val="single" w:sz="4" w:space="0" w:color="auto"/>
              <w:left w:val="single" w:sz="4" w:space="0" w:color="auto"/>
              <w:bottom w:val="single" w:sz="4" w:space="0" w:color="auto"/>
              <w:right w:val="single" w:sz="4" w:space="0" w:color="auto"/>
            </w:tcBorders>
          </w:tcPr>
          <w:p w14:paraId="56B051C6" w14:textId="77777777" w:rsidR="00853F8D" w:rsidRPr="004604D2" w:rsidRDefault="00853F8D" w:rsidP="006606FA">
            <w:pPr>
              <w:suppressAutoHyphens/>
              <w:jc w:val="both"/>
              <w:rPr>
                <w:sz w:val="24"/>
                <w:lang w:val="en-GB" w:eastAsia="ja-JP"/>
              </w:rPr>
            </w:pPr>
            <w:r w:rsidRPr="004604D2">
              <w:rPr>
                <w:sz w:val="24"/>
                <w:lang w:val="en-GB" w:eastAsia="ja-JP"/>
              </w:rPr>
              <w:t xml:space="preserve">(Continuing action) Revise EXFOR entries compiling data sets from ORELA 40 m flight station listed in the Appendix of 4C-3/407 = WP2017-30 by addition of </w:t>
            </w:r>
          </w:p>
          <w:p w14:paraId="453E0666" w14:textId="77777777" w:rsidR="00853F8D" w:rsidRPr="004604D2" w:rsidRDefault="00853F8D" w:rsidP="00853F8D">
            <w:pPr>
              <w:widowControl w:val="0"/>
              <w:numPr>
                <w:ilvl w:val="0"/>
                <w:numId w:val="29"/>
              </w:numPr>
              <w:autoSpaceDE w:val="0"/>
              <w:autoSpaceDN w:val="0"/>
              <w:adjustRightInd w:val="0"/>
              <w:jc w:val="both"/>
              <w:rPr>
                <w:sz w:val="24"/>
                <w:lang w:val="en-GB" w:eastAsia="ja-JP"/>
              </w:rPr>
            </w:pPr>
            <w:r w:rsidRPr="004604D2">
              <w:rPr>
                <w:sz w:val="24"/>
                <w:lang w:val="en-GB" w:eastAsia="ja-JP"/>
              </w:rPr>
              <w:t>the corrigendum under REFERENCE of the common subentry,</w:t>
            </w:r>
          </w:p>
          <w:p w14:paraId="77885F5A" w14:textId="77777777" w:rsidR="00853F8D" w:rsidRPr="004604D2" w:rsidRDefault="00853F8D" w:rsidP="00853F8D">
            <w:pPr>
              <w:widowControl w:val="0"/>
              <w:numPr>
                <w:ilvl w:val="0"/>
                <w:numId w:val="29"/>
              </w:numPr>
              <w:autoSpaceDE w:val="0"/>
              <w:autoSpaceDN w:val="0"/>
              <w:adjustRightInd w:val="0"/>
              <w:jc w:val="both"/>
              <w:rPr>
                <w:sz w:val="24"/>
                <w:lang w:val="en-GB" w:eastAsia="ja-JP"/>
              </w:rPr>
            </w:pPr>
            <w:r w:rsidRPr="004604D2">
              <w:rPr>
                <w:sz w:val="24"/>
                <w:lang w:val="en-GB" w:eastAsia="ja-JP"/>
              </w:rPr>
              <w:t>STATUS=OUTDT to each data subentry with the correction factor in free text.</w:t>
            </w:r>
          </w:p>
          <w:p w14:paraId="45BEF9E7" w14:textId="77777777" w:rsidR="00853F8D" w:rsidRPr="004604D2" w:rsidRDefault="00853F8D" w:rsidP="006606FA">
            <w:pPr>
              <w:suppressAutoHyphens/>
              <w:jc w:val="both"/>
              <w:rPr>
                <w:sz w:val="24"/>
                <w:lang w:val="en-GB" w:eastAsia="ja-JP"/>
              </w:rPr>
            </w:pPr>
          </w:p>
        </w:tc>
      </w:tr>
      <w:tr w:rsidR="00853F8D" w:rsidRPr="004604D2" w14:paraId="37CD1C42" w14:textId="77777777" w:rsidTr="006606FA">
        <w:trPr>
          <w:cantSplit/>
        </w:trPr>
        <w:tc>
          <w:tcPr>
            <w:tcW w:w="707" w:type="dxa"/>
            <w:tcBorders>
              <w:top w:val="single" w:sz="4" w:space="0" w:color="auto"/>
              <w:left w:val="single" w:sz="4" w:space="0" w:color="auto"/>
              <w:bottom w:val="single" w:sz="4" w:space="0" w:color="auto"/>
              <w:right w:val="single" w:sz="4" w:space="0" w:color="auto"/>
            </w:tcBorders>
          </w:tcPr>
          <w:p w14:paraId="10540F15" w14:textId="77777777" w:rsidR="00853F8D" w:rsidRPr="004604D2" w:rsidRDefault="00853F8D" w:rsidP="006606FA">
            <w:pPr>
              <w:suppressAutoHyphens/>
              <w:jc w:val="both"/>
              <w:rPr>
                <w:sz w:val="24"/>
                <w:lang w:val="en-GB" w:eastAsia="ja-JP"/>
              </w:rPr>
            </w:pPr>
            <w:r w:rsidRPr="004604D2">
              <w:rPr>
                <w:sz w:val="24"/>
                <w:lang w:val="en-GB" w:eastAsia="ja-JP"/>
              </w:rPr>
              <w:t>A47</w:t>
            </w:r>
          </w:p>
        </w:tc>
        <w:tc>
          <w:tcPr>
            <w:tcW w:w="1630" w:type="dxa"/>
            <w:tcBorders>
              <w:top w:val="single" w:sz="4" w:space="0" w:color="auto"/>
              <w:left w:val="single" w:sz="4" w:space="0" w:color="auto"/>
              <w:bottom w:val="single" w:sz="4" w:space="0" w:color="auto"/>
              <w:right w:val="single" w:sz="4" w:space="0" w:color="auto"/>
            </w:tcBorders>
          </w:tcPr>
          <w:p w14:paraId="03D344C4" w14:textId="77777777" w:rsidR="00853F8D" w:rsidRPr="004604D2" w:rsidRDefault="00853F8D" w:rsidP="006606FA">
            <w:pPr>
              <w:suppressAutoHyphens/>
              <w:jc w:val="both"/>
              <w:rPr>
                <w:sz w:val="24"/>
                <w:lang w:val="en-GB" w:eastAsia="ja-JP"/>
              </w:rPr>
            </w:pPr>
            <w:r w:rsidRPr="004604D2">
              <w:rPr>
                <w:sz w:val="24"/>
                <w:lang w:val="en-GB" w:eastAsia="ja-JP"/>
              </w:rPr>
              <w:t>Soppera</w:t>
            </w:r>
          </w:p>
        </w:tc>
        <w:tc>
          <w:tcPr>
            <w:tcW w:w="6735" w:type="dxa"/>
            <w:tcBorders>
              <w:top w:val="single" w:sz="4" w:space="0" w:color="auto"/>
              <w:left w:val="single" w:sz="4" w:space="0" w:color="auto"/>
              <w:bottom w:val="single" w:sz="4" w:space="0" w:color="auto"/>
              <w:right w:val="single" w:sz="4" w:space="0" w:color="auto"/>
            </w:tcBorders>
          </w:tcPr>
          <w:p w14:paraId="5B01C627" w14:textId="77777777" w:rsidR="00853F8D" w:rsidRPr="004604D2" w:rsidRDefault="00853F8D" w:rsidP="006606FA">
            <w:pPr>
              <w:suppressAutoHyphens/>
              <w:jc w:val="both"/>
              <w:rPr>
                <w:sz w:val="24"/>
                <w:lang w:val="en-GB" w:eastAsia="ja-JP"/>
              </w:rPr>
            </w:pPr>
            <w:r w:rsidRPr="004604D2">
              <w:rPr>
                <w:sz w:val="24"/>
                <w:lang w:val="en-GB" w:eastAsia="ja-JP"/>
              </w:rPr>
              <w:t>(Continuing action) Provide JANIS Import Log created from the EXFOR Master File to Otsuka on a regular basis.</w:t>
            </w:r>
          </w:p>
          <w:p w14:paraId="6E1BB3C9" w14:textId="77777777" w:rsidR="00853F8D" w:rsidRPr="004604D2" w:rsidRDefault="00853F8D" w:rsidP="006606FA">
            <w:pPr>
              <w:suppressAutoHyphens/>
              <w:jc w:val="both"/>
              <w:rPr>
                <w:sz w:val="24"/>
                <w:lang w:val="en-GB" w:eastAsia="ja-JP"/>
              </w:rPr>
            </w:pPr>
          </w:p>
        </w:tc>
      </w:tr>
      <w:tr w:rsidR="00853F8D" w:rsidRPr="004604D2" w14:paraId="123BFFD4" w14:textId="77777777" w:rsidTr="006606FA">
        <w:trPr>
          <w:cantSplit/>
        </w:trPr>
        <w:tc>
          <w:tcPr>
            <w:tcW w:w="707" w:type="dxa"/>
            <w:tcBorders>
              <w:top w:val="single" w:sz="4" w:space="0" w:color="auto"/>
              <w:left w:val="single" w:sz="4" w:space="0" w:color="auto"/>
              <w:bottom w:val="single" w:sz="4" w:space="0" w:color="auto"/>
              <w:right w:val="single" w:sz="4" w:space="0" w:color="auto"/>
            </w:tcBorders>
          </w:tcPr>
          <w:p w14:paraId="52C1DBBA" w14:textId="77777777" w:rsidR="00853F8D" w:rsidRPr="004604D2" w:rsidRDefault="00853F8D" w:rsidP="006606FA">
            <w:pPr>
              <w:suppressAutoHyphens/>
              <w:jc w:val="both"/>
              <w:rPr>
                <w:sz w:val="24"/>
                <w:lang w:val="en-GB" w:eastAsia="ja-JP"/>
              </w:rPr>
            </w:pPr>
            <w:r w:rsidRPr="004604D2">
              <w:rPr>
                <w:sz w:val="24"/>
                <w:lang w:val="en-GB" w:eastAsia="ja-JP"/>
              </w:rPr>
              <w:t>A48</w:t>
            </w:r>
          </w:p>
        </w:tc>
        <w:tc>
          <w:tcPr>
            <w:tcW w:w="1630" w:type="dxa"/>
            <w:tcBorders>
              <w:top w:val="single" w:sz="4" w:space="0" w:color="auto"/>
              <w:left w:val="single" w:sz="4" w:space="0" w:color="auto"/>
              <w:bottom w:val="single" w:sz="4" w:space="0" w:color="auto"/>
              <w:right w:val="single" w:sz="4" w:space="0" w:color="auto"/>
            </w:tcBorders>
          </w:tcPr>
          <w:p w14:paraId="721760E8" w14:textId="77777777" w:rsidR="00853F8D" w:rsidRPr="004604D2" w:rsidRDefault="00853F8D" w:rsidP="006606FA">
            <w:pPr>
              <w:suppressAutoHyphens/>
              <w:jc w:val="both"/>
              <w:rPr>
                <w:sz w:val="24"/>
                <w:lang w:val="en-GB" w:eastAsia="ja-JP"/>
              </w:rPr>
            </w:pPr>
            <w:r w:rsidRPr="004604D2">
              <w:rPr>
                <w:sz w:val="24"/>
                <w:lang w:val="en-GB" w:eastAsia="ja-JP"/>
              </w:rPr>
              <w:t>Otsuka</w:t>
            </w:r>
          </w:p>
        </w:tc>
        <w:tc>
          <w:tcPr>
            <w:tcW w:w="6735" w:type="dxa"/>
            <w:tcBorders>
              <w:top w:val="single" w:sz="4" w:space="0" w:color="auto"/>
              <w:left w:val="single" w:sz="4" w:space="0" w:color="auto"/>
              <w:bottom w:val="single" w:sz="4" w:space="0" w:color="auto"/>
              <w:right w:val="single" w:sz="4" w:space="0" w:color="auto"/>
            </w:tcBorders>
          </w:tcPr>
          <w:p w14:paraId="05EDAB88" w14:textId="77777777" w:rsidR="00853F8D" w:rsidRPr="004604D2" w:rsidRDefault="00853F8D" w:rsidP="006606FA">
            <w:pPr>
              <w:suppressAutoHyphens/>
              <w:jc w:val="both"/>
              <w:rPr>
                <w:sz w:val="24"/>
                <w:lang w:val="en-GB" w:eastAsia="ja-JP"/>
              </w:rPr>
            </w:pPr>
            <w:r w:rsidRPr="004604D2">
              <w:rPr>
                <w:sz w:val="24"/>
                <w:lang w:val="en-GB" w:eastAsia="ja-JP"/>
              </w:rPr>
              <w:t>(Continuing action) Assess the JANIS Import Log provided by Soppera as above and register important errors to the EXFOR Feedback System.</w:t>
            </w:r>
          </w:p>
          <w:p w14:paraId="09DA2EA4" w14:textId="77777777" w:rsidR="00853F8D" w:rsidRPr="004604D2" w:rsidRDefault="00853F8D" w:rsidP="006606FA">
            <w:pPr>
              <w:suppressAutoHyphens/>
              <w:jc w:val="both"/>
              <w:rPr>
                <w:sz w:val="24"/>
                <w:lang w:val="en-GB" w:eastAsia="ja-JP"/>
              </w:rPr>
            </w:pPr>
          </w:p>
        </w:tc>
      </w:tr>
      <w:tr w:rsidR="00853F8D" w:rsidRPr="004604D2" w14:paraId="510A0E60" w14:textId="77777777" w:rsidTr="006606FA">
        <w:trPr>
          <w:cantSplit/>
        </w:trPr>
        <w:tc>
          <w:tcPr>
            <w:tcW w:w="707" w:type="dxa"/>
            <w:tcBorders>
              <w:top w:val="single" w:sz="4" w:space="0" w:color="auto"/>
              <w:left w:val="single" w:sz="4" w:space="0" w:color="auto"/>
              <w:bottom w:val="single" w:sz="4" w:space="0" w:color="auto"/>
              <w:right w:val="single" w:sz="4" w:space="0" w:color="auto"/>
            </w:tcBorders>
          </w:tcPr>
          <w:p w14:paraId="22D22EFA" w14:textId="77777777" w:rsidR="00853F8D" w:rsidRPr="004604D2" w:rsidRDefault="00853F8D" w:rsidP="006606FA">
            <w:pPr>
              <w:suppressAutoHyphens/>
              <w:jc w:val="both"/>
              <w:rPr>
                <w:strike/>
                <w:sz w:val="24"/>
                <w:lang w:val="en-GB" w:eastAsia="ja-JP"/>
              </w:rPr>
            </w:pPr>
            <w:r w:rsidRPr="004604D2">
              <w:rPr>
                <w:strike/>
                <w:sz w:val="24"/>
                <w:lang w:val="en-GB" w:eastAsia="ja-JP"/>
              </w:rPr>
              <w:t>A47</w:t>
            </w:r>
          </w:p>
        </w:tc>
        <w:tc>
          <w:tcPr>
            <w:tcW w:w="1630" w:type="dxa"/>
            <w:tcBorders>
              <w:top w:val="single" w:sz="4" w:space="0" w:color="auto"/>
              <w:left w:val="single" w:sz="4" w:space="0" w:color="auto"/>
              <w:bottom w:val="single" w:sz="4" w:space="0" w:color="auto"/>
              <w:right w:val="single" w:sz="4" w:space="0" w:color="auto"/>
            </w:tcBorders>
          </w:tcPr>
          <w:p w14:paraId="7460E0D1" w14:textId="77777777" w:rsidR="00853F8D" w:rsidRPr="004604D2" w:rsidRDefault="00853F8D" w:rsidP="006606FA">
            <w:pPr>
              <w:suppressAutoHyphens/>
              <w:jc w:val="both"/>
              <w:rPr>
                <w:strike/>
                <w:sz w:val="24"/>
                <w:lang w:val="en-GB" w:eastAsia="ja-JP"/>
              </w:rPr>
            </w:pPr>
            <w:r w:rsidRPr="004604D2">
              <w:rPr>
                <w:strike/>
                <w:sz w:val="24"/>
                <w:lang w:val="en-GB" w:eastAsia="ja-JP"/>
              </w:rPr>
              <w:t>Mikhailiukova</w:t>
            </w:r>
            <w:r w:rsidRPr="004604D2">
              <w:rPr>
                <w:strike/>
                <w:sz w:val="24"/>
                <w:lang w:val="en-GB" w:eastAsia="ja-JP"/>
              </w:rPr>
              <w:br/>
              <w:t>Zerkin</w:t>
            </w:r>
          </w:p>
        </w:tc>
        <w:tc>
          <w:tcPr>
            <w:tcW w:w="6735" w:type="dxa"/>
            <w:tcBorders>
              <w:top w:val="single" w:sz="4" w:space="0" w:color="auto"/>
              <w:left w:val="single" w:sz="4" w:space="0" w:color="auto"/>
              <w:bottom w:val="single" w:sz="4" w:space="0" w:color="auto"/>
              <w:right w:val="single" w:sz="4" w:space="0" w:color="auto"/>
            </w:tcBorders>
          </w:tcPr>
          <w:p w14:paraId="439DB460" w14:textId="77777777" w:rsidR="00853F8D" w:rsidRPr="004604D2" w:rsidRDefault="00853F8D" w:rsidP="006606FA">
            <w:pPr>
              <w:suppressAutoHyphens/>
              <w:jc w:val="both"/>
              <w:rPr>
                <w:strike/>
                <w:sz w:val="24"/>
                <w:lang w:val="en-GB" w:eastAsia="ja-JP"/>
              </w:rPr>
            </w:pPr>
            <w:r w:rsidRPr="004604D2">
              <w:rPr>
                <w:strike/>
                <w:sz w:val="24"/>
                <w:lang w:val="en-GB" w:eastAsia="ja-JP"/>
              </w:rPr>
              <w:t>Analyse the zero values coded under the headings PARITY, ERR-T  and DATA-ERR in the EXFOR library as proposed in WP2024-22 (e.g., by X4Pro) under support of Zerkin.</w:t>
            </w:r>
          </w:p>
          <w:p w14:paraId="141DA9DC" w14:textId="77777777" w:rsidR="00853F8D" w:rsidRPr="004604D2" w:rsidRDefault="00853F8D" w:rsidP="006606FA">
            <w:pPr>
              <w:suppressAutoHyphens/>
              <w:jc w:val="both"/>
              <w:rPr>
                <w:strike/>
                <w:sz w:val="24"/>
                <w:lang w:val="en-GB" w:eastAsia="ja-JP"/>
              </w:rPr>
            </w:pPr>
          </w:p>
        </w:tc>
      </w:tr>
      <w:tr w:rsidR="00853F8D" w:rsidRPr="004604D2" w14:paraId="72EE0515" w14:textId="77777777" w:rsidTr="006606FA">
        <w:trPr>
          <w:cantSplit/>
        </w:trPr>
        <w:tc>
          <w:tcPr>
            <w:tcW w:w="707" w:type="dxa"/>
          </w:tcPr>
          <w:p w14:paraId="09D64E39" w14:textId="77777777" w:rsidR="00853F8D" w:rsidRPr="004604D2" w:rsidRDefault="00853F8D" w:rsidP="006606FA">
            <w:pPr>
              <w:suppressAutoHyphens/>
              <w:jc w:val="both"/>
              <w:rPr>
                <w:sz w:val="24"/>
                <w:lang w:val="en-GB" w:eastAsia="ja-JP"/>
              </w:rPr>
            </w:pPr>
            <w:r w:rsidRPr="004604D2">
              <w:rPr>
                <w:sz w:val="24"/>
                <w:lang w:val="en-GB" w:eastAsia="ja-JP"/>
              </w:rPr>
              <w:t>A49</w:t>
            </w:r>
          </w:p>
        </w:tc>
        <w:tc>
          <w:tcPr>
            <w:tcW w:w="1630" w:type="dxa"/>
          </w:tcPr>
          <w:p w14:paraId="7D838FE9" w14:textId="77777777" w:rsidR="00853F8D" w:rsidRPr="004604D2" w:rsidRDefault="00853F8D" w:rsidP="006606FA">
            <w:pPr>
              <w:suppressAutoHyphens/>
              <w:jc w:val="both"/>
              <w:rPr>
                <w:sz w:val="24"/>
                <w:lang w:val="en-GB" w:eastAsia="ja-JP"/>
              </w:rPr>
            </w:pPr>
            <w:r w:rsidRPr="004604D2">
              <w:rPr>
                <w:sz w:val="24"/>
                <w:lang w:val="en-GB" w:eastAsia="ja-JP"/>
              </w:rPr>
              <w:t>Nomura</w:t>
            </w:r>
            <w:r w:rsidRPr="004604D2">
              <w:rPr>
                <w:sz w:val="24"/>
                <w:lang w:val="en-GB" w:eastAsia="ja-JP"/>
              </w:rPr>
              <w:br/>
              <w:t>Pritychenko</w:t>
            </w:r>
            <w:r w:rsidRPr="004604D2">
              <w:rPr>
                <w:sz w:val="24"/>
                <w:lang w:val="en-GB" w:eastAsia="ja-JP"/>
              </w:rPr>
              <w:br/>
              <w:t>Sprenger</w:t>
            </w:r>
            <w:r w:rsidRPr="004604D2">
              <w:rPr>
                <w:sz w:val="24"/>
                <w:lang w:val="en-GB" w:eastAsia="ja-JP"/>
              </w:rPr>
              <w:br/>
              <w:t>Taova</w:t>
            </w:r>
            <w:r w:rsidRPr="004604D2">
              <w:rPr>
                <w:sz w:val="24"/>
                <w:lang w:val="en-GB" w:eastAsia="ja-JP"/>
              </w:rPr>
              <w:br/>
              <w:t>Varlamov</w:t>
            </w:r>
            <w:r w:rsidRPr="004604D2">
              <w:rPr>
                <w:sz w:val="24"/>
                <w:lang w:val="en-GB" w:eastAsia="ja-JP"/>
              </w:rPr>
              <w:br/>
              <w:t>Wang</w:t>
            </w:r>
          </w:p>
        </w:tc>
        <w:tc>
          <w:tcPr>
            <w:tcW w:w="6735" w:type="dxa"/>
          </w:tcPr>
          <w:p w14:paraId="3B34C81E" w14:textId="77777777" w:rsidR="00853F8D" w:rsidRPr="004604D2" w:rsidRDefault="00853F8D" w:rsidP="006606FA">
            <w:pPr>
              <w:suppressAutoHyphens/>
              <w:jc w:val="both"/>
              <w:rPr>
                <w:sz w:val="24"/>
                <w:lang w:val="en-GB" w:eastAsia="ja-JP"/>
              </w:rPr>
            </w:pPr>
            <w:r w:rsidRPr="004604D2">
              <w:rPr>
                <w:sz w:val="24"/>
                <w:lang w:val="en-GB" w:eastAsia="ja-JP"/>
              </w:rPr>
              <w:t>Check the zero coded under ERR-T and DATA-ERR summarized in Tables 4 and 5 of 4C-4/0242=WP2025-22, and make necessary corrections. (This has been already done for area 3, D, G and V as summarized in WP2025-24).</w:t>
            </w:r>
          </w:p>
        </w:tc>
      </w:tr>
      <w:tr w:rsidR="00853F8D" w:rsidRPr="004604D2" w14:paraId="70DEAF8D" w14:textId="77777777" w:rsidTr="006606FA">
        <w:trPr>
          <w:cantSplit/>
        </w:trPr>
        <w:tc>
          <w:tcPr>
            <w:tcW w:w="707" w:type="dxa"/>
          </w:tcPr>
          <w:p w14:paraId="3045DCD5" w14:textId="77777777" w:rsidR="00853F8D" w:rsidRPr="004604D2" w:rsidRDefault="00853F8D" w:rsidP="006606FA">
            <w:pPr>
              <w:suppressAutoHyphens/>
              <w:jc w:val="both"/>
              <w:rPr>
                <w:sz w:val="24"/>
                <w:lang w:val="en-GB" w:eastAsia="ja-JP"/>
              </w:rPr>
            </w:pPr>
            <w:r w:rsidRPr="004604D2">
              <w:rPr>
                <w:sz w:val="24"/>
                <w:lang w:val="en-GB" w:eastAsia="ja-JP"/>
              </w:rPr>
              <w:lastRenderedPageBreak/>
              <w:t>A50</w:t>
            </w:r>
          </w:p>
        </w:tc>
        <w:tc>
          <w:tcPr>
            <w:tcW w:w="1630" w:type="dxa"/>
          </w:tcPr>
          <w:p w14:paraId="0335A7EE" w14:textId="77777777" w:rsidR="00853F8D" w:rsidRPr="004604D2" w:rsidRDefault="00853F8D" w:rsidP="006606FA">
            <w:pPr>
              <w:suppressAutoHyphens/>
              <w:jc w:val="both"/>
              <w:rPr>
                <w:sz w:val="24"/>
                <w:lang w:val="en-GB" w:eastAsia="ja-JP"/>
              </w:rPr>
            </w:pPr>
            <w:r w:rsidRPr="004604D2">
              <w:rPr>
                <w:sz w:val="24"/>
                <w:lang w:val="en-GB" w:eastAsia="ja-JP"/>
              </w:rPr>
              <w:t>Takacs</w:t>
            </w:r>
            <w:r w:rsidRPr="004604D2">
              <w:rPr>
                <w:sz w:val="24"/>
                <w:lang w:val="en-GB" w:eastAsia="ja-JP"/>
              </w:rPr>
              <w:br/>
              <w:t>Wang</w:t>
            </w:r>
          </w:p>
        </w:tc>
        <w:tc>
          <w:tcPr>
            <w:tcW w:w="6735" w:type="dxa"/>
          </w:tcPr>
          <w:p w14:paraId="3C78130D" w14:textId="77777777" w:rsidR="00853F8D" w:rsidRPr="004604D2" w:rsidRDefault="00853F8D" w:rsidP="006606FA">
            <w:pPr>
              <w:suppressAutoHyphens/>
              <w:jc w:val="both"/>
              <w:rPr>
                <w:sz w:val="24"/>
                <w:lang w:val="en-GB" w:eastAsia="ja-JP"/>
              </w:rPr>
            </w:pPr>
            <w:r w:rsidRPr="004604D2">
              <w:rPr>
                <w:sz w:val="24"/>
                <w:lang w:val="en-GB" w:eastAsia="ja-JP"/>
              </w:rPr>
              <w:t>Check if the italicized items in Tables 4 and 5 of CP-D/1127=WP2025-24 require corrections of the entries.</w:t>
            </w:r>
          </w:p>
          <w:p w14:paraId="657FBF67" w14:textId="77777777" w:rsidR="00853F8D" w:rsidRPr="004604D2" w:rsidRDefault="00853F8D" w:rsidP="006606FA">
            <w:pPr>
              <w:suppressAutoHyphens/>
              <w:jc w:val="both"/>
              <w:rPr>
                <w:sz w:val="24"/>
                <w:lang w:val="en-GB" w:eastAsia="ja-JP"/>
              </w:rPr>
            </w:pPr>
          </w:p>
        </w:tc>
      </w:tr>
      <w:tr w:rsidR="00853F8D" w:rsidRPr="004604D2" w14:paraId="24A3B18E" w14:textId="77777777" w:rsidTr="006606FA">
        <w:trPr>
          <w:cantSplit/>
        </w:trPr>
        <w:tc>
          <w:tcPr>
            <w:tcW w:w="9072" w:type="dxa"/>
            <w:gridSpan w:val="3"/>
          </w:tcPr>
          <w:p w14:paraId="2A01ABF6" w14:textId="77777777" w:rsidR="00853F8D" w:rsidRPr="004604D2" w:rsidRDefault="00853F8D" w:rsidP="006606FA">
            <w:pPr>
              <w:suppressAutoHyphens/>
              <w:jc w:val="both"/>
              <w:rPr>
                <w:b/>
                <w:bCs/>
                <w:sz w:val="24"/>
                <w:lang w:val="en-GB" w:eastAsia="ja-JP"/>
              </w:rPr>
            </w:pPr>
            <w:r w:rsidRPr="004604D2">
              <w:rPr>
                <w:b/>
                <w:bCs/>
                <w:sz w:val="24"/>
                <w:lang w:val="en-GB" w:eastAsia="ja-JP"/>
              </w:rPr>
              <w:t>EXFOR Coding Rule</w:t>
            </w:r>
          </w:p>
          <w:p w14:paraId="1D2EBA09" w14:textId="77777777" w:rsidR="00853F8D" w:rsidRPr="004604D2" w:rsidRDefault="00853F8D" w:rsidP="006606FA">
            <w:pPr>
              <w:suppressAutoHyphens/>
              <w:jc w:val="both"/>
              <w:rPr>
                <w:b/>
                <w:bCs/>
                <w:sz w:val="24"/>
                <w:lang w:val="en-GB" w:eastAsia="ja-JP"/>
              </w:rPr>
            </w:pPr>
          </w:p>
        </w:tc>
      </w:tr>
      <w:tr w:rsidR="00853F8D" w:rsidRPr="004604D2" w14:paraId="527FC958" w14:textId="77777777" w:rsidTr="006606FA">
        <w:trPr>
          <w:cantSplit/>
        </w:trPr>
        <w:tc>
          <w:tcPr>
            <w:tcW w:w="707" w:type="dxa"/>
          </w:tcPr>
          <w:p w14:paraId="36DF5699" w14:textId="77777777" w:rsidR="00853F8D" w:rsidRPr="004604D2" w:rsidRDefault="00853F8D" w:rsidP="006606FA">
            <w:pPr>
              <w:suppressAutoHyphens/>
              <w:jc w:val="both"/>
              <w:rPr>
                <w:sz w:val="24"/>
                <w:lang w:val="en-GB" w:eastAsia="ja-JP"/>
              </w:rPr>
            </w:pPr>
            <w:r w:rsidRPr="004604D2">
              <w:rPr>
                <w:sz w:val="24"/>
                <w:lang w:val="en-GB" w:eastAsia="ja-JP"/>
              </w:rPr>
              <w:t>A51</w:t>
            </w:r>
          </w:p>
        </w:tc>
        <w:tc>
          <w:tcPr>
            <w:tcW w:w="1630" w:type="dxa"/>
          </w:tcPr>
          <w:p w14:paraId="310A0665" w14:textId="77777777" w:rsidR="00853F8D" w:rsidRPr="004604D2" w:rsidRDefault="00853F8D" w:rsidP="006606FA">
            <w:pPr>
              <w:suppressAutoHyphens/>
              <w:jc w:val="both"/>
              <w:rPr>
                <w:sz w:val="24"/>
                <w:lang w:val="en-GB" w:eastAsia="ja-JP"/>
              </w:rPr>
            </w:pPr>
            <w:r w:rsidRPr="004604D2">
              <w:rPr>
                <w:sz w:val="24"/>
                <w:lang w:val="en-GB" w:eastAsia="ja-JP"/>
              </w:rPr>
              <w:t>Varlamov</w:t>
            </w:r>
            <w:r w:rsidRPr="004604D2">
              <w:rPr>
                <w:sz w:val="24"/>
                <w:lang w:val="en-GB" w:eastAsia="ja-JP"/>
              </w:rPr>
              <w:br/>
            </w:r>
            <w:r w:rsidRPr="004604D2">
              <w:rPr>
                <w:strike/>
                <w:sz w:val="24"/>
                <w:lang w:val="en-GB" w:eastAsia="ja-JP"/>
              </w:rPr>
              <w:t>Otsuka</w:t>
            </w:r>
          </w:p>
        </w:tc>
        <w:tc>
          <w:tcPr>
            <w:tcW w:w="6735" w:type="dxa"/>
          </w:tcPr>
          <w:p w14:paraId="68A43039" w14:textId="77777777" w:rsidR="00853F8D" w:rsidRPr="004604D2" w:rsidRDefault="00853F8D" w:rsidP="006606FA">
            <w:pPr>
              <w:suppressAutoHyphens/>
              <w:jc w:val="both"/>
              <w:rPr>
                <w:sz w:val="24"/>
                <w:lang w:val="en-GB" w:eastAsia="ja-JP"/>
              </w:rPr>
            </w:pPr>
            <w:r w:rsidRPr="004604D2">
              <w:rPr>
                <w:sz w:val="24"/>
                <w:lang w:val="en-GB" w:eastAsia="ja-JP"/>
              </w:rPr>
              <w:t>(Continuing action) Review the usage of (G,TOT), (G,ABS), (G,SCT) and (G,N) for the cross sections declared as “absorption cross sections” or “total cross sections” by the authors.</w:t>
            </w:r>
          </w:p>
          <w:p w14:paraId="7DDAEB3F" w14:textId="77777777" w:rsidR="00853F8D" w:rsidRPr="004604D2" w:rsidRDefault="00853F8D" w:rsidP="006606FA">
            <w:pPr>
              <w:suppressAutoHyphens/>
              <w:jc w:val="both"/>
              <w:rPr>
                <w:sz w:val="24"/>
                <w:lang w:val="en-GB" w:eastAsia="ja-JP"/>
              </w:rPr>
            </w:pPr>
          </w:p>
        </w:tc>
      </w:tr>
      <w:tr w:rsidR="00853F8D" w:rsidRPr="004604D2" w14:paraId="29A57BB1" w14:textId="77777777" w:rsidTr="006606FA">
        <w:trPr>
          <w:cantSplit/>
        </w:trPr>
        <w:tc>
          <w:tcPr>
            <w:tcW w:w="9072" w:type="dxa"/>
            <w:gridSpan w:val="3"/>
          </w:tcPr>
          <w:p w14:paraId="0B5C1FBF" w14:textId="77777777" w:rsidR="00853F8D" w:rsidRPr="004604D2" w:rsidRDefault="00853F8D" w:rsidP="006606FA">
            <w:pPr>
              <w:suppressAutoHyphens/>
              <w:jc w:val="both"/>
              <w:rPr>
                <w:b/>
                <w:sz w:val="24"/>
                <w:lang w:val="en-GB" w:eastAsia="ja-JP"/>
              </w:rPr>
            </w:pPr>
            <w:r w:rsidRPr="004604D2">
              <w:rPr>
                <w:b/>
                <w:sz w:val="24"/>
                <w:lang w:val="en-GB" w:eastAsia="ja-JP"/>
              </w:rPr>
              <w:t>Tools for Compilation and Dissemination</w:t>
            </w:r>
          </w:p>
          <w:p w14:paraId="683A8FA4" w14:textId="77777777" w:rsidR="00853F8D" w:rsidRPr="004604D2" w:rsidRDefault="00853F8D" w:rsidP="006606FA">
            <w:pPr>
              <w:suppressAutoHyphens/>
              <w:jc w:val="both"/>
              <w:rPr>
                <w:sz w:val="24"/>
                <w:lang w:val="en-GB" w:eastAsia="ja-JP"/>
              </w:rPr>
            </w:pPr>
          </w:p>
        </w:tc>
      </w:tr>
      <w:tr w:rsidR="00853F8D" w:rsidRPr="004604D2" w14:paraId="0365EE03" w14:textId="77777777" w:rsidTr="006606FA">
        <w:trPr>
          <w:cantSplit/>
        </w:trPr>
        <w:tc>
          <w:tcPr>
            <w:tcW w:w="707" w:type="dxa"/>
          </w:tcPr>
          <w:p w14:paraId="4C870B78" w14:textId="77777777" w:rsidR="00853F8D" w:rsidRPr="004604D2" w:rsidRDefault="00853F8D" w:rsidP="006606FA">
            <w:pPr>
              <w:suppressAutoHyphens/>
              <w:rPr>
                <w:sz w:val="24"/>
                <w:lang w:val="en-GB" w:eastAsia="ja-JP"/>
              </w:rPr>
            </w:pPr>
            <w:r w:rsidRPr="004604D2">
              <w:rPr>
                <w:sz w:val="24"/>
                <w:lang w:val="en-GB" w:eastAsia="ja-JP"/>
              </w:rPr>
              <w:t>A52</w:t>
            </w:r>
          </w:p>
        </w:tc>
        <w:tc>
          <w:tcPr>
            <w:tcW w:w="1630" w:type="dxa"/>
          </w:tcPr>
          <w:p w14:paraId="73CFD016" w14:textId="77777777" w:rsidR="00853F8D" w:rsidRPr="004604D2" w:rsidRDefault="00853F8D" w:rsidP="006606FA">
            <w:pPr>
              <w:suppressAutoHyphens/>
              <w:rPr>
                <w:sz w:val="24"/>
                <w:lang w:val="en-GB" w:eastAsia="ja-JP"/>
              </w:rPr>
            </w:pPr>
            <w:r w:rsidRPr="004604D2">
              <w:rPr>
                <w:sz w:val="24"/>
                <w:lang w:val="en-GB" w:eastAsia="ja-JP"/>
              </w:rPr>
              <w:t>Sprenger</w:t>
            </w:r>
          </w:p>
        </w:tc>
        <w:tc>
          <w:tcPr>
            <w:tcW w:w="6735" w:type="dxa"/>
          </w:tcPr>
          <w:p w14:paraId="066EBF80" w14:textId="77777777" w:rsidR="00853F8D" w:rsidRPr="004604D2" w:rsidRDefault="00853F8D" w:rsidP="006606FA">
            <w:pPr>
              <w:suppressAutoHyphens/>
              <w:jc w:val="both"/>
              <w:rPr>
                <w:sz w:val="24"/>
                <w:lang w:val="en-GB" w:eastAsia="ja-JP"/>
              </w:rPr>
            </w:pPr>
            <w:r w:rsidRPr="004604D2">
              <w:rPr>
                <w:sz w:val="24"/>
                <w:lang w:val="en-GB" w:eastAsia="ja-JP"/>
              </w:rPr>
              <w:t>(Continuing action) Make available on the NEA Data Bank web site the EANDC and NEANDC reports compiled in EXFOR and not available as INDC reports.</w:t>
            </w:r>
          </w:p>
          <w:p w14:paraId="61B54D5E" w14:textId="77777777" w:rsidR="00853F8D" w:rsidRPr="004604D2" w:rsidRDefault="00853F8D" w:rsidP="006606FA">
            <w:pPr>
              <w:suppressAutoHyphens/>
              <w:jc w:val="both"/>
              <w:rPr>
                <w:sz w:val="24"/>
                <w:lang w:val="en-GB" w:eastAsia="ja-JP"/>
              </w:rPr>
            </w:pPr>
          </w:p>
        </w:tc>
      </w:tr>
      <w:tr w:rsidR="00853F8D" w:rsidRPr="004604D2" w14:paraId="6587F5F5" w14:textId="77777777" w:rsidTr="006606FA">
        <w:trPr>
          <w:cantSplit/>
        </w:trPr>
        <w:tc>
          <w:tcPr>
            <w:tcW w:w="707" w:type="dxa"/>
          </w:tcPr>
          <w:p w14:paraId="78689AEA" w14:textId="77777777" w:rsidR="00853F8D" w:rsidRPr="004604D2" w:rsidRDefault="00853F8D" w:rsidP="006606FA">
            <w:pPr>
              <w:suppressAutoHyphens/>
              <w:rPr>
                <w:sz w:val="24"/>
                <w:lang w:val="en-GB" w:eastAsia="ja-JP"/>
              </w:rPr>
            </w:pPr>
            <w:r w:rsidRPr="004604D2">
              <w:rPr>
                <w:sz w:val="24"/>
                <w:lang w:val="en-GB" w:eastAsia="ja-JP"/>
              </w:rPr>
              <w:t>A53</w:t>
            </w:r>
          </w:p>
        </w:tc>
        <w:tc>
          <w:tcPr>
            <w:tcW w:w="1630" w:type="dxa"/>
          </w:tcPr>
          <w:p w14:paraId="600BFB31" w14:textId="77777777" w:rsidR="00853F8D" w:rsidRPr="004604D2" w:rsidRDefault="00853F8D" w:rsidP="006606FA">
            <w:pPr>
              <w:suppressAutoHyphens/>
              <w:rPr>
                <w:sz w:val="24"/>
                <w:lang w:val="en-GB" w:eastAsia="ja-JP"/>
              </w:rPr>
            </w:pPr>
            <w:r w:rsidRPr="004604D2">
              <w:rPr>
                <w:sz w:val="24"/>
                <w:lang w:val="en-GB" w:eastAsia="ja-JP"/>
              </w:rPr>
              <w:t>Vrapcenjak</w:t>
            </w:r>
          </w:p>
        </w:tc>
        <w:tc>
          <w:tcPr>
            <w:tcW w:w="6735" w:type="dxa"/>
          </w:tcPr>
          <w:p w14:paraId="46B06E20" w14:textId="77777777" w:rsidR="00853F8D" w:rsidRPr="004604D2" w:rsidRDefault="00853F8D" w:rsidP="006606FA">
            <w:pPr>
              <w:suppressAutoHyphens/>
              <w:jc w:val="both"/>
              <w:rPr>
                <w:sz w:val="24"/>
                <w:lang w:val="en-GB" w:eastAsia="ja-JP"/>
              </w:rPr>
            </w:pPr>
            <w:r w:rsidRPr="004604D2">
              <w:rPr>
                <w:sz w:val="24"/>
                <w:lang w:val="en-GB" w:eastAsia="ja-JP"/>
              </w:rPr>
              <w:t>List the EANDC and NEANDC reports which are coded under REFERENCE but still missing in the NDS article collection.</w:t>
            </w:r>
          </w:p>
          <w:p w14:paraId="797DADF8" w14:textId="77777777" w:rsidR="00853F8D" w:rsidRPr="004604D2" w:rsidRDefault="00853F8D" w:rsidP="006606FA">
            <w:pPr>
              <w:suppressAutoHyphens/>
              <w:jc w:val="both"/>
              <w:rPr>
                <w:sz w:val="24"/>
                <w:lang w:val="en-GB" w:eastAsia="ja-JP"/>
              </w:rPr>
            </w:pPr>
          </w:p>
        </w:tc>
      </w:tr>
      <w:tr w:rsidR="00853F8D" w:rsidRPr="004604D2" w14:paraId="77E12489" w14:textId="77777777" w:rsidTr="006606FA">
        <w:trPr>
          <w:cantSplit/>
        </w:trPr>
        <w:tc>
          <w:tcPr>
            <w:tcW w:w="707" w:type="dxa"/>
          </w:tcPr>
          <w:p w14:paraId="2BF3A361" w14:textId="77777777" w:rsidR="00853F8D" w:rsidRPr="004604D2" w:rsidRDefault="00853F8D" w:rsidP="006606FA">
            <w:pPr>
              <w:suppressAutoHyphens/>
              <w:rPr>
                <w:sz w:val="24"/>
                <w:lang w:val="en-GB" w:eastAsia="ja-JP"/>
              </w:rPr>
            </w:pPr>
            <w:r w:rsidRPr="004604D2">
              <w:rPr>
                <w:sz w:val="24"/>
                <w:lang w:val="en-GB" w:eastAsia="ar-SA"/>
              </w:rPr>
              <w:t>A5</w:t>
            </w:r>
            <w:r w:rsidRPr="004604D2">
              <w:rPr>
                <w:sz w:val="24"/>
                <w:lang w:val="en-GB" w:eastAsia="ja-JP"/>
              </w:rPr>
              <w:t>4</w:t>
            </w:r>
          </w:p>
        </w:tc>
        <w:tc>
          <w:tcPr>
            <w:tcW w:w="1630" w:type="dxa"/>
          </w:tcPr>
          <w:p w14:paraId="3CCF7EE1" w14:textId="77777777" w:rsidR="00853F8D" w:rsidRPr="004604D2" w:rsidRDefault="00853F8D" w:rsidP="006606FA">
            <w:pPr>
              <w:suppressAutoHyphens/>
              <w:rPr>
                <w:sz w:val="24"/>
                <w:lang w:val="en-GB" w:eastAsia="ja-JP"/>
              </w:rPr>
            </w:pPr>
            <w:r w:rsidRPr="004604D2">
              <w:rPr>
                <w:sz w:val="24"/>
                <w:lang w:val="en-GB" w:eastAsia="ja-JP"/>
              </w:rPr>
              <w:t>Pikulina</w:t>
            </w:r>
          </w:p>
        </w:tc>
        <w:tc>
          <w:tcPr>
            <w:tcW w:w="6735" w:type="dxa"/>
          </w:tcPr>
          <w:p w14:paraId="7F4351E1" w14:textId="77777777" w:rsidR="00853F8D" w:rsidRPr="004604D2" w:rsidRDefault="00853F8D" w:rsidP="006606FA">
            <w:pPr>
              <w:suppressAutoHyphens/>
              <w:jc w:val="both"/>
              <w:rPr>
                <w:sz w:val="24"/>
                <w:lang w:val="en-GB" w:eastAsia="ar-SA"/>
              </w:rPr>
            </w:pPr>
            <w:r w:rsidRPr="004604D2">
              <w:rPr>
                <w:sz w:val="24"/>
                <w:lang w:val="en-GB" w:eastAsia="ar-SA"/>
              </w:rPr>
              <w:t xml:space="preserve">(Continuing action) Continue development and testing of the EXFOR-Editor and </w:t>
            </w:r>
            <w:r w:rsidRPr="004604D2">
              <w:rPr>
                <w:sz w:val="24"/>
                <w:lang w:val="en-GB" w:eastAsia="ja-JP"/>
              </w:rPr>
              <w:t>InpGraph</w:t>
            </w:r>
            <w:r w:rsidRPr="004604D2">
              <w:rPr>
                <w:sz w:val="24"/>
                <w:lang w:val="en-GB" w:eastAsia="ar-SA"/>
              </w:rPr>
              <w:t xml:space="preserve"> in cooperation with </w:t>
            </w:r>
            <w:r w:rsidRPr="004604D2">
              <w:rPr>
                <w:sz w:val="24"/>
                <w:lang w:val="en-GB" w:eastAsia="ja-JP"/>
              </w:rPr>
              <w:t xml:space="preserve">NDS and </w:t>
            </w:r>
            <w:r w:rsidRPr="004604D2">
              <w:rPr>
                <w:sz w:val="24"/>
                <w:lang w:val="en-GB" w:eastAsia="ar-SA"/>
              </w:rPr>
              <w:t>other data Centres.</w:t>
            </w:r>
          </w:p>
          <w:p w14:paraId="54A92444" w14:textId="77777777" w:rsidR="00853F8D" w:rsidRPr="004604D2" w:rsidRDefault="00853F8D" w:rsidP="006606FA">
            <w:pPr>
              <w:suppressAutoHyphens/>
              <w:jc w:val="both"/>
              <w:rPr>
                <w:sz w:val="24"/>
                <w:lang w:val="en-GB" w:eastAsia="ja-JP"/>
              </w:rPr>
            </w:pPr>
          </w:p>
        </w:tc>
      </w:tr>
      <w:tr w:rsidR="00853F8D" w:rsidRPr="004604D2" w14:paraId="5F3AD89C" w14:textId="77777777" w:rsidTr="006606FA">
        <w:trPr>
          <w:cantSplit/>
        </w:trPr>
        <w:tc>
          <w:tcPr>
            <w:tcW w:w="707" w:type="dxa"/>
          </w:tcPr>
          <w:p w14:paraId="134381D3" w14:textId="77777777" w:rsidR="00853F8D" w:rsidRPr="004604D2" w:rsidRDefault="00853F8D" w:rsidP="006606FA">
            <w:pPr>
              <w:suppressAutoHyphens/>
              <w:rPr>
                <w:sz w:val="24"/>
                <w:lang w:val="en-GB" w:eastAsia="ja-JP"/>
              </w:rPr>
            </w:pPr>
            <w:r w:rsidRPr="004604D2">
              <w:rPr>
                <w:sz w:val="24"/>
                <w:lang w:val="en-GB" w:eastAsia="ja-JP"/>
              </w:rPr>
              <w:t>A55</w:t>
            </w:r>
          </w:p>
        </w:tc>
        <w:tc>
          <w:tcPr>
            <w:tcW w:w="1630" w:type="dxa"/>
          </w:tcPr>
          <w:p w14:paraId="1FD83E6A" w14:textId="77777777" w:rsidR="00853F8D" w:rsidRPr="004604D2" w:rsidRDefault="00853F8D" w:rsidP="006606FA">
            <w:pPr>
              <w:suppressAutoHyphens/>
              <w:rPr>
                <w:sz w:val="24"/>
                <w:lang w:val="en-GB" w:eastAsia="ja-JP"/>
              </w:rPr>
            </w:pPr>
            <w:r w:rsidRPr="004604D2">
              <w:rPr>
                <w:sz w:val="24"/>
                <w:lang w:val="en-GB" w:eastAsia="ja-JP"/>
              </w:rPr>
              <w:t>All</w:t>
            </w:r>
          </w:p>
        </w:tc>
        <w:tc>
          <w:tcPr>
            <w:tcW w:w="6735" w:type="dxa"/>
          </w:tcPr>
          <w:p w14:paraId="45DF3C47" w14:textId="77777777" w:rsidR="00853F8D" w:rsidRPr="004604D2" w:rsidRDefault="00853F8D" w:rsidP="006606FA">
            <w:pPr>
              <w:suppressAutoHyphens/>
              <w:jc w:val="both"/>
              <w:rPr>
                <w:sz w:val="24"/>
                <w:lang w:val="en-GB" w:eastAsia="ja-JP"/>
              </w:rPr>
            </w:pPr>
            <w:r w:rsidRPr="004604D2">
              <w:rPr>
                <w:sz w:val="24"/>
                <w:lang w:val="en-GB" w:eastAsia="ja-JP"/>
              </w:rPr>
              <w:t xml:space="preserve">(Continuing action) </w:t>
            </w:r>
            <w:r w:rsidRPr="004604D2">
              <w:rPr>
                <w:sz w:val="24"/>
                <w:lang w:val="en-GB" w:eastAsia="ar-SA"/>
              </w:rPr>
              <w:t xml:space="preserve">Provide </w:t>
            </w:r>
            <w:r w:rsidRPr="004604D2">
              <w:rPr>
                <w:sz w:val="24"/>
                <w:lang w:val="en-GB" w:eastAsia="ja-JP"/>
              </w:rPr>
              <w:t xml:space="preserve">Pikulina </w:t>
            </w:r>
            <w:r w:rsidRPr="004604D2">
              <w:rPr>
                <w:sz w:val="24"/>
                <w:lang w:val="en-GB" w:eastAsia="ar-SA"/>
              </w:rPr>
              <w:t xml:space="preserve">feedback on EXFOR-Editor </w:t>
            </w:r>
            <w:r w:rsidRPr="004604D2">
              <w:rPr>
                <w:sz w:val="24"/>
                <w:lang w:val="en-GB" w:eastAsia="ja-JP"/>
              </w:rPr>
              <w:t>and InpGraph.</w:t>
            </w:r>
          </w:p>
          <w:p w14:paraId="20184C7B" w14:textId="77777777" w:rsidR="00853F8D" w:rsidRPr="004604D2" w:rsidRDefault="00853F8D" w:rsidP="006606FA">
            <w:pPr>
              <w:suppressAutoHyphens/>
              <w:jc w:val="both"/>
              <w:rPr>
                <w:sz w:val="24"/>
                <w:u w:val="single"/>
                <w:lang w:val="en-GB" w:eastAsia="ja-JP"/>
              </w:rPr>
            </w:pPr>
          </w:p>
        </w:tc>
      </w:tr>
      <w:tr w:rsidR="00853F8D" w:rsidRPr="004604D2" w14:paraId="04D132B8" w14:textId="77777777" w:rsidTr="006606FA">
        <w:trPr>
          <w:cantSplit/>
        </w:trPr>
        <w:tc>
          <w:tcPr>
            <w:tcW w:w="707" w:type="dxa"/>
          </w:tcPr>
          <w:p w14:paraId="6F94AEE9" w14:textId="77777777" w:rsidR="00853F8D" w:rsidRPr="004604D2" w:rsidRDefault="00853F8D" w:rsidP="006606FA">
            <w:pPr>
              <w:suppressAutoHyphens/>
              <w:rPr>
                <w:sz w:val="24"/>
                <w:lang w:val="en-GB" w:eastAsia="ja-JP"/>
              </w:rPr>
            </w:pPr>
            <w:r w:rsidRPr="004604D2">
              <w:rPr>
                <w:sz w:val="24"/>
                <w:lang w:val="en-GB" w:eastAsia="ar-SA"/>
              </w:rPr>
              <w:t>A5</w:t>
            </w:r>
            <w:r w:rsidRPr="004604D2">
              <w:rPr>
                <w:sz w:val="24"/>
                <w:lang w:val="en-GB" w:eastAsia="ja-JP"/>
              </w:rPr>
              <w:t>6</w:t>
            </w:r>
          </w:p>
        </w:tc>
        <w:tc>
          <w:tcPr>
            <w:tcW w:w="1630" w:type="dxa"/>
          </w:tcPr>
          <w:p w14:paraId="36072378" w14:textId="77777777" w:rsidR="00853F8D" w:rsidRPr="004604D2" w:rsidRDefault="00853F8D" w:rsidP="006606FA">
            <w:pPr>
              <w:suppressAutoHyphens/>
              <w:rPr>
                <w:sz w:val="24"/>
                <w:lang w:val="en-GB" w:eastAsia="ja-JP"/>
              </w:rPr>
            </w:pPr>
            <w:r w:rsidRPr="004604D2">
              <w:rPr>
                <w:sz w:val="24"/>
                <w:lang w:val="en-GB" w:eastAsia="ja-JP"/>
              </w:rPr>
              <w:t>Suzuki</w:t>
            </w:r>
          </w:p>
        </w:tc>
        <w:tc>
          <w:tcPr>
            <w:tcW w:w="6735" w:type="dxa"/>
          </w:tcPr>
          <w:p w14:paraId="4AE89221" w14:textId="77777777" w:rsidR="00853F8D" w:rsidRPr="004604D2" w:rsidRDefault="00853F8D" w:rsidP="006606FA">
            <w:pPr>
              <w:suppressAutoHyphens/>
              <w:jc w:val="both"/>
              <w:rPr>
                <w:sz w:val="24"/>
                <w:lang w:val="en-GB" w:eastAsia="ja-JP"/>
              </w:rPr>
            </w:pPr>
            <w:r w:rsidRPr="004604D2">
              <w:rPr>
                <w:sz w:val="24"/>
                <w:lang w:val="en-GB" w:eastAsia="ja-JP"/>
              </w:rPr>
              <w:t xml:space="preserve">(Continuing action) Continue development and testing of </w:t>
            </w:r>
            <w:r w:rsidRPr="004604D2">
              <w:rPr>
                <w:sz w:val="24"/>
                <w:lang w:val="en-GB" w:eastAsia="ar-SA"/>
              </w:rPr>
              <w:t>GSYS</w:t>
            </w:r>
            <w:r w:rsidRPr="004604D2">
              <w:rPr>
                <w:sz w:val="24"/>
                <w:lang w:val="en-GB" w:eastAsia="ja-JP"/>
              </w:rPr>
              <w:t xml:space="preserve"> in cooperation with NDS and other centres.</w:t>
            </w:r>
          </w:p>
          <w:p w14:paraId="573AC62B" w14:textId="77777777" w:rsidR="00853F8D" w:rsidRPr="004604D2" w:rsidRDefault="00853F8D" w:rsidP="006606FA">
            <w:pPr>
              <w:suppressAutoHyphens/>
              <w:jc w:val="both"/>
              <w:rPr>
                <w:sz w:val="24"/>
                <w:lang w:val="en-GB" w:eastAsia="ja-JP"/>
              </w:rPr>
            </w:pPr>
          </w:p>
        </w:tc>
      </w:tr>
      <w:tr w:rsidR="00853F8D" w:rsidRPr="004604D2" w14:paraId="0987096A" w14:textId="77777777" w:rsidTr="006606FA">
        <w:trPr>
          <w:cantSplit/>
        </w:trPr>
        <w:tc>
          <w:tcPr>
            <w:tcW w:w="707" w:type="dxa"/>
          </w:tcPr>
          <w:p w14:paraId="6893812D" w14:textId="77777777" w:rsidR="00853F8D" w:rsidRPr="004604D2" w:rsidRDefault="00853F8D" w:rsidP="006606FA">
            <w:pPr>
              <w:suppressAutoHyphens/>
              <w:rPr>
                <w:sz w:val="24"/>
                <w:lang w:val="en-GB" w:eastAsia="ja-JP"/>
              </w:rPr>
            </w:pPr>
            <w:r w:rsidRPr="004604D2">
              <w:rPr>
                <w:sz w:val="24"/>
                <w:lang w:val="en-GB" w:eastAsia="ja-JP"/>
              </w:rPr>
              <w:t>A57</w:t>
            </w:r>
          </w:p>
        </w:tc>
        <w:tc>
          <w:tcPr>
            <w:tcW w:w="1630" w:type="dxa"/>
          </w:tcPr>
          <w:p w14:paraId="7DCF8E5C" w14:textId="77777777" w:rsidR="00853F8D" w:rsidRPr="004604D2" w:rsidRDefault="00853F8D" w:rsidP="006606FA">
            <w:pPr>
              <w:suppressAutoHyphens/>
              <w:rPr>
                <w:sz w:val="24"/>
                <w:lang w:val="en-GB" w:eastAsia="ja-JP"/>
              </w:rPr>
            </w:pPr>
            <w:r w:rsidRPr="004604D2">
              <w:rPr>
                <w:sz w:val="24"/>
                <w:lang w:val="en-GB" w:eastAsia="ja-JP"/>
              </w:rPr>
              <w:t>All</w:t>
            </w:r>
          </w:p>
        </w:tc>
        <w:tc>
          <w:tcPr>
            <w:tcW w:w="6735" w:type="dxa"/>
          </w:tcPr>
          <w:p w14:paraId="1E9558A9" w14:textId="77777777" w:rsidR="00853F8D" w:rsidRPr="004604D2" w:rsidRDefault="00853F8D" w:rsidP="006606FA">
            <w:pPr>
              <w:suppressAutoHyphens/>
              <w:jc w:val="both"/>
              <w:rPr>
                <w:sz w:val="24"/>
                <w:lang w:val="en-GB" w:eastAsia="ja-JP"/>
              </w:rPr>
            </w:pPr>
            <w:r w:rsidRPr="004604D2">
              <w:rPr>
                <w:sz w:val="24"/>
                <w:lang w:val="en-GB" w:eastAsia="ja-JP"/>
              </w:rPr>
              <w:t xml:space="preserve">(Continuing action) </w:t>
            </w:r>
            <w:r w:rsidRPr="004604D2">
              <w:rPr>
                <w:sz w:val="24"/>
                <w:lang w:val="en-GB" w:eastAsia="ar-SA"/>
              </w:rPr>
              <w:t xml:space="preserve">Provide </w:t>
            </w:r>
            <w:r w:rsidRPr="004604D2">
              <w:rPr>
                <w:sz w:val="24"/>
                <w:lang w:val="en-GB" w:eastAsia="ja-JP"/>
              </w:rPr>
              <w:t xml:space="preserve">Suzuki </w:t>
            </w:r>
            <w:r w:rsidRPr="004604D2">
              <w:rPr>
                <w:sz w:val="24"/>
                <w:lang w:val="en-GB" w:eastAsia="ar-SA"/>
              </w:rPr>
              <w:t xml:space="preserve">feedback on </w:t>
            </w:r>
            <w:r w:rsidRPr="004604D2">
              <w:rPr>
                <w:sz w:val="24"/>
                <w:lang w:val="en-GB" w:eastAsia="ja-JP"/>
              </w:rPr>
              <w:t>GSYS</w:t>
            </w:r>
            <w:r w:rsidRPr="004604D2">
              <w:rPr>
                <w:sz w:val="24"/>
                <w:lang w:val="en-GB" w:eastAsia="ar-SA"/>
              </w:rPr>
              <w:t>.</w:t>
            </w:r>
          </w:p>
          <w:p w14:paraId="6276FAF9" w14:textId="77777777" w:rsidR="00853F8D" w:rsidRPr="004604D2" w:rsidRDefault="00853F8D" w:rsidP="006606FA">
            <w:pPr>
              <w:suppressAutoHyphens/>
              <w:jc w:val="both"/>
              <w:rPr>
                <w:sz w:val="24"/>
                <w:lang w:val="en-GB" w:eastAsia="ja-JP"/>
              </w:rPr>
            </w:pPr>
          </w:p>
        </w:tc>
      </w:tr>
      <w:tr w:rsidR="00853F8D" w:rsidRPr="004604D2" w14:paraId="162B13FE" w14:textId="77777777" w:rsidTr="006606FA">
        <w:trPr>
          <w:cantSplit/>
        </w:trPr>
        <w:tc>
          <w:tcPr>
            <w:tcW w:w="707" w:type="dxa"/>
          </w:tcPr>
          <w:p w14:paraId="1C80CAA7" w14:textId="77777777" w:rsidR="00853F8D" w:rsidRPr="004604D2" w:rsidRDefault="00853F8D" w:rsidP="006606FA">
            <w:pPr>
              <w:suppressAutoHyphens/>
              <w:rPr>
                <w:sz w:val="24"/>
                <w:lang w:val="en-GB" w:eastAsia="ja-JP"/>
              </w:rPr>
            </w:pPr>
            <w:r w:rsidRPr="004604D2">
              <w:rPr>
                <w:sz w:val="24"/>
                <w:lang w:val="en-GB" w:eastAsia="ja-JP"/>
              </w:rPr>
              <w:t>A58</w:t>
            </w:r>
          </w:p>
        </w:tc>
        <w:tc>
          <w:tcPr>
            <w:tcW w:w="1630" w:type="dxa"/>
          </w:tcPr>
          <w:p w14:paraId="13EB236A" w14:textId="77777777" w:rsidR="00853F8D" w:rsidRPr="004604D2" w:rsidRDefault="00853F8D" w:rsidP="006606FA">
            <w:pPr>
              <w:suppressAutoHyphens/>
              <w:rPr>
                <w:sz w:val="24"/>
                <w:lang w:val="en-GB" w:eastAsia="ja-JP"/>
              </w:rPr>
            </w:pPr>
            <w:r w:rsidRPr="004604D2">
              <w:rPr>
                <w:sz w:val="24"/>
                <w:lang w:val="en-GB" w:eastAsia="ja-JP"/>
              </w:rPr>
              <w:t>Soppera</w:t>
            </w:r>
          </w:p>
        </w:tc>
        <w:tc>
          <w:tcPr>
            <w:tcW w:w="6735" w:type="dxa"/>
          </w:tcPr>
          <w:p w14:paraId="3EBA5C92" w14:textId="77777777" w:rsidR="00853F8D" w:rsidRPr="004604D2" w:rsidRDefault="00853F8D" w:rsidP="006606FA">
            <w:pPr>
              <w:suppressAutoHyphens/>
              <w:jc w:val="both"/>
              <w:rPr>
                <w:sz w:val="24"/>
                <w:lang w:val="en-GB" w:eastAsia="ja-JP"/>
              </w:rPr>
            </w:pPr>
            <w:r w:rsidRPr="004604D2">
              <w:rPr>
                <w:sz w:val="24"/>
                <w:lang w:val="en-GB" w:eastAsia="ja-JP"/>
              </w:rPr>
              <w:t xml:space="preserve">(Continuing action) Continue development and testing of the </w:t>
            </w:r>
            <w:r w:rsidRPr="004604D2">
              <w:rPr>
                <w:sz w:val="24"/>
                <w:lang w:val="en-GB" w:eastAsia="ar-SA"/>
              </w:rPr>
              <w:t>JANIS</w:t>
            </w:r>
            <w:r w:rsidRPr="004604D2">
              <w:rPr>
                <w:sz w:val="24"/>
                <w:lang w:val="en-GB" w:eastAsia="ja-JP"/>
              </w:rPr>
              <w:t xml:space="preserve"> </w:t>
            </w:r>
            <w:r w:rsidRPr="004604D2">
              <w:rPr>
                <w:sz w:val="24"/>
                <w:lang w:val="en-GB" w:eastAsia="ar-SA"/>
              </w:rPr>
              <w:t xml:space="preserve">TRANS Checker </w:t>
            </w:r>
            <w:r w:rsidRPr="004604D2">
              <w:rPr>
                <w:sz w:val="24"/>
                <w:lang w:val="en-GB" w:eastAsia="ja-JP"/>
              </w:rPr>
              <w:t>in cooperation with NDS and the other centres.</w:t>
            </w:r>
          </w:p>
          <w:p w14:paraId="0E7E1653" w14:textId="77777777" w:rsidR="00853F8D" w:rsidRPr="004604D2" w:rsidRDefault="00853F8D" w:rsidP="006606FA">
            <w:pPr>
              <w:suppressAutoHyphens/>
              <w:jc w:val="both"/>
              <w:rPr>
                <w:sz w:val="24"/>
                <w:lang w:val="en-GB" w:eastAsia="ja-JP"/>
              </w:rPr>
            </w:pPr>
          </w:p>
        </w:tc>
      </w:tr>
      <w:tr w:rsidR="00853F8D" w:rsidRPr="004604D2" w14:paraId="53BC81D3" w14:textId="77777777" w:rsidTr="006606FA">
        <w:trPr>
          <w:cantSplit/>
        </w:trPr>
        <w:tc>
          <w:tcPr>
            <w:tcW w:w="707" w:type="dxa"/>
          </w:tcPr>
          <w:p w14:paraId="0DAAC6B3" w14:textId="77777777" w:rsidR="00853F8D" w:rsidRPr="004604D2" w:rsidRDefault="00853F8D" w:rsidP="006606FA">
            <w:pPr>
              <w:suppressAutoHyphens/>
              <w:rPr>
                <w:sz w:val="24"/>
                <w:lang w:val="en-GB" w:eastAsia="ja-JP"/>
              </w:rPr>
            </w:pPr>
            <w:r w:rsidRPr="004604D2">
              <w:rPr>
                <w:sz w:val="24"/>
                <w:lang w:val="en-GB" w:eastAsia="ja-JP"/>
              </w:rPr>
              <w:t>A59</w:t>
            </w:r>
          </w:p>
        </w:tc>
        <w:tc>
          <w:tcPr>
            <w:tcW w:w="1630" w:type="dxa"/>
          </w:tcPr>
          <w:p w14:paraId="6B95892E" w14:textId="77777777" w:rsidR="00853F8D" w:rsidRPr="004604D2" w:rsidRDefault="00853F8D" w:rsidP="006606FA">
            <w:pPr>
              <w:suppressAutoHyphens/>
              <w:rPr>
                <w:sz w:val="24"/>
                <w:lang w:val="en-GB" w:eastAsia="ja-JP"/>
              </w:rPr>
            </w:pPr>
            <w:r w:rsidRPr="004604D2">
              <w:rPr>
                <w:sz w:val="24"/>
                <w:lang w:val="en-GB" w:eastAsia="ja-JP"/>
              </w:rPr>
              <w:t>All</w:t>
            </w:r>
          </w:p>
        </w:tc>
        <w:tc>
          <w:tcPr>
            <w:tcW w:w="6735" w:type="dxa"/>
          </w:tcPr>
          <w:p w14:paraId="62BCA6D7" w14:textId="77777777" w:rsidR="00853F8D" w:rsidRPr="004604D2" w:rsidRDefault="00853F8D" w:rsidP="006606FA">
            <w:pPr>
              <w:suppressAutoHyphens/>
              <w:jc w:val="both"/>
              <w:rPr>
                <w:sz w:val="24"/>
                <w:lang w:val="en-GB" w:eastAsia="ja-JP"/>
              </w:rPr>
            </w:pPr>
            <w:r w:rsidRPr="004604D2">
              <w:rPr>
                <w:sz w:val="24"/>
                <w:lang w:val="en-GB" w:eastAsia="ja-JP"/>
              </w:rPr>
              <w:t>(Continuing action) Provide Soppera feedback on JANIS TRANS Checker.</w:t>
            </w:r>
          </w:p>
          <w:p w14:paraId="7A596D21" w14:textId="77777777" w:rsidR="00853F8D" w:rsidRPr="004604D2" w:rsidRDefault="00853F8D" w:rsidP="006606FA">
            <w:pPr>
              <w:suppressAutoHyphens/>
              <w:jc w:val="both"/>
              <w:rPr>
                <w:sz w:val="24"/>
                <w:lang w:val="en-GB" w:eastAsia="ja-JP"/>
              </w:rPr>
            </w:pPr>
          </w:p>
        </w:tc>
      </w:tr>
      <w:tr w:rsidR="00853F8D" w:rsidRPr="004604D2" w14:paraId="1C34491A" w14:textId="77777777" w:rsidTr="006606FA">
        <w:trPr>
          <w:cantSplit/>
        </w:trPr>
        <w:tc>
          <w:tcPr>
            <w:tcW w:w="707" w:type="dxa"/>
          </w:tcPr>
          <w:p w14:paraId="01CD58CB" w14:textId="77777777" w:rsidR="00853F8D" w:rsidRPr="004604D2" w:rsidRDefault="00853F8D" w:rsidP="006606FA">
            <w:pPr>
              <w:suppressAutoHyphens/>
              <w:rPr>
                <w:sz w:val="24"/>
                <w:lang w:val="en-GB" w:eastAsia="ja-JP"/>
              </w:rPr>
            </w:pPr>
            <w:r w:rsidRPr="004604D2">
              <w:rPr>
                <w:sz w:val="24"/>
                <w:lang w:val="en-GB" w:eastAsia="ja-JP"/>
              </w:rPr>
              <w:t>A60</w:t>
            </w:r>
          </w:p>
        </w:tc>
        <w:tc>
          <w:tcPr>
            <w:tcW w:w="1630" w:type="dxa"/>
          </w:tcPr>
          <w:p w14:paraId="3DD40EC1" w14:textId="77777777" w:rsidR="00853F8D" w:rsidRPr="004604D2" w:rsidRDefault="00853F8D" w:rsidP="006606FA">
            <w:pPr>
              <w:suppressAutoHyphens/>
              <w:rPr>
                <w:sz w:val="24"/>
                <w:lang w:val="en-GB" w:eastAsia="ja-JP"/>
              </w:rPr>
            </w:pPr>
            <w:r w:rsidRPr="004604D2">
              <w:rPr>
                <w:sz w:val="24"/>
                <w:lang w:val="en-GB" w:eastAsia="ja-JP"/>
              </w:rPr>
              <w:t>Otsuka</w:t>
            </w:r>
          </w:p>
        </w:tc>
        <w:tc>
          <w:tcPr>
            <w:tcW w:w="6735" w:type="dxa"/>
          </w:tcPr>
          <w:p w14:paraId="0B46E600" w14:textId="77777777" w:rsidR="00853F8D" w:rsidRPr="004604D2" w:rsidRDefault="00853F8D" w:rsidP="006606FA">
            <w:pPr>
              <w:suppressAutoHyphens/>
              <w:jc w:val="both"/>
              <w:rPr>
                <w:sz w:val="24"/>
                <w:lang w:val="en-GB" w:eastAsia="ja-JP"/>
              </w:rPr>
            </w:pPr>
            <w:r w:rsidRPr="004604D2">
              <w:rPr>
                <w:sz w:val="24"/>
                <w:lang w:val="en-GB" w:eastAsia="ja-JP"/>
              </w:rPr>
              <w:t>(Continuing action) Provide EXFOR News every month and consider updates to the NRDC website.</w:t>
            </w:r>
          </w:p>
          <w:p w14:paraId="39F236FD" w14:textId="77777777" w:rsidR="00853F8D" w:rsidRPr="004604D2" w:rsidRDefault="00853F8D" w:rsidP="006606FA">
            <w:pPr>
              <w:suppressAutoHyphens/>
              <w:jc w:val="both"/>
              <w:rPr>
                <w:sz w:val="24"/>
                <w:lang w:val="en-GB" w:eastAsia="ja-JP"/>
              </w:rPr>
            </w:pPr>
          </w:p>
        </w:tc>
      </w:tr>
      <w:tr w:rsidR="00853F8D" w:rsidRPr="004604D2" w14:paraId="16B7778A" w14:textId="77777777" w:rsidTr="006606FA">
        <w:trPr>
          <w:cantSplit/>
        </w:trPr>
        <w:tc>
          <w:tcPr>
            <w:tcW w:w="707" w:type="dxa"/>
          </w:tcPr>
          <w:p w14:paraId="1CE51EF9" w14:textId="77777777" w:rsidR="00853F8D" w:rsidRPr="004604D2" w:rsidRDefault="00853F8D" w:rsidP="006606FA">
            <w:pPr>
              <w:suppressAutoHyphens/>
              <w:rPr>
                <w:sz w:val="24"/>
                <w:lang w:val="en-GB" w:eastAsia="ja-JP"/>
              </w:rPr>
            </w:pPr>
            <w:r w:rsidRPr="004604D2">
              <w:rPr>
                <w:sz w:val="24"/>
                <w:lang w:val="en-GB" w:eastAsia="ja-JP"/>
              </w:rPr>
              <w:t>A61</w:t>
            </w:r>
          </w:p>
        </w:tc>
        <w:tc>
          <w:tcPr>
            <w:tcW w:w="1630" w:type="dxa"/>
          </w:tcPr>
          <w:p w14:paraId="1CE1F699" w14:textId="77777777" w:rsidR="00853F8D" w:rsidRPr="004604D2" w:rsidRDefault="00853F8D" w:rsidP="006606FA">
            <w:pPr>
              <w:suppressAutoHyphens/>
              <w:rPr>
                <w:sz w:val="24"/>
                <w:lang w:val="en-GB" w:eastAsia="ja-JP"/>
              </w:rPr>
            </w:pPr>
            <w:r w:rsidRPr="004604D2">
              <w:rPr>
                <w:sz w:val="24"/>
                <w:lang w:val="en-GB" w:eastAsia="ja-JP"/>
              </w:rPr>
              <w:t>Otsuka</w:t>
            </w:r>
          </w:p>
        </w:tc>
        <w:tc>
          <w:tcPr>
            <w:tcW w:w="6735" w:type="dxa"/>
          </w:tcPr>
          <w:p w14:paraId="23BE11A4" w14:textId="77777777" w:rsidR="00853F8D" w:rsidRPr="004604D2" w:rsidRDefault="00853F8D" w:rsidP="006606FA">
            <w:pPr>
              <w:suppressAutoHyphens/>
              <w:jc w:val="both"/>
              <w:rPr>
                <w:sz w:val="24"/>
                <w:lang w:val="en-GB" w:eastAsia="ja-JP"/>
              </w:rPr>
            </w:pPr>
            <w:r w:rsidRPr="004604D2">
              <w:rPr>
                <w:sz w:val="24"/>
                <w:lang w:val="en-GB" w:eastAsia="ja-JP"/>
              </w:rPr>
              <w:t>(Continuing action) Support update of the Japanese editor (HENDEL) as time permits.</w:t>
            </w:r>
          </w:p>
          <w:p w14:paraId="4DB7940C" w14:textId="77777777" w:rsidR="00853F8D" w:rsidRPr="004604D2" w:rsidRDefault="00853F8D" w:rsidP="006606FA">
            <w:pPr>
              <w:suppressAutoHyphens/>
              <w:jc w:val="both"/>
              <w:rPr>
                <w:sz w:val="24"/>
                <w:lang w:val="en-GB" w:eastAsia="ja-JP"/>
              </w:rPr>
            </w:pPr>
          </w:p>
        </w:tc>
      </w:tr>
      <w:tr w:rsidR="00853F8D" w:rsidRPr="004604D2" w14:paraId="0FF0FF4F" w14:textId="77777777" w:rsidTr="006606FA">
        <w:trPr>
          <w:cantSplit/>
        </w:trPr>
        <w:tc>
          <w:tcPr>
            <w:tcW w:w="707" w:type="dxa"/>
          </w:tcPr>
          <w:p w14:paraId="1771A12F" w14:textId="77777777" w:rsidR="00853F8D" w:rsidRPr="004604D2" w:rsidRDefault="00853F8D" w:rsidP="006606FA">
            <w:pPr>
              <w:suppressAutoHyphens/>
              <w:rPr>
                <w:sz w:val="24"/>
                <w:lang w:val="en-GB" w:eastAsia="ja-JP"/>
              </w:rPr>
            </w:pPr>
            <w:r w:rsidRPr="004604D2">
              <w:rPr>
                <w:sz w:val="24"/>
                <w:lang w:val="en-GB" w:eastAsia="ja-JP"/>
              </w:rPr>
              <w:t>A62</w:t>
            </w:r>
          </w:p>
        </w:tc>
        <w:tc>
          <w:tcPr>
            <w:tcW w:w="1630" w:type="dxa"/>
          </w:tcPr>
          <w:p w14:paraId="7D413674" w14:textId="77777777" w:rsidR="00853F8D" w:rsidRPr="004604D2" w:rsidRDefault="00853F8D" w:rsidP="006606FA">
            <w:pPr>
              <w:suppressAutoHyphens/>
              <w:rPr>
                <w:sz w:val="24"/>
                <w:lang w:val="en-GB" w:eastAsia="ja-JP"/>
              </w:rPr>
            </w:pPr>
            <w:r w:rsidRPr="004604D2">
              <w:rPr>
                <w:sz w:val="24"/>
                <w:lang w:val="en-GB" w:eastAsia="ja-JP"/>
              </w:rPr>
              <w:t>Zerkin</w:t>
            </w:r>
          </w:p>
        </w:tc>
        <w:tc>
          <w:tcPr>
            <w:tcW w:w="6735" w:type="dxa"/>
          </w:tcPr>
          <w:p w14:paraId="49D2EAB0" w14:textId="77777777" w:rsidR="00853F8D" w:rsidRPr="004604D2" w:rsidRDefault="00853F8D" w:rsidP="006606FA">
            <w:pPr>
              <w:suppressAutoHyphens/>
              <w:jc w:val="both"/>
              <w:rPr>
                <w:sz w:val="24"/>
                <w:lang w:val="en-GB" w:eastAsia="ja-JP"/>
              </w:rPr>
            </w:pPr>
            <w:r w:rsidRPr="004604D2">
              <w:rPr>
                <w:sz w:val="24"/>
                <w:lang w:val="en-GB" w:eastAsia="ja-JP"/>
              </w:rPr>
              <w:t>(Continuing action) Update ZCHEX based on comments from compilers.</w:t>
            </w:r>
          </w:p>
          <w:p w14:paraId="3B82472B" w14:textId="77777777" w:rsidR="00853F8D" w:rsidRPr="004604D2" w:rsidRDefault="00853F8D" w:rsidP="006606FA">
            <w:pPr>
              <w:suppressAutoHyphens/>
              <w:jc w:val="both"/>
              <w:rPr>
                <w:sz w:val="24"/>
                <w:lang w:val="en-GB" w:eastAsia="ja-JP"/>
              </w:rPr>
            </w:pPr>
          </w:p>
        </w:tc>
      </w:tr>
      <w:tr w:rsidR="00853F8D" w:rsidRPr="004604D2" w14:paraId="02D1A629" w14:textId="77777777" w:rsidTr="006606FA">
        <w:trPr>
          <w:cantSplit/>
        </w:trPr>
        <w:tc>
          <w:tcPr>
            <w:tcW w:w="707" w:type="dxa"/>
          </w:tcPr>
          <w:p w14:paraId="2B7F4681" w14:textId="77777777" w:rsidR="00853F8D" w:rsidRPr="004604D2" w:rsidRDefault="00853F8D" w:rsidP="006606FA">
            <w:pPr>
              <w:suppressAutoHyphens/>
              <w:rPr>
                <w:sz w:val="24"/>
                <w:lang w:val="en-GB" w:eastAsia="ja-JP"/>
              </w:rPr>
            </w:pPr>
            <w:r w:rsidRPr="004604D2">
              <w:rPr>
                <w:sz w:val="24"/>
                <w:lang w:val="en-GB" w:eastAsia="ja-JP"/>
              </w:rPr>
              <w:t>A63</w:t>
            </w:r>
          </w:p>
        </w:tc>
        <w:tc>
          <w:tcPr>
            <w:tcW w:w="1630" w:type="dxa"/>
          </w:tcPr>
          <w:p w14:paraId="4CC07D4F" w14:textId="77777777" w:rsidR="00853F8D" w:rsidRPr="004604D2" w:rsidRDefault="00853F8D" w:rsidP="006606FA">
            <w:pPr>
              <w:suppressAutoHyphens/>
              <w:rPr>
                <w:sz w:val="24"/>
                <w:lang w:val="en-GB" w:eastAsia="ja-JP"/>
              </w:rPr>
            </w:pPr>
            <w:r w:rsidRPr="004604D2">
              <w:rPr>
                <w:sz w:val="24"/>
                <w:lang w:val="en-GB" w:eastAsia="ja-JP"/>
              </w:rPr>
              <w:t>All</w:t>
            </w:r>
          </w:p>
        </w:tc>
        <w:tc>
          <w:tcPr>
            <w:tcW w:w="6735" w:type="dxa"/>
          </w:tcPr>
          <w:p w14:paraId="0F940D41" w14:textId="77777777" w:rsidR="00853F8D" w:rsidRPr="004604D2" w:rsidRDefault="00853F8D" w:rsidP="006606FA">
            <w:pPr>
              <w:suppressAutoHyphens/>
              <w:jc w:val="both"/>
              <w:rPr>
                <w:sz w:val="24"/>
                <w:lang w:val="en-GB" w:eastAsia="ja-JP"/>
              </w:rPr>
            </w:pPr>
            <w:r w:rsidRPr="004604D2">
              <w:rPr>
                <w:sz w:val="24"/>
                <w:lang w:val="en-GB" w:eastAsia="ja-JP"/>
              </w:rPr>
              <w:t>(Continuing action) Provide feedback to NDS on the existing ZCHEX version (on bugs as well as desired additions.). Bugs must be reported with sample entries which are checked and not checked properly by ZCHEX.</w:t>
            </w:r>
          </w:p>
          <w:p w14:paraId="3DCD2A04" w14:textId="77777777" w:rsidR="00853F8D" w:rsidRPr="004604D2" w:rsidRDefault="00853F8D" w:rsidP="006606FA">
            <w:pPr>
              <w:suppressAutoHyphens/>
              <w:jc w:val="both"/>
              <w:rPr>
                <w:sz w:val="24"/>
                <w:lang w:val="en-GB" w:eastAsia="ja-JP"/>
              </w:rPr>
            </w:pPr>
          </w:p>
        </w:tc>
      </w:tr>
      <w:tr w:rsidR="00853F8D" w:rsidRPr="004604D2" w14:paraId="5C5E10C5" w14:textId="77777777" w:rsidTr="006606FA">
        <w:trPr>
          <w:cantSplit/>
        </w:trPr>
        <w:tc>
          <w:tcPr>
            <w:tcW w:w="707" w:type="dxa"/>
          </w:tcPr>
          <w:p w14:paraId="3FE02A0B" w14:textId="77777777" w:rsidR="00853F8D" w:rsidRPr="004604D2" w:rsidRDefault="00853F8D" w:rsidP="006606FA">
            <w:pPr>
              <w:suppressAutoHyphens/>
              <w:jc w:val="both"/>
              <w:rPr>
                <w:sz w:val="24"/>
                <w:lang w:val="en-GB" w:eastAsia="ja-JP"/>
              </w:rPr>
            </w:pPr>
            <w:r w:rsidRPr="004604D2">
              <w:rPr>
                <w:sz w:val="24"/>
                <w:lang w:val="en-GB" w:eastAsia="ja-JP"/>
              </w:rPr>
              <w:t>A64</w:t>
            </w:r>
          </w:p>
        </w:tc>
        <w:tc>
          <w:tcPr>
            <w:tcW w:w="1630" w:type="dxa"/>
          </w:tcPr>
          <w:p w14:paraId="15B9B5DA" w14:textId="77777777" w:rsidR="00853F8D" w:rsidRPr="004604D2" w:rsidRDefault="00853F8D" w:rsidP="006606FA">
            <w:pPr>
              <w:suppressAutoHyphens/>
              <w:jc w:val="both"/>
              <w:rPr>
                <w:sz w:val="24"/>
                <w:lang w:val="en-GB" w:eastAsia="ja-JP"/>
              </w:rPr>
            </w:pPr>
            <w:r w:rsidRPr="004604D2">
              <w:rPr>
                <w:sz w:val="24"/>
                <w:lang w:val="en-GB" w:eastAsia="ja-JP"/>
              </w:rPr>
              <w:t>Zerkin</w:t>
            </w:r>
          </w:p>
        </w:tc>
        <w:tc>
          <w:tcPr>
            <w:tcW w:w="6735" w:type="dxa"/>
          </w:tcPr>
          <w:p w14:paraId="10822C1D" w14:textId="77777777" w:rsidR="00853F8D" w:rsidRPr="004604D2" w:rsidRDefault="00853F8D" w:rsidP="006606FA">
            <w:pPr>
              <w:suppressAutoHyphens/>
              <w:jc w:val="both"/>
              <w:rPr>
                <w:sz w:val="24"/>
                <w:lang w:val="en-GB" w:eastAsia="ja-JP"/>
              </w:rPr>
            </w:pPr>
            <w:r w:rsidRPr="004604D2">
              <w:rPr>
                <w:sz w:val="24"/>
                <w:lang w:val="en-GB" w:eastAsia="ja-JP"/>
              </w:rPr>
              <w:t>(Continuing action) Develop and distribute the program package including a standalone platform independent program to generate X4+ from a standalone EXFOR entry.</w:t>
            </w:r>
          </w:p>
          <w:p w14:paraId="6CE305B0" w14:textId="77777777" w:rsidR="00853F8D" w:rsidRPr="004604D2" w:rsidRDefault="00853F8D" w:rsidP="006606FA">
            <w:pPr>
              <w:suppressAutoHyphens/>
              <w:jc w:val="both"/>
              <w:rPr>
                <w:sz w:val="24"/>
                <w:lang w:val="en-GB" w:eastAsia="ja-JP"/>
              </w:rPr>
            </w:pPr>
          </w:p>
        </w:tc>
      </w:tr>
      <w:tr w:rsidR="00853F8D" w:rsidRPr="004604D2" w14:paraId="712DD31E" w14:textId="77777777" w:rsidTr="006606FA">
        <w:trPr>
          <w:cantSplit/>
        </w:trPr>
        <w:tc>
          <w:tcPr>
            <w:tcW w:w="707" w:type="dxa"/>
          </w:tcPr>
          <w:p w14:paraId="1FB63BB2" w14:textId="77777777" w:rsidR="00853F8D" w:rsidRPr="004604D2" w:rsidRDefault="00853F8D" w:rsidP="006606FA">
            <w:pPr>
              <w:suppressAutoHyphens/>
              <w:jc w:val="both"/>
              <w:rPr>
                <w:sz w:val="24"/>
                <w:lang w:val="en-GB" w:eastAsia="ja-JP"/>
              </w:rPr>
            </w:pPr>
            <w:r w:rsidRPr="004604D2">
              <w:rPr>
                <w:sz w:val="24"/>
                <w:lang w:val="en-GB" w:eastAsia="ar-SA"/>
              </w:rPr>
              <w:lastRenderedPageBreak/>
              <w:t>A6</w:t>
            </w:r>
            <w:r w:rsidRPr="004604D2">
              <w:rPr>
                <w:sz w:val="24"/>
                <w:lang w:val="en-GB" w:eastAsia="ja-JP"/>
              </w:rPr>
              <w:t>5</w:t>
            </w:r>
          </w:p>
        </w:tc>
        <w:tc>
          <w:tcPr>
            <w:tcW w:w="1630" w:type="dxa"/>
          </w:tcPr>
          <w:p w14:paraId="2D1CE53F" w14:textId="77777777" w:rsidR="00853F8D" w:rsidRPr="004604D2" w:rsidRDefault="00853F8D" w:rsidP="006606FA">
            <w:pPr>
              <w:suppressAutoHyphens/>
              <w:jc w:val="both"/>
              <w:rPr>
                <w:sz w:val="24"/>
                <w:lang w:val="en-GB" w:eastAsia="ar-SA"/>
              </w:rPr>
            </w:pPr>
            <w:r w:rsidRPr="004604D2">
              <w:rPr>
                <w:sz w:val="24"/>
                <w:lang w:val="en-GB" w:eastAsia="ar-SA"/>
              </w:rPr>
              <w:t>All</w:t>
            </w:r>
          </w:p>
        </w:tc>
        <w:tc>
          <w:tcPr>
            <w:tcW w:w="6735" w:type="dxa"/>
          </w:tcPr>
          <w:p w14:paraId="48936399" w14:textId="77777777" w:rsidR="00853F8D" w:rsidRPr="004604D2" w:rsidRDefault="00853F8D" w:rsidP="006606FA">
            <w:pPr>
              <w:suppressAutoHyphens/>
              <w:jc w:val="both"/>
              <w:rPr>
                <w:sz w:val="24"/>
                <w:lang w:val="en-GB" w:eastAsia="ja-JP"/>
              </w:rPr>
            </w:pPr>
            <w:r w:rsidRPr="004604D2">
              <w:rPr>
                <w:sz w:val="24"/>
                <w:lang w:val="en-GB" w:eastAsia="ja-JP"/>
              </w:rPr>
              <w:t xml:space="preserve">(Continuing action) </w:t>
            </w:r>
            <w:r w:rsidRPr="004604D2">
              <w:rPr>
                <w:sz w:val="24"/>
                <w:lang w:val="en-GB" w:eastAsia="ar-SA"/>
              </w:rPr>
              <w:t>Consider using the X4+ format for author approval, and also send feedback to Zerkin.</w:t>
            </w:r>
          </w:p>
          <w:p w14:paraId="5960C9E2" w14:textId="77777777" w:rsidR="00853F8D" w:rsidRPr="004604D2" w:rsidRDefault="00853F8D" w:rsidP="006606FA">
            <w:pPr>
              <w:suppressAutoHyphens/>
              <w:jc w:val="both"/>
              <w:rPr>
                <w:sz w:val="24"/>
                <w:lang w:val="en-GB" w:eastAsia="ar-SA"/>
              </w:rPr>
            </w:pPr>
          </w:p>
        </w:tc>
      </w:tr>
      <w:tr w:rsidR="00853F8D" w:rsidRPr="004604D2" w14:paraId="1518D8D5" w14:textId="77777777" w:rsidTr="006606FA">
        <w:trPr>
          <w:cantSplit/>
          <w:trHeight w:val="880"/>
        </w:trPr>
        <w:tc>
          <w:tcPr>
            <w:tcW w:w="707" w:type="dxa"/>
          </w:tcPr>
          <w:p w14:paraId="060914F2" w14:textId="77777777" w:rsidR="00853F8D" w:rsidRPr="004604D2" w:rsidRDefault="00853F8D" w:rsidP="006606FA">
            <w:pPr>
              <w:suppressAutoHyphens/>
              <w:jc w:val="both"/>
              <w:rPr>
                <w:sz w:val="24"/>
                <w:lang w:val="en-GB" w:eastAsia="ja-JP"/>
              </w:rPr>
            </w:pPr>
            <w:r w:rsidRPr="004604D2">
              <w:rPr>
                <w:sz w:val="24"/>
                <w:lang w:val="en-GB" w:eastAsia="ar-SA"/>
              </w:rPr>
              <w:t>A6</w:t>
            </w:r>
            <w:r w:rsidRPr="004604D2">
              <w:rPr>
                <w:sz w:val="24"/>
                <w:lang w:val="en-GB" w:eastAsia="ja-JP"/>
              </w:rPr>
              <w:t>6</w:t>
            </w:r>
          </w:p>
        </w:tc>
        <w:tc>
          <w:tcPr>
            <w:tcW w:w="1630" w:type="dxa"/>
          </w:tcPr>
          <w:p w14:paraId="257542E2" w14:textId="77777777" w:rsidR="00853F8D" w:rsidRPr="004604D2" w:rsidRDefault="00853F8D" w:rsidP="006606FA">
            <w:pPr>
              <w:suppressAutoHyphens/>
              <w:jc w:val="both"/>
              <w:rPr>
                <w:sz w:val="24"/>
                <w:lang w:val="en-GB" w:eastAsia="ar-SA"/>
              </w:rPr>
            </w:pPr>
            <w:r w:rsidRPr="004604D2">
              <w:rPr>
                <w:sz w:val="24"/>
                <w:lang w:val="en-GB" w:eastAsia="ar-SA"/>
              </w:rPr>
              <w:t>Otsuka</w:t>
            </w:r>
          </w:p>
        </w:tc>
        <w:tc>
          <w:tcPr>
            <w:tcW w:w="6735" w:type="dxa"/>
          </w:tcPr>
          <w:p w14:paraId="1E93B012" w14:textId="77777777" w:rsidR="00853F8D" w:rsidRPr="004604D2" w:rsidRDefault="00853F8D" w:rsidP="006606FA">
            <w:pPr>
              <w:suppressAutoHyphens/>
              <w:jc w:val="both"/>
              <w:rPr>
                <w:strike/>
                <w:sz w:val="24"/>
                <w:lang w:val="en-GB" w:eastAsia="ar-SA"/>
              </w:rPr>
            </w:pPr>
            <w:bookmarkStart w:id="5" w:name="OLE_LINK1"/>
            <w:r w:rsidRPr="004604D2">
              <w:rPr>
                <w:sz w:val="24"/>
                <w:lang w:val="en-GB" w:eastAsia="ar-SA"/>
              </w:rPr>
              <w:t xml:space="preserve">(Continuing action) </w:t>
            </w:r>
            <w:bookmarkEnd w:id="5"/>
            <w:r w:rsidRPr="004604D2">
              <w:rPr>
                <w:sz w:val="24"/>
                <w:lang w:val="en-GB" w:eastAsia="ar-SA"/>
              </w:rPr>
              <w:t>Produce: extended Dictionary 236, and X4Map after every database update.</w:t>
            </w:r>
          </w:p>
          <w:p w14:paraId="22D65F75" w14:textId="77777777" w:rsidR="00853F8D" w:rsidRPr="004604D2" w:rsidRDefault="00853F8D" w:rsidP="006606FA">
            <w:pPr>
              <w:suppressAutoHyphens/>
              <w:jc w:val="both"/>
              <w:rPr>
                <w:sz w:val="24"/>
                <w:lang w:val="en-GB" w:eastAsia="ja-JP"/>
              </w:rPr>
            </w:pPr>
          </w:p>
        </w:tc>
      </w:tr>
      <w:tr w:rsidR="00853F8D" w:rsidRPr="004604D2" w14:paraId="097C15E2" w14:textId="77777777" w:rsidTr="006606FA">
        <w:trPr>
          <w:cantSplit/>
        </w:trPr>
        <w:tc>
          <w:tcPr>
            <w:tcW w:w="707" w:type="dxa"/>
          </w:tcPr>
          <w:p w14:paraId="7543283C" w14:textId="77777777" w:rsidR="00853F8D" w:rsidRPr="004604D2" w:rsidRDefault="00853F8D" w:rsidP="006606FA">
            <w:pPr>
              <w:suppressAutoHyphens/>
              <w:jc w:val="both"/>
              <w:rPr>
                <w:sz w:val="24"/>
                <w:lang w:val="en-GB" w:eastAsia="ja-JP"/>
              </w:rPr>
            </w:pPr>
            <w:r w:rsidRPr="004604D2">
              <w:rPr>
                <w:sz w:val="24"/>
                <w:lang w:val="en-GB" w:eastAsia="ar-SA"/>
              </w:rPr>
              <w:t>A6</w:t>
            </w:r>
            <w:r w:rsidRPr="004604D2">
              <w:rPr>
                <w:sz w:val="24"/>
                <w:lang w:val="en-GB" w:eastAsia="ja-JP"/>
              </w:rPr>
              <w:t>7</w:t>
            </w:r>
          </w:p>
        </w:tc>
        <w:tc>
          <w:tcPr>
            <w:tcW w:w="1630" w:type="dxa"/>
          </w:tcPr>
          <w:p w14:paraId="2C6B833A" w14:textId="77777777" w:rsidR="00853F8D" w:rsidRPr="004604D2" w:rsidRDefault="00853F8D" w:rsidP="006606FA">
            <w:pPr>
              <w:suppressAutoHyphens/>
              <w:jc w:val="both"/>
              <w:rPr>
                <w:sz w:val="24"/>
                <w:lang w:val="en-GB" w:eastAsia="ar-SA"/>
              </w:rPr>
            </w:pPr>
            <w:r w:rsidRPr="004604D2">
              <w:rPr>
                <w:sz w:val="24"/>
                <w:lang w:val="en-GB" w:eastAsia="ar-SA"/>
              </w:rPr>
              <w:t>Prtychenko</w:t>
            </w:r>
          </w:p>
        </w:tc>
        <w:tc>
          <w:tcPr>
            <w:tcW w:w="6735" w:type="dxa"/>
          </w:tcPr>
          <w:p w14:paraId="3396249C" w14:textId="77777777" w:rsidR="00853F8D" w:rsidRPr="004604D2" w:rsidRDefault="00853F8D" w:rsidP="006606FA">
            <w:pPr>
              <w:suppressAutoHyphens/>
              <w:jc w:val="both"/>
              <w:rPr>
                <w:sz w:val="24"/>
                <w:lang w:val="en-GB" w:eastAsia="ja-JP"/>
              </w:rPr>
            </w:pPr>
            <w:r w:rsidRPr="004604D2">
              <w:rPr>
                <w:sz w:val="24"/>
                <w:lang w:val="en-GB" w:eastAsia="ar-SA"/>
              </w:rPr>
              <w:t xml:space="preserve">(Continuing action) </w:t>
            </w:r>
            <w:r w:rsidRPr="004604D2">
              <w:rPr>
                <w:sz w:val="24"/>
                <w:lang w:val="en-GB" w:eastAsia="ja-JP"/>
              </w:rPr>
              <w:t>Continue</w:t>
            </w:r>
            <w:r w:rsidRPr="004604D2">
              <w:rPr>
                <w:sz w:val="24"/>
                <w:lang w:val="en-GB" w:eastAsia="ar-SA"/>
              </w:rPr>
              <w:t xml:space="preserve"> </w:t>
            </w:r>
            <w:r w:rsidRPr="004604D2">
              <w:rPr>
                <w:sz w:val="24"/>
                <w:lang w:val="en-GB" w:eastAsia="ja-JP"/>
              </w:rPr>
              <w:t xml:space="preserve">development of </w:t>
            </w:r>
            <w:r w:rsidRPr="004604D2">
              <w:rPr>
                <w:sz w:val="24"/>
                <w:lang w:val="en-GB" w:eastAsia="ar-SA"/>
              </w:rPr>
              <w:t>the additional database encompassing correction factors and relevant comments for suspect/erroneous data (X4-evaluated) presented in WP2010-19; keep NRDC informed about results, impact and usage statistics of the database.</w:t>
            </w:r>
          </w:p>
          <w:p w14:paraId="220734AA" w14:textId="77777777" w:rsidR="00853F8D" w:rsidRPr="004604D2" w:rsidRDefault="00853F8D" w:rsidP="006606FA">
            <w:pPr>
              <w:suppressAutoHyphens/>
              <w:jc w:val="both"/>
              <w:rPr>
                <w:sz w:val="24"/>
                <w:lang w:val="en-GB" w:eastAsia="ja-JP"/>
              </w:rPr>
            </w:pPr>
          </w:p>
        </w:tc>
      </w:tr>
      <w:tr w:rsidR="00853F8D" w:rsidRPr="004604D2" w14:paraId="7D7050E1" w14:textId="77777777" w:rsidTr="006606FA">
        <w:trPr>
          <w:cantSplit/>
        </w:trPr>
        <w:tc>
          <w:tcPr>
            <w:tcW w:w="707" w:type="dxa"/>
          </w:tcPr>
          <w:p w14:paraId="78603473" w14:textId="77777777" w:rsidR="00853F8D" w:rsidRPr="004604D2" w:rsidRDefault="00853F8D" w:rsidP="006606FA">
            <w:pPr>
              <w:suppressAutoHyphens/>
              <w:jc w:val="both"/>
              <w:rPr>
                <w:sz w:val="24"/>
                <w:lang w:val="en-GB" w:eastAsia="ja-JP"/>
              </w:rPr>
            </w:pPr>
            <w:r w:rsidRPr="004604D2">
              <w:rPr>
                <w:sz w:val="24"/>
                <w:lang w:val="en-GB" w:eastAsia="ja-JP"/>
              </w:rPr>
              <w:t>A68</w:t>
            </w:r>
          </w:p>
        </w:tc>
        <w:tc>
          <w:tcPr>
            <w:tcW w:w="1630" w:type="dxa"/>
          </w:tcPr>
          <w:p w14:paraId="1DC90635" w14:textId="77777777" w:rsidR="00853F8D" w:rsidRPr="004604D2" w:rsidRDefault="00853F8D" w:rsidP="006606FA">
            <w:pPr>
              <w:suppressAutoHyphens/>
              <w:jc w:val="both"/>
              <w:rPr>
                <w:sz w:val="24"/>
                <w:lang w:val="en-GB" w:eastAsia="ja-JP"/>
              </w:rPr>
            </w:pPr>
            <w:r w:rsidRPr="004604D2">
              <w:rPr>
                <w:sz w:val="24"/>
                <w:lang w:val="en-GB" w:eastAsia="ja-JP"/>
              </w:rPr>
              <w:t>Otsuka</w:t>
            </w:r>
            <w:r w:rsidRPr="004604D2">
              <w:rPr>
                <w:sz w:val="24"/>
                <w:lang w:val="en-GB" w:eastAsia="ja-JP"/>
              </w:rPr>
              <w:br/>
              <w:t>Zerkin</w:t>
            </w:r>
          </w:p>
          <w:p w14:paraId="43FFDE6B" w14:textId="77777777" w:rsidR="00853F8D" w:rsidRPr="004604D2" w:rsidRDefault="00853F8D" w:rsidP="006606FA">
            <w:pPr>
              <w:suppressAutoHyphens/>
              <w:jc w:val="both"/>
              <w:rPr>
                <w:sz w:val="24"/>
                <w:lang w:val="en-GB" w:eastAsia="ja-JP"/>
              </w:rPr>
            </w:pPr>
          </w:p>
        </w:tc>
        <w:tc>
          <w:tcPr>
            <w:tcW w:w="6735" w:type="dxa"/>
          </w:tcPr>
          <w:p w14:paraId="4A048D6E" w14:textId="77777777" w:rsidR="00853F8D" w:rsidRPr="004604D2" w:rsidRDefault="00853F8D" w:rsidP="006606FA">
            <w:pPr>
              <w:suppressAutoHyphens/>
              <w:jc w:val="both"/>
              <w:rPr>
                <w:sz w:val="24"/>
                <w:lang w:val="en-GB" w:eastAsia="ja-JP"/>
              </w:rPr>
            </w:pPr>
            <w:r w:rsidRPr="004604D2">
              <w:rPr>
                <w:sz w:val="24"/>
                <w:lang w:val="en-GB" w:eastAsia="ja-JP"/>
              </w:rPr>
              <w:t>(Continuing action) Update of the X4Pro database.</w:t>
            </w:r>
          </w:p>
          <w:p w14:paraId="2BB297A5" w14:textId="77777777" w:rsidR="00853F8D" w:rsidRPr="004604D2" w:rsidRDefault="00853F8D" w:rsidP="006606FA">
            <w:pPr>
              <w:suppressAutoHyphens/>
              <w:jc w:val="both"/>
              <w:rPr>
                <w:sz w:val="24"/>
                <w:lang w:val="en-GB" w:eastAsia="ja-JP"/>
              </w:rPr>
            </w:pPr>
          </w:p>
        </w:tc>
      </w:tr>
      <w:tr w:rsidR="00853F8D" w:rsidRPr="004604D2" w14:paraId="4FA76CB1" w14:textId="77777777" w:rsidTr="006606FA">
        <w:trPr>
          <w:cantSplit/>
        </w:trPr>
        <w:tc>
          <w:tcPr>
            <w:tcW w:w="707" w:type="dxa"/>
          </w:tcPr>
          <w:p w14:paraId="58DBD3EE" w14:textId="77777777" w:rsidR="00853F8D" w:rsidRPr="004604D2" w:rsidRDefault="00853F8D" w:rsidP="006606FA">
            <w:pPr>
              <w:suppressAutoHyphens/>
              <w:rPr>
                <w:sz w:val="24"/>
                <w:lang w:val="en-GB" w:eastAsia="ja-JP"/>
              </w:rPr>
            </w:pPr>
            <w:r w:rsidRPr="004604D2">
              <w:rPr>
                <w:sz w:val="24"/>
                <w:lang w:val="en-GB" w:eastAsia="ja-JP"/>
              </w:rPr>
              <w:t>A69</w:t>
            </w:r>
          </w:p>
        </w:tc>
        <w:tc>
          <w:tcPr>
            <w:tcW w:w="1630" w:type="dxa"/>
          </w:tcPr>
          <w:p w14:paraId="045E259C" w14:textId="77777777" w:rsidR="00853F8D" w:rsidRPr="004604D2" w:rsidRDefault="00853F8D" w:rsidP="006606FA">
            <w:pPr>
              <w:suppressAutoHyphens/>
              <w:rPr>
                <w:sz w:val="24"/>
                <w:lang w:val="en-GB" w:eastAsia="ja-JP"/>
              </w:rPr>
            </w:pPr>
            <w:r w:rsidRPr="004604D2">
              <w:rPr>
                <w:strike/>
                <w:sz w:val="24"/>
                <w:lang w:val="en-GB" w:eastAsia="ja-JP"/>
              </w:rPr>
              <w:t>Jin</w:t>
            </w:r>
            <w:r w:rsidRPr="004604D2">
              <w:rPr>
                <w:strike/>
                <w:sz w:val="24"/>
                <w:lang w:val="en-GB" w:eastAsia="ja-JP"/>
              </w:rPr>
              <w:br/>
              <w:t>Suzuki</w:t>
            </w:r>
            <w:r w:rsidRPr="004604D2">
              <w:rPr>
                <w:strike/>
                <w:sz w:val="24"/>
                <w:lang w:val="en-GB" w:eastAsia="ja-JP"/>
              </w:rPr>
              <w:br/>
              <w:t>Pikulina</w:t>
            </w:r>
            <w:r w:rsidRPr="004604D2">
              <w:rPr>
                <w:sz w:val="24"/>
                <w:lang w:val="en-GB" w:eastAsia="ja-JP"/>
              </w:rPr>
              <w:br/>
              <w:t>Zerkin</w:t>
            </w:r>
          </w:p>
          <w:p w14:paraId="2AD5847A" w14:textId="77777777" w:rsidR="00853F8D" w:rsidRPr="004604D2" w:rsidRDefault="00853F8D" w:rsidP="006606FA">
            <w:pPr>
              <w:suppressAutoHyphens/>
              <w:rPr>
                <w:sz w:val="24"/>
                <w:lang w:val="en-GB" w:eastAsia="ja-JP"/>
              </w:rPr>
            </w:pPr>
          </w:p>
        </w:tc>
        <w:tc>
          <w:tcPr>
            <w:tcW w:w="6735" w:type="dxa"/>
          </w:tcPr>
          <w:p w14:paraId="5C47F5A4" w14:textId="77777777" w:rsidR="00853F8D" w:rsidRPr="004604D2" w:rsidRDefault="00853F8D" w:rsidP="006606FA">
            <w:pPr>
              <w:suppressAutoHyphens/>
              <w:jc w:val="both"/>
              <w:rPr>
                <w:sz w:val="24"/>
                <w:lang w:val="en-GB" w:eastAsia="ja-JP"/>
              </w:rPr>
            </w:pPr>
            <w:r w:rsidRPr="004604D2">
              <w:rPr>
                <w:sz w:val="24"/>
                <w:lang w:val="en-GB" w:eastAsia="ja-JP"/>
              </w:rPr>
              <w:t>(Continuing action) Study problems in 2D calibration of original pictures, and process of approval of results of digitizing using plotting facilities.</w:t>
            </w:r>
          </w:p>
        </w:tc>
      </w:tr>
      <w:tr w:rsidR="00853F8D" w:rsidRPr="004604D2" w14:paraId="0F9D7D38" w14:textId="77777777" w:rsidTr="006606FA">
        <w:trPr>
          <w:cantSplit/>
        </w:trPr>
        <w:tc>
          <w:tcPr>
            <w:tcW w:w="707" w:type="dxa"/>
          </w:tcPr>
          <w:p w14:paraId="6501B384" w14:textId="77777777" w:rsidR="00853F8D" w:rsidRPr="004604D2" w:rsidRDefault="00853F8D" w:rsidP="006606FA">
            <w:pPr>
              <w:suppressAutoHyphens/>
              <w:rPr>
                <w:sz w:val="24"/>
                <w:lang w:val="en-GB" w:eastAsia="ja-JP"/>
              </w:rPr>
            </w:pPr>
            <w:r w:rsidRPr="004604D2">
              <w:rPr>
                <w:sz w:val="24"/>
                <w:lang w:val="en-GB" w:eastAsia="ja-JP"/>
              </w:rPr>
              <w:t>A70</w:t>
            </w:r>
          </w:p>
        </w:tc>
        <w:tc>
          <w:tcPr>
            <w:tcW w:w="1630" w:type="dxa"/>
          </w:tcPr>
          <w:p w14:paraId="0D50BA67" w14:textId="77777777" w:rsidR="00853F8D" w:rsidRPr="004604D2" w:rsidRDefault="00853F8D" w:rsidP="006606FA">
            <w:pPr>
              <w:suppressAutoHyphens/>
              <w:rPr>
                <w:sz w:val="24"/>
                <w:lang w:val="en-GB" w:eastAsia="ja-JP"/>
              </w:rPr>
            </w:pPr>
            <w:r w:rsidRPr="004604D2">
              <w:rPr>
                <w:sz w:val="24"/>
                <w:lang w:val="en-GB" w:eastAsia="ja-JP"/>
              </w:rPr>
              <w:t>Pritychenko</w:t>
            </w:r>
            <w:r w:rsidRPr="004604D2">
              <w:rPr>
                <w:sz w:val="24"/>
                <w:lang w:val="en-GB" w:eastAsia="ja-JP"/>
              </w:rPr>
              <w:br/>
              <w:t>Sprenger</w:t>
            </w:r>
          </w:p>
          <w:p w14:paraId="6D0BC706" w14:textId="77777777" w:rsidR="00853F8D" w:rsidRPr="004604D2" w:rsidRDefault="00853F8D" w:rsidP="006606FA">
            <w:pPr>
              <w:suppressAutoHyphens/>
              <w:rPr>
                <w:sz w:val="24"/>
                <w:lang w:val="en-GB" w:eastAsia="ja-JP"/>
              </w:rPr>
            </w:pPr>
          </w:p>
        </w:tc>
        <w:tc>
          <w:tcPr>
            <w:tcW w:w="6735" w:type="dxa"/>
          </w:tcPr>
          <w:p w14:paraId="77DF2790" w14:textId="77777777" w:rsidR="00853F8D" w:rsidRPr="004604D2" w:rsidRDefault="00853F8D" w:rsidP="006606FA">
            <w:pPr>
              <w:suppressAutoHyphens/>
              <w:jc w:val="both"/>
              <w:rPr>
                <w:sz w:val="24"/>
                <w:lang w:val="en-GB" w:eastAsia="ja-JP"/>
              </w:rPr>
            </w:pPr>
            <w:r w:rsidRPr="004604D2">
              <w:rPr>
                <w:sz w:val="24"/>
                <w:lang w:val="en-GB" w:eastAsia="ja-JP"/>
              </w:rPr>
              <w:t>(Continuing action) Finalize and submit EXFOR entries including covariance data provided by Zerkin (WP2017-Z3).</w:t>
            </w:r>
          </w:p>
          <w:p w14:paraId="46FDBF37" w14:textId="77777777" w:rsidR="00853F8D" w:rsidRPr="004604D2" w:rsidRDefault="00853F8D" w:rsidP="006606FA">
            <w:pPr>
              <w:suppressAutoHyphens/>
              <w:jc w:val="both"/>
              <w:rPr>
                <w:sz w:val="24"/>
                <w:lang w:val="en-GB" w:eastAsia="ja-JP"/>
              </w:rPr>
            </w:pPr>
          </w:p>
        </w:tc>
      </w:tr>
      <w:tr w:rsidR="00853F8D" w:rsidRPr="004604D2" w14:paraId="51DD3E6D" w14:textId="77777777" w:rsidTr="006606FA">
        <w:trPr>
          <w:cantSplit/>
        </w:trPr>
        <w:tc>
          <w:tcPr>
            <w:tcW w:w="707" w:type="dxa"/>
          </w:tcPr>
          <w:p w14:paraId="27D997D3" w14:textId="77777777" w:rsidR="00853F8D" w:rsidRPr="004604D2" w:rsidRDefault="00853F8D" w:rsidP="006606FA">
            <w:pPr>
              <w:suppressAutoHyphens/>
              <w:rPr>
                <w:sz w:val="24"/>
                <w:lang w:val="en-GB" w:eastAsia="ja-JP"/>
              </w:rPr>
            </w:pPr>
            <w:r w:rsidRPr="004604D2">
              <w:rPr>
                <w:sz w:val="24"/>
                <w:lang w:val="en-GB" w:eastAsia="ja-JP"/>
              </w:rPr>
              <w:t>A71</w:t>
            </w:r>
          </w:p>
        </w:tc>
        <w:tc>
          <w:tcPr>
            <w:tcW w:w="1630" w:type="dxa"/>
          </w:tcPr>
          <w:p w14:paraId="61A24242" w14:textId="77777777" w:rsidR="00853F8D" w:rsidRPr="004604D2" w:rsidRDefault="00853F8D" w:rsidP="006606FA">
            <w:pPr>
              <w:suppressAutoHyphens/>
              <w:rPr>
                <w:sz w:val="24"/>
                <w:lang w:val="en-GB" w:eastAsia="ja-JP"/>
              </w:rPr>
            </w:pPr>
            <w:r w:rsidRPr="004604D2">
              <w:rPr>
                <w:sz w:val="24"/>
                <w:lang w:val="en-GB" w:eastAsia="ja-JP"/>
              </w:rPr>
              <w:t>Pritychenko</w:t>
            </w:r>
            <w:r w:rsidRPr="004604D2">
              <w:rPr>
                <w:sz w:val="24"/>
                <w:lang w:val="en-GB" w:eastAsia="ja-JP"/>
              </w:rPr>
              <w:br/>
              <w:t>Zerkin</w:t>
            </w:r>
          </w:p>
        </w:tc>
        <w:tc>
          <w:tcPr>
            <w:tcW w:w="6735" w:type="dxa"/>
          </w:tcPr>
          <w:p w14:paraId="28D4B831" w14:textId="54CC74CD" w:rsidR="00853F8D" w:rsidRPr="004604D2" w:rsidRDefault="00853F8D" w:rsidP="006606FA">
            <w:pPr>
              <w:suppressAutoHyphens/>
              <w:jc w:val="both"/>
              <w:rPr>
                <w:sz w:val="24"/>
                <w:lang w:val="en-GB" w:eastAsia="ja-JP"/>
              </w:rPr>
            </w:pPr>
            <w:r w:rsidRPr="004604D2">
              <w:rPr>
                <w:sz w:val="24"/>
                <w:lang w:val="en-GB" w:eastAsia="ja-JP"/>
              </w:rPr>
              <w:t xml:space="preserve">(Standing action) Provide NSR database to Dimitriou with the name aliases to improve the search of EXFOR entries by </w:t>
            </w:r>
            <w:r w:rsidR="00143D40" w:rsidRPr="00143D40">
              <w:rPr>
                <w:i/>
                <w:iCs/>
                <w:sz w:val="24"/>
                <w:lang w:val="en-GB" w:eastAsia="ja-JP"/>
              </w:rPr>
              <w:t>author’s</w:t>
            </w:r>
            <w:r w:rsidRPr="004604D2">
              <w:rPr>
                <w:sz w:val="24"/>
                <w:lang w:val="en-GB" w:eastAsia="ja-JP"/>
              </w:rPr>
              <w:t xml:space="preserve"> name (WP2014-53).</w:t>
            </w:r>
          </w:p>
          <w:p w14:paraId="03AAFDF4" w14:textId="77777777" w:rsidR="00853F8D" w:rsidRPr="004604D2" w:rsidRDefault="00853F8D" w:rsidP="006606FA">
            <w:pPr>
              <w:suppressAutoHyphens/>
              <w:jc w:val="both"/>
              <w:rPr>
                <w:sz w:val="24"/>
                <w:lang w:val="en-GB" w:eastAsia="ja-JP"/>
              </w:rPr>
            </w:pPr>
          </w:p>
        </w:tc>
      </w:tr>
      <w:tr w:rsidR="00853F8D" w:rsidRPr="004604D2" w14:paraId="476433EE" w14:textId="77777777" w:rsidTr="006606FA">
        <w:trPr>
          <w:cantSplit/>
        </w:trPr>
        <w:tc>
          <w:tcPr>
            <w:tcW w:w="707" w:type="dxa"/>
          </w:tcPr>
          <w:p w14:paraId="2FB0ABB3" w14:textId="77777777" w:rsidR="00853F8D" w:rsidRPr="004604D2" w:rsidRDefault="00853F8D" w:rsidP="006606FA">
            <w:pPr>
              <w:suppressAutoHyphens/>
              <w:rPr>
                <w:sz w:val="24"/>
                <w:lang w:val="en-GB" w:eastAsia="ja-JP"/>
              </w:rPr>
            </w:pPr>
            <w:bookmarkStart w:id="6" w:name="_Hlk200835550"/>
            <w:r w:rsidRPr="004604D2">
              <w:rPr>
                <w:sz w:val="24"/>
                <w:lang w:val="en-GB" w:eastAsia="ja-JP"/>
              </w:rPr>
              <w:t>A72</w:t>
            </w:r>
          </w:p>
        </w:tc>
        <w:tc>
          <w:tcPr>
            <w:tcW w:w="1630" w:type="dxa"/>
          </w:tcPr>
          <w:p w14:paraId="27B7AC2C" w14:textId="77777777" w:rsidR="00853F8D" w:rsidRPr="004604D2" w:rsidRDefault="00853F8D" w:rsidP="006606FA">
            <w:pPr>
              <w:suppressAutoHyphens/>
              <w:rPr>
                <w:sz w:val="24"/>
                <w:lang w:val="en-GB" w:eastAsia="ja-JP"/>
              </w:rPr>
            </w:pPr>
            <w:r w:rsidRPr="004604D2">
              <w:rPr>
                <w:sz w:val="24"/>
                <w:lang w:val="en-GB" w:eastAsia="ja-JP"/>
              </w:rPr>
              <w:t>Vrapcenjak</w:t>
            </w:r>
            <w:r w:rsidRPr="004604D2">
              <w:rPr>
                <w:sz w:val="24"/>
                <w:lang w:val="en-GB" w:eastAsia="ja-JP"/>
              </w:rPr>
              <w:br/>
              <w:t>Pritychenko</w:t>
            </w:r>
          </w:p>
          <w:p w14:paraId="4C54EC06" w14:textId="77777777" w:rsidR="00853F8D" w:rsidRPr="004604D2" w:rsidRDefault="00853F8D" w:rsidP="006606FA">
            <w:pPr>
              <w:suppressAutoHyphens/>
              <w:rPr>
                <w:sz w:val="24"/>
                <w:lang w:val="en-GB" w:eastAsia="ja-JP"/>
              </w:rPr>
            </w:pPr>
          </w:p>
        </w:tc>
        <w:tc>
          <w:tcPr>
            <w:tcW w:w="6735" w:type="dxa"/>
          </w:tcPr>
          <w:p w14:paraId="70EF8C6D" w14:textId="77777777" w:rsidR="00853F8D" w:rsidRPr="004604D2" w:rsidRDefault="00853F8D" w:rsidP="006606FA">
            <w:pPr>
              <w:suppressAutoHyphens/>
              <w:jc w:val="both"/>
              <w:rPr>
                <w:sz w:val="24"/>
                <w:lang w:val="en-GB" w:eastAsia="ja-JP"/>
              </w:rPr>
            </w:pPr>
            <w:r w:rsidRPr="004604D2">
              <w:rPr>
                <w:sz w:val="24"/>
                <w:lang w:val="en-GB" w:eastAsia="ja-JP"/>
              </w:rPr>
              <w:t>(Continuing action) Maintain and extend (as needed) the EXFOR-NSR PDF database.</w:t>
            </w:r>
          </w:p>
          <w:p w14:paraId="30EB212B" w14:textId="77777777" w:rsidR="00853F8D" w:rsidRPr="004604D2" w:rsidRDefault="00853F8D" w:rsidP="006606FA">
            <w:pPr>
              <w:suppressAutoHyphens/>
              <w:jc w:val="both"/>
              <w:rPr>
                <w:sz w:val="24"/>
                <w:lang w:val="en-GB" w:eastAsia="ja-JP"/>
              </w:rPr>
            </w:pPr>
          </w:p>
        </w:tc>
      </w:tr>
      <w:tr w:rsidR="00853F8D" w:rsidRPr="004604D2" w14:paraId="532A15E2" w14:textId="77777777" w:rsidTr="006606FA">
        <w:trPr>
          <w:cantSplit/>
        </w:trPr>
        <w:tc>
          <w:tcPr>
            <w:tcW w:w="707" w:type="dxa"/>
          </w:tcPr>
          <w:p w14:paraId="6A290BF9" w14:textId="77777777" w:rsidR="00853F8D" w:rsidRPr="004604D2" w:rsidRDefault="00853F8D" w:rsidP="006606FA">
            <w:pPr>
              <w:suppressAutoHyphens/>
              <w:rPr>
                <w:sz w:val="24"/>
                <w:lang w:val="en-GB" w:eastAsia="ja-JP"/>
              </w:rPr>
            </w:pPr>
            <w:r w:rsidRPr="004604D2">
              <w:rPr>
                <w:sz w:val="24"/>
                <w:lang w:val="en-GB" w:eastAsia="ja-JP"/>
              </w:rPr>
              <w:t>A73</w:t>
            </w:r>
          </w:p>
        </w:tc>
        <w:tc>
          <w:tcPr>
            <w:tcW w:w="1630" w:type="dxa"/>
          </w:tcPr>
          <w:p w14:paraId="43BD397B" w14:textId="77777777" w:rsidR="00853F8D" w:rsidRPr="004604D2" w:rsidRDefault="00853F8D" w:rsidP="006606FA">
            <w:pPr>
              <w:suppressAutoHyphens/>
              <w:rPr>
                <w:sz w:val="24"/>
                <w:lang w:val="en-GB" w:eastAsia="ja-JP"/>
              </w:rPr>
            </w:pPr>
            <w:r w:rsidRPr="004604D2">
              <w:rPr>
                <w:sz w:val="24"/>
                <w:lang w:val="en-GB" w:eastAsia="ja-JP"/>
              </w:rPr>
              <w:t>Vrapcenjak</w:t>
            </w:r>
          </w:p>
        </w:tc>
        <w:tc>
          <w:tcPr>
            <w:tcW w:w="6735" w:type="dxa"/>
          </w:tcPr>
          <w:p w14:paraId="4D52FE59" w14:textId="77777777" w:rsidR="00853F8D" w:rsidRPr="004604D2" w:rsidRDefault="00853F8D" w:rsidP="006606FA">
            <w:pPr>
              <w:suppressAutoHyphens/>
              <w:jc w:val="both"/>
              <w:rPr>
                <w:sz w:val="24"/>
                <w:lang w:val="en-GB" w:eastAsia="ja-JP"/>
              </w:rPr>
            </w:pPr>
            <w:r w:rsidRPr="004604D2">
              <w:rPr>
                <w:sz w:val="24"/>
                <w:lang w:val="en-GB" w:eastAsia="ja-JP"/>
              </w:rPr>
              <w:t>(Continuing action) Collect articles coded under REFERNECE of newly submitted preliminary tapes but missing in the NDS article collection.</w:t>
            </w:r>
          </w:p>
          <w:p w14:paraId="03F46DEF" w14:textId="77777777" w:rsidR="00853F8D" w:rsidRPr="004604D2" w:rsidRDefault="00853F8D" w:rsidP="006606FA">
            <w:pPr>
              <w:suppressAutoHyphens/>
              <w:jc w:val="both"/>
              <w:rPr>
                <w:sz w:val="24"/>
                <w:lang w:val="en-GB" w:eastAsia="ja-JP"/>
              </w:rPr>
            </w:pPr>
          </w:p>
        </w:tc>
      </w:tr>
      <w:bookmarkEnd w:id="6"/>
      <w:tr w:rsidR="00853F8D" w:rsidRPr="004604D2" w14:paraId="40AAA16C" w14:textId="77777777" w:rsidTr="006606FA">
        <w:trPr>
          <w:cantSplit/>
        </w:trPr>
        <w:tc>
          <w:tcPr>
            <w:tcW w:w="707" w:type="dxa"/>
          </w:tcPr>
          <w:p w14:paraId="10965173" w14:textId="77777777" w:rsidR="00853F8D" w:rsidRPr="004604D2" w:rsidRDefault="00853F8D" w:rsidP="006606FA">
            <w:pPr>
              <w:suppressAutoHyphens/>
              <w:rPr>
                <w:sz w:val="24"/>
                <w:lang w:val="en-GB" w:eastAsia="ja-JP"/>
              </w:rPr>
            </w:pPr>
            <w:r w:rsidRPr="004604D2">
              <w:rPr>
                <w:sz w:val="24"/>
                <w:lang w:val="en-GB" w:eastAsia="ja-JP"/>
              </w:rPr>
              <w:t>A74</w:t>
            </w:r>
          </w:p>
        </w:tc>
        <w:tc>
          <w:tcPr>
            <w:tcW w:w="1630" w:type="dxa"/>
          </w:tcPr>
          <w:p w14:paraId="71BF7427" w14:textId="77777777" w:rsidR="00853F8D" w:rsidRPr="004604D2" w:rsidRDefault="00853F8D" w:rsidP="006606FA">
            <w:pPr>
              <w:suppressAutoHyphens/>
              <w:rPr>
                <w:sz w:val="24"/>
                <w:lang w:val="en-GB" w:eastAsia="ja-JP"/>
              </w:rPr>
            </w:pPr>
            <w:r w:rsidRPr="004604D2">
              <w:rPr>
                <w:sz w:val="24"/>
                <w:lang w:val="en-GB" w:eastAsia="ja-JP"/>
              </w:rPr>
              <w:t>All</w:t>
            </w:r>
          </w:p>
        </w:tc>
        <w:tc>
          <w:tcPr>
            <w:tcW w:w="6735" w:type="dxa"/>
          </w:tcPr>
          <w:p w14:paraId="58D7F207" w14:textId="77777777" w:rsidR="00853F8D" w:rsidRPr="004604D2" w:rsidRDefault="00853F8D" w:rsidP="006606FA">
            <w:pPr>
              <w:suppressAutoHyphens/>
              <w:jc w:val="both"/>
              <w:rPr>
                <w:sz w:val="24"/>
                <w:lang w:val="en-GB" w:eastAsia="ja-JP"/>
              </w:rPr>
            </w:pPr>
            <w:r w:rsidRPr="004604D2">
              <w:rPr>
                <w:sz w:val="24"/>
                <w:lang w:val="en-GB" w:eastAsia="ja-JP"/>
              </w:rPr>
              <w:t>(Continuing action) Collaborate with Vrapcenjak for collection of articles coded under REFERENCE and private communication relevant to newly submitted preliminary tapes but missing in the NDS article collection.</w:t>
            </w:r>
          </w:p>
          <w:p w14:paraId="6F6CEC1A" w14:textId="77777777" w:rsidR="00853F8D" w:rsidRPr="004604D2" w:rsidRDefault="00853F8D" w:rsidP="006606FA">
            <w:pPr>
              <w:suppressAutoHyphens/>
              <w:jc w:val="both"/>
              <w:rPr>
                <w:sz w:val="24"/>
                <w:lang w:val="en-GB" w:eastAsia="ja-JP"/>
              </w:rPr>
            </w:pPr>
          </w:p>
        </w:tc>
      </w:tr>
      <w:tr w:rsidR="00853F8D" w:rsidRPr="004604D2" w14:paraId="12378EC0" w14:textId="77777777" w:rsidTr="006606FA">
        <w:trPr>
          <w:cantSplit/>
        </w:trPr>
        <w:tc>
          <w:tcPr>
            <w:tcW w:w="707" w:type="dxa"/>
          </w:tcPr>
          <w:p w14:paraId="6CFF8F5D" w14:textId="77777777" w:rsidR="00853F8D" w:rsidRPr="004604D2" w:rsidRDefault="00853F8D" w:rsidP="006606FA">
            <w:pPr>
              <w:suppressAutoHyphens/>
              <w:rPr>
                <w:sz w:val="24"/>
                <w:lang w:val="en-GB" w:eastAsia="ja-JP"/>
              </w:rPr>
            </w:pPr>
            <w:r w:rsidRPr="004604D2">
              <w:rPr>
                <w:sz w:val="24"/>
                <w:lang w:val="en-GB" w:eastAsia="ja-JP"/>
              </w:rPr>
              <w:t>A75</w:t>
            </w:r>
          </w:p>
        </w:tc>
        <w:tc>
          <w:tcPr>
            <w:tcW w:w="1630" w:type="dxa"/>
          </w:tcPr>
          <w:p w14:paraId="232BC88A" w14:textId="77777777" w:rsidR="00853F8D" w:rsidRPr="004604D2" w:rsidRDefault="00853F8D" w:rsidP="006606FA">
            <w:pPr>
              <w:suppressAutoHyphens/>
              <w:rPr>
                <w:sz w:val="24"/>
                <w:lang w:val="en-GB" w:eastAsia="ja-JP"/>
              </w:rPr>
            </w:pPr>
            <w:r w:rsidRPr="004604D2">
              <w:rPr>
                <w:sz w:val="24"/>
                <w:lang w:val="en-GB" w:eastAsia="ja-JP"/>
              </w:rPr>
              <w:t>All</w:t>
            </w:r>
          </w:p>
        </w:tc>
        <w:tc>
          <w:tcPr>
            <w:tcW w:w="6735" w:type="dxa"/>
          </w:tcPr>
          <w:p w14:paraId="61B92362" w14:textId="77777777" w:rsidR="00853F8D" w:rsidRPr="004604D2" w:rsidRDefault="00853F8D" w:rsidP="006606FA">
            <w:pPr>
              <w:suppressAutoHyphens/>
              <w:jc w:val="both"/>
              <w:rPr>
                <w:sz w:val="24"/>
                <w:lang w:val="en-GB" w:eastAsia="ja-JP"/>
              </w:rPr>
            </w:pPr>
            <w:r w:rsidRPr="004604D2">
              <w:rPr>
                <w:sz w:val="24"/>
                <w:lang w:val="en-GB" w:eastAsia="ja-JP"/>
              </w:rPr>
              <w:t>(Continuing action) Analyse X5 structure/hierarchy and contents, contact Zerkin with questions and proposals.</w:t>
            </w:r>
          </w:p>
          <w:p w14:paraId="168F4ADC" w14:textId="77777777" w:rsidR="00853F8D" w:rsidRPr="004604D2" w:rsidRDefault="00853F8D" w:rsidP="006606FA">
            <w:pPr>
              <w:suppressAutoHyphens/>
              <w:jc w:val="both"/>
              <w:rPr>
                <w:sz w:val="24"/>
                <w:lang w:val="en-GB" w:eastAsia="ja-JP"/>
              </w:rPr>
            </w:pPr>
          </w:p>
        </w:tc>
      </w:tr>
      <w:tr w:rsidR="00853F8D" w:rsidRPr="004604D2" w14:paraId="0D6BE2A5" w14:textId="77777777" w:rsidTr="006606FA">
        <w:trPr>
          <w:cantSplit/>
        </w:trPr>
        <w:tc>
          <w:tcPr>
            <w:tcW w:w="707" w:type="dxa"/>
          </w:tcPr>
          <w:p w14:paraId="786C1165" w14:textId="77777777" w:rsidR="00853F8D" w:rsidRPr="004604D2" w:rsidRDefault="00853F8D" w:rsidP="006606FA">
            <w:pPr>
              <w:suppressAutoHyphens/>
              <w:rPr>
                <w:sz w:val="24"/>
                <w:lang w:val="en-GB" w:eastAsia="ja-JP"/>
              </w:rPr>
            </w:pPr>
            <w:r w:rsidRPr="004604D2">
              <w:rPr>
                <w:sz w:val="24"/>
                <w:lang w:val="en-GB" w:eastAsia="ja-JP"/>
              </w:rPr>
              <w:t>A76</w:t>
            </w:r>
          </w:p>
        </w:tc>
        <w:tc>
          <w:tcPr>
            <w:tcW w:w="1630" w:type="dxa"/>
          </w:tcPr>
          <w:p w14:paraId="64E451FD" w14:textId="77777777" w:rsidR="00853F8D" w:rsidRPr="004604D2" w:rsidRDefault="00853F8D" w:rsidP="006606FA">
            <w:pPr>
              <w:suppressAutoHyphens/>
              <w:rPr>
                <w:sz w:val="24"/>
                <w:lang w:val="en-GB" w:eastAsia="ja-JP"/>
              </w:rPr>
            </w:pPr>
            <w:r w:rsidRPr="004604D2">
              <w:rPr>
                <w:sz w:val="24"/>
                <w:lang w:val="en-GB" w:eastAsia="ja-JP"/>
              </w:rPr>
              <w:t>Zerkin</w:t>
            </w:r>
          </w:p>
        </w:tc>
        <w:tc>
          <w:tcPr>
            <w:tcW w:w="6735" w:type="dxa"/>
          </w:tcPr>
          <w:p w14:paraId="262A5252" w14:textId="77777777" w:rsidR="00853F8D" w:rsidRPr="004604D2" w:rsidRDefault="00853F8D" w:rsidP="006606FA">
            <w:pPr>
              <w:suppressAutoHyphens/>
              <w:jc w:val="both"/>
              <w:rPr>
                <w:sz w:val="24"/>
                <w:lang w:val="en-GB" w:eastAsia="ja-JP"/>
              </w:rPr>
            </w:pPr>
            <w:r w:rsidRPr="004604D2">
              <w:rPr>
                <w:sz w:val="24"/>
                <w:lang w:val="en-GB" w:eastAsia="ja-JP"/>
              </w:rPr>
              <w:t>(Continuing action) Take into account proposals on structure of X4Pro and X5.</w:t>
            </w:r>
          </w:p>
          <w:p w14:paraId="40A4CD7C" w14:textId="77777777" w:rsidR="00853F8D" w:rsidRPr="004604D2" w:rsidRDefault="00853F8D" w:rsidP="006606FA">
            <w:pPr>
              <w:suppressAutoHyphens/>
              <w:jc w:val="both"/>
              <w:rPr>
                <w:sz w:val="24"/>
                <w:lang w:val="en-GB" w:eastAsia="ja-JP"/>
              </w:rPr>
            </w:pPr>
          </w:p>
        </w:tc>
      </w:tr>
      <w:tr w:rsidR="00853F8D" w:rsidRPr="004604D2" w14:paraId="6A267498" w14:textId="77777777" w:rsidTr="006606FA">
        <w:trPr>
          <w:cantSplit/>
        </w:trPr>
        <w:tc>
          <w:tcPr>
            <w:tcW w:w="707" w:type="dxa"/>
          </w:tcPr>
          <w:p w14:paraId="7EE28A30" w14:textId="77777777" w:rsidR="00853F8D" w:rsidRPr="004604D2" w:rsidRDefault="00853F8D" w:rsidP="006606FA">
            <w:pPr>
              <w:suppressAutoHyphens/>
              <w:rPr>
                <w:sz w:val="24"/>
                <w:lang w:val="en-GB" w:eastAsia="ja-JP"/>
              </w:rPr>
            </w:pPr>
            <w:r w:rsidRPr="004604D2">
              <w:rPr>
                <w:sz w:val="24"/>
                <w:lang w:val="en-GB" w:eastAsia="ja-JP"/>
              </w:rPr>
              <w:t>A77</w:t>
            </w:r>
          </w:p>
        </w:tc>
        <w:tc>
          <w:tcPr>
            <w:tcW w:w="1630" w:type="dxa"/>
          </w:tcPr>
          <w:p w14:paraId="53DC40C2" w14:textId="77777777" w:rsidR="00853F8D" w:rsidRPr="004604D2" w:rsidRDefault="00853F8D" w:rsidP="006606FA">
            <w:pPr>
              <w:suppressAutoHyphens/>
              <w:rPr>
                <w:sz w:val="24"/>
                <w:lang w:val="en-GB" w:eastAsia="ja-JP"/>
              </w:rPr>
            </w:pPr>
            <w:r w:rsidRPr="004604D2">
              <w:rPr>
                <w:sz w:val="24"/>
                <w:lang w:val="en-GB" w:eastAsia="ja-JP"/>
              </w:rPr>
              <w:t>Otsuka</w:t>
            </w:r>
          </w:p>
        </w:tc>
        <w:tc>
          <w:tcPr>
            <w:tcW w:w="6735" w:type="dxa"/>
          </w:tcPr>
          <w:p w14:paraId="43AD2CEA" w14:textId="77777777" w:rsidR="00853F8D" w:rsidRPr="004604D2" w:rsidRDefault="00853F8D" w:rsidP="006606FA">
            <w:pPr>
              <w:suppressAutoHyphens/>
              <w:jc w:val="both"/>
              <w:rPr>
                <w:sz w:val="24"/>
                <w:lang w:val="en-GB" w:eastAsia="ja-JP"/>
              </w:rPr>
            </w:pPr>
            <w:r w:rsidRPr="004604D2">
              <w:rPr>
                <w:sz w:val="24"/>
                <w:lang w:val="en-GB" w:eastAsia="ja-JP"/>
              </w:rPr>
              <w:t>(Continuing action) Prepare EXFOR Master landing page(s). Landing page should include data license, corresponding EXFOR Dictionaries and links to documentation.</w:t>
            </w:r>
          </w:p>
          <w:p w14:paraId="65A0F010" w14:textId="77777777" w:rsidR="00853F8D" w:rsidRPr="004604D2" w:rsidRDefault="00853F8D" w:rsidP="006606FA">
            <w:pPr>
              <w:suppressAutoHyphens/>
              <w:jc w:val="both"/>
              <w:rPr>
                <w:sz w:val="24"/>
                <w:lang w:val="en-GB" w:eastAsia="ja-JP"/>
              </w:rPr>
            </w:pPr>
          </w:p>
        </w:tc>
      </w:tr>
      <w:tr w:rsidR="00853F8D" w:rsidRPr="004604D2" w14:paraId="51CF366F" w14:textId="77777777" w:rsidTr="006606FA">
        <w:trPr>
          <w:cantSplit/>
          <w:trHeight w:val="880"/>
        </w:trPr>
        <w:tc>
          <w:tcPr>
            <w:tcW w:w="707" w:type="dxa"/>
          </w:tcPr>
          <w:p w14:paraId="6053E2CD" w14:textId="77777777" w:rsidR="00853F8D" w:rsidRPr="004604D2" w:rsidRDefault="00853F8D" w:rsidP="006606FA">
            <w:pPr>
              <w:suppressAutoHyphens/>
              <w:jc w:val="both"/>
              <w:rPr>
                <w:sz w:val="24"/>
                <w:lang w:val="en-GB" w:eastAsia="ar-SA"/>
              </w:rPr>
            </w:pPr>
            <w:r w:rsidRPr="004604D2">
              <w:rPr>
                <w:sz w:val="24"/>
                <w:lang w:val="en-GB" w:eastAsia="ja-JP"/>
              </w:rPr>
              <w:t>A78</w:t>
            </w:r>
          </w:p>
        </w:tc>
        <w:tc>
          <w:tcPr>
            <w:tcW w:w="1630" w:type="dxa"/>
          </w:tcPr>
          <w:p w14:paraId="0D30CEC8" w14:textId="77777777" w:rsidR="00853F8D" w:rsidRPr="004604D2" w:rsidRDefault="00853F8D" w:rsidP="006606FA">
            <w:pPr>
              <w:suppressAutoHyphens/>
              <w:rPr>
                <w:sz w:val="24"/>
                <w:lang w:val="en-GB" w:eastAsia="ja-JP"/>
              </w:rPr>
            </w:pPr>
            <w:r w:rsidRPr="004604D2">
              <w:rPr>
                <w:sz w:val="24"/>
                <w:lang w:val="en-GB" w:eastAsia="ja-JP"/>
              </w:rPr>
              <w:t>Otsuka</w:t>
            </w:r>
            <w:r w:rsidRPr="004604D2">
              <w:rPr>
                <w:sz w:val="24"/>
                <w:lang w:val="en-GB" w:eastAsia="ja-JP"/>
              </w:rPr>
              <w:br/>
              <w:t>Vrapcenjak</w:t>
            </w:r>
          </w:p>
        </w:tc>
        <w:tc>
          <w:tcPr>
            <w:tcW w:w="6735" w:type="dxa"/>
          </w:tcPr>
          <w:p w14:paraId="24798F3F" w14:textId="77777777" w:rsidR="00853F8D" w:rsidRPr="004604D2" w:rsidRDefault="00853F8D" w:rsidP="006606FA">
            <w:pPr>
              <w:rPr>
                <w:sz w:val="24"/>
                <w:lang w:val="en-GB" w:eastAsia="ja-JP"/>
              </w:rPr>
            </w:pPr>
            <w:r w:rsidRPr="004604D2">
              <w:rPr>
                <w:sz w:val="24"/>
                <w:lang w:val="en-GB" w:eastAsia="ja-JP"/>
              </w:rPr>
              <w:t>(Continuing action) Assign DOI to the landing page of the EXFOR Master File of the NRDC website for each version.</w:t>
            </w:r>
          </w:p>
          <w:p w14:paraId="66792D64" w14:textId="77777777" w:rsidR="00853F8D" w:rsidRPr="004604D2" w:rsidRDefault="00853F8D" w:rsidP="006606FA">
            <w:pPr>
              <w:rPr>
                <w:sz w:val="24"/>
                <w:lang w:val="en-GB" w:eastAsia="ja-JP"/>
              </w:rPr>
            </w:pPr>
          </w:p>
        </w:tc>
      </w:tr>
      <w:tr w:rsidR="00853F8D" w:rsidRPr="004604D2" w14:paraId="29C78DBD" w14:textId="77777777" w:rsidTr="006606FA">
        <w:trPr>
          <w:cantSplit/>
          <w:trHeight w:val="880"/>
        </w:trPr>
        <w:tc>
          <w:tcPr>
            <w:tcW w:w="707" w:type="dxa"/>
          </w:tcPr>
          <w:p w14:paraId="156829C0" w14:textId="77777777" w:rsidR="00853F8D" w:rsidRPr="004604D2" w:rsidRDefault="00853F8D" w:rsidP="006606FA">
            <w:pPr>
              <w:suppressAutoHyphens/>
              <w:jc w:val="both"/>
              <w:rPr>
                <w:sz w:val="24"/>
                <w:lang w:val="en-GB" w:eastAsia="ja-JP"/>
              </w:rPr>
            </w:pPr>
            <w:r w:rsidRPr="004604D2">
              <w:rPr>
                <w:sz w:val="24"/>
                <w:lang w:val="en-GB" w:eastAsia="ar-SA"/>
              </w:rPr>
              <w:lastRenderedPageBreak/>
              <w:t>A7</w:t>
            </w:r>
            <w:r w:rsidRPr="004604D2">
              <w:rPr>
                <w:sz w:val="24"/>
                <w:lang w:val="en-GB" w:eastAsia="ja-JP"/>
              </w:rPr>
              <w:t>9</w:t>
            </w:r>
          </w:p>
        </w:tc>
        <w:tc>
          <w:tcPr>
            <w:tcW w:w="1630" w:type="dxa"/>
          </w:tcPr>
          <w:p w14:paraId="58167407" w14:textId="77777777" w:rsidR="00853F8D" w:rsidRPr="004604D2" w:rsidRDefault="00853F8D" w:rsidP="006606FA">
            <w:pPr>
              <w:suppressAutoHyphens/>
              <w:jc w:val="both"/>
              <w:rPr>
                <w:sz w:val="24"/>
                <w:lang w:val="en-GB" w:eastAsia="ar-SA"/>
              </w:rPr>
            </w:pPr>
            <w:r w:rsidRPr="004604D2">
              <w:rPr>
                <w:sz w:val="24"/>
                <w:lang w:val="en-GB" w:eastAsia="ar-SA"/>
              </w:rPr>
              <w:t>Otsuka</w:t>
            </w:r>
          </w:p>
        </w:tc>
        <w:tc>
          <w:tcPr>
            <w:tcW w:w="6735" w:type="dxa"/>
          </w:tcPr>
          <w:p w14:paraId="706E231B" w14:textId="77777777" w:rsidR="00853F8D" w:rsidRPr="004604D2" w:rsidRDefault="00853F8D" w:rsidP="006606FA">
            <w:pPr>
              <w:rPr>
                <w:sz w:val="24"/>
                <w:lang w:val="en-GB" w:eastAsia="ja-JP"/>
              </w:rPr>
            </w:pPr>
            <w:r w:rsidRPr="004604D2">
              <w:rPr>
                <w:sz w:val="24"/>
                <w:lang w:val="en-GB"/>
              </w:rPr>
              <w:t xml:space="preserve">(Continuing action) Setup a website for distribution of </w:t>
            </w:r>
            <w:r w:rsidRPr="004604D2">
              <w:rPr>
                <w:sz w:val="24"/>
                <w:lang w:val="en-GB" w:eastAsia="ja-JP"/>
              </w:rPr>
              <w:t>a complete set EXFOR entry files synchronized with the NDS EXFOR web retrieval system.</w:t>
            </w:r>
          </w:p>
          <w:p w14:paraId="4C45B898" w14:textId="77777777" w:rsidR="00853F8D" w:rsidRPr="004604D2" w:rsidRDefault="00853F8D" w:rsidP="006606FA">
            <w:pPr>
              <w:rPr>
                <w:sz w:val="24"/>
                <w:lang w:val="en-GB"/>
              </w:rPr>
            </w:pPr>
          </w:p>
        </w:tc>
      </w:tr>
      <w:tr w:rsidR="00853F8D" w:rsidRPr="004604D2" w14:paraId="34AB5ECA" w14:textId="77777777" w:rsidTr="006606FA">
        <w:trPr>
          <w:cantSplit/>
          <w:trHeight w:val="880"/>
        </w:trPr>
        <w:tc>
          <w:tcPr>
            <w:tcW w:w="707" w:type="dxa"/>
          </w:tcPr>
          <w:p w14:paraId="6795626D" w14:textId="77777777" w:rsidR="00853F8D" w:rsidRPr="004604D2" w:rsidRDefault="00853F8D" w:rsidP="006606FA">
            <w:pPr>
              <w:suppressAutoHyphens/>
              <w:jc w:val="both"/>
              <w:rPr>
                <w:sz w:val="24"/>
                <w:lang w:val="en-GB" w:eastAsia="ja-JP"/>
              </w:rPr>
            </w:pPr>
            <w:r w:rsidRPr="004604D2">
              <w:rPr>
                <w:sz w:val="24"/>
                <w:lang w:val="en-GB" w:eastAsia="ar-SA"/>
              </w:rPr>
              <w:t>A</w:t>
            </w:r>
            <w:r w:rsidRPr="004604D2">
              <w:rPr>
                <w:sz w:val="24"/>
                <w:lang w:val="en-GB" w:eastAsia="ja-JP"/>
              </w:rPr>
              <w:t>80</w:t>
            </w:r>
          </w:p>
        </w:tc>
        <w:tc>
          <w:tcPr>
            <w:tcW w:w="1630" w:type="dxa"/>
          </w:tcPr>
          <w:p w14:paraId="68EDD679" w14:textId="77777777" w:rsidR="00853F8D" w:rsidRPr="004604D2" w:rsidRDefault="00853F8D" w:rsidP="006606FA">
            <w:pPr>
              <w:suppressAutoHyphens/>
              <w:jc w:val="both"/>
              <w:rPr>
                <w:sz w:val="24"/>
                <w:lang w:val="en-GB" w:eastAsia="ar-SA"/>
              </w:rPr>
            </w:pPr>
            <w:r w:rsidRPr="004604D2">
              <w:rPr>
                <w:sz w:val="24"/>
                <w:lang w:val="en-GB" w:eastAsia="ar-SA"/>
              </w:rPr>
              <w:t>All</w:t>
            </w:r>
          </w:p>
        </w:tc>
        <w:tc>
          <w:tcPr>
            <w:tcW w:w="6735" w:type="dxa"/>
          </w:tcPr>
          <w:p w14:paraId="0749C8DC" w14:textId="77777777" w:rsidR="00853F8D" w:rsidRPr="004604D2" w:rsidRDefault="00853F8D" w:rsidP="006606FA">
            <w:pPr>
              <w:rPr>
                <w:sz w:val="24"/>
                <w:lang w:val="en-GB"/>
              </w:rPr>
            </w:pPr>
            <w:r w:rsidRPr="004604D2">
              <w:rPr>
                <w:sz w:val="24"/>
                <w:lang w:val="en-GB" w:eastAsia="ja-JP"/>
              </w:rPr>
              <w:t xml:space="preserve">(Continuing action) </w:t>
            </w:r>
            <w:r w:rsidRPr="004604D2">
              <w:rPr>
                <w:sz w:val="24"/>
                <w:lang w:val="en-GB"/>
              </w:rPr>
              <w:t>Consider ways of distribution of up-to-date EXFOR entry files through Git-based systems for discussion.</w:t>
            </w:r>
          </w:p>
        </w:tc>
      </w:tr>
      <w:tr w:rsidR="00853F8D" w:rsidRPr="004604D2" w14:paraId="0342CC38" w14:textId="77777777" w:rsidTr="006606FA">
        <w:trPr>
          <w:cantSplit/>
          <w:trHeight w:val="880"/>
        </w:trPr>
        <w:tc>
          <w:tcPr>
            <w:tcW w:w="707" w:type="dxa"/>
          </w:tcPr>
          <w:p w14:paraId="2D602E12" w14:textId="77777777" w:rsidR="00853F8D" w:rsidRPr="004604D2" w:rsidRDefault="00853F8D" w:rsidP="006606FA">
            <w:pPr>
              <w:suppressAutoHyphens/>
              <w:jc w:val="both"/>
              <w:rPr>
                <w:strike/>
                <w:sz w:val="24"/>
                <w:lang w:val="en-GB" w:eastAsia="ar-SA"/>
              </w:rPr>
            </w:pPr>
            <w:r w:rsidRPr="004604D2">
              <w:rPr>
                <w:strike/>
                <w:sz w:val="24"/>
                <w:lang w:val="en-GB" w:eastAsia="ar-SA"/>
              </w:rPr>
              <w:t>A7</w:t>
            </w:r>
            <w:r w:rsidRPr="004604D2">
              <w:rPr>
                <w:strike/>
                <w:sz w:val="24"/>
                <w:lang w:val="en-GB" w:eastAsia="ja-JP"/>
              </w:rPr>
              <w:t>7</w:t>
            </w:r>
          </w:p>
        </w:tc>
        <w:tc>
          <w:tcPr>
            <w:tcW w:w="1630" w:type="dxa"/>
          </w:tcPr>
          <w:p w14:paraId="5DD43557" w14:textId="77777777" w:rsidR="00853F8D" w:rsidRPr="004604D2" w:rsidRDefault="00853F8D" w:rsidP="006606FA">
            <w:pPr>
              <w:suppressAutoHyphens/>
              <w:jc w:val="both"/>
              <w:rPr>
                <w:strike/>
                <w:sz w:val="24"/>
                <w:lang w:val="en-GB" w:eastAsia="ar-SA"/>
              </w:rPr>
            </w:pPr>
            <w:r w:rsidRPr="004604D2">
              <w:rPr>
                <w:strike/>
                <w:sz w:val="24"/>
                <w:lang w:val="en-GB" w:eastAsia="ar-SA"/>
              </w:rPr>
              <w:t>Pritychenko</w:t>
            </w:r>
          </w:p>
        </w:tc>
        <w:tc>
          <w:tcPr>
            <w:tcW w:w="6735" w:type="dxa"/>
          </w:tcPr>
          <w:p w14:paraId="310F2B6A" w14:textId="77777777" w:rsidR="00853F8D" w:rsidRPr="004604D2" w:rsidRDefault="00853F8D" w:rsidP="006606FA">
            <w:pPr>
              <w:rPr>
                <w:strike/>
                <w:sz w:val="24"/>
                <w:lang w:val="en-GB" w:eastAsia="ja-JP"/>
              </w:rPr>
            </w:pPr>
            <w:r w:rsidRPr="004604D2">
              <w:rPr>
                <w:strike/>
                <w:sz w:val="24"/>
                <w:lang w:val="en-GB" w:eastAsia="ja-JP"/>
              </w:rPr>
              <w:t>Explore attending the American Physical Society Division of Nuclear Physics Meeting in October 2024, Boston to gather feedback on the utilization of EXFOR, preferred data formats and dissemination platforms.</w:t>
            </w:r>
          </w:p>
          <w:p w14:paraId="2E014F0F" w14:textId="77777777" w:rsidR="00853F8D" w:rsidRPr="004604D2" w:rsidRDefault="00853F8D" w:rsidP="006606FA">
            <w:pPr>
              <w:rPr>
                <w:strike/>
                <w:sz w:val="24"/>
                <w:lang w:val="en-GB"/>
              </w:rPr>
            </w:pPr>
          </w:p>
        </w:tc>
      </w:tr>
      <w:tr w:rsidR="00853F8D" w:rsidRPr="004604D2" w14:paraId="0A90271E" w14:textId="77777777" w:rsidTr="006606FA">
        <w:trPr>
          <w:cantSplit/>
          <w:trHeight w:val="880"/>
        </w:trPr>
        <w:tc>
          <w:tcPr>
            <w:tcW w:w="707" w:type="dxa"/>
          </w:tcPr>
          <w:p w14:paraId="34A124AF" w14:textId="77777777" w:rsidR="00853F8D" w:rsidRPr="004604D2" w:rsidRDefault="00853F8D" w:rsidP="006606FA">
            <w:pPr>
              <w:suppressAutoHyphens/>
              <w:jc w:val="both"/>
              <w:rPr>
                <w:sz w:val="24"/>
                <w:lang w:val="en-GB" w:eastAsia="ja-JP"/>
              </w:rPr>
            </w:pPr>
            <w:r w:rsidRPr="004604D2">
              <w:rPr>
                <w:sz w:val="24"/>
                <w:lang w:val="en-GB" w:eastAsia="ja-JP"/>
              </w:rPr>
              <w:t>A81</w:t>
            </w:r>
          </w:p>
        </w:tc>
        <w:tc>
          <w:tcPr>
            <w:tcW w:w="1630" w:type="dxa"/>
          </w:tcPr>
          <w:p w14:paraId="25092B17" w14:textId="77777777" w:rsidR="00853F8D" w:rsidRPr="004604D2" w:rsidRDefault="00853F8D" w:rsidP="006606FA">
            <w:pPr>
              <w:suppressAutoHyphens/>
              <w:jc w:val="both"/>
              <w:rPr>
                <w:sz w:val="24"/>
                <w:lang w:val="en-GB" w:eastAsia="ja-JP"/>
              </w:rPr>
            </w:pPr>
            <w:r w:rsidRPr="004604D2">
              <w:rPr>
                <w:sz w:val="24"/>
                <w:lang w:val="en-GB" w:eastAsia="ja-JP"/>
              </w:rPr>
              <w:t>Pikulina</w:t>
            </w:r>
          </w:p>
        </w:tc>
        <w:tc>
          <w:tcPr>
            <w:tcW w:w="6735" w:type="dxa"/>
          </w:tcPr>
          <w:p w14:paraId="6BC6CFD8" w14:textId="77777777" w:rsidR="00853F8D" w:rsidRPr="004604D2" w:rsidRDefault="00853F8D" w:rsidP="006606FA">
            <w:pPr>
              <w:rPr>
                <w:sz w:val="24"/>
                <w:lang w:val="en-GB" w:eastAsia="ja-JP"/>
              </w:rPr>
            </w:pPr>
            <w:r w:rsidRPr="004604D2">
              <w:rPr>
                <w:sz w:val="24"/>
                <w:lang w:val="en-GB" w:eastAsia="ja-JP"/>
              </w:rPr>
              <w:t>Investigate the way to capitalize the author’s family name coded with the reference type T (thesis) and W (private communication) in the second field of REFERENCE, fifth field of REL-REF, fourth field of MONIT-REF and fifth field of STATUS.</w:t>
            </w:r>
          </w:p>
          <w:p w14:paraId="45207E0A" w14:textId="77777777" w:rsidR="00853F8D" w:rsidRPr="004604D2" w:rsidRDefault="00853F8D" w:rsidP="006606FA">
            <w:pPr>
              <w:rPr>
                <w:sz w:val="24"/>
                <w:lang w:val="en-GB" w:eastAsia="ja-JP"/>
              </w:rPr>
            </w:pPr>
          </w:p>
        </w:tc>
      </w:tr>
      <w:tr w:rsidR="00853F8D" w:rsidRPr="004604D2" w14:paraId="645D7F1E" w14:textId="77777777" w:rsidTr="006606FA">
        <w:trPr>
          <w:cantSplit/>
          <w:trHeight w:val="880"/>
        </w:trPr>
        <w:tc>
          <w:tcPr>
            <w:tcW w:w="707" w:type="dxa"/>
          </w:tcPr>
          <w:p w14:paraId="57396970" w14:textId="77777777" w:rsidR="00853F8D" w:rsidRPr="004604D2" w:rsidRDefault="00853F8D" w:rsidP="006606FA">
            <w:pPr>
              <w:suppressAutoHyphens/>
              <w:jc w:val="both"/>
              <w:rPr>
                <w:sz w:val="24"/>
                <w:lang w:val="en-GB" w:eastAsia="ja-JP"/>
              </w:rPr>
            </w:pPr>
            <w:r w:rsidRPr="004604D2">
              <w:rPr>
                <w:sz w:val="24"/>
                <w:lang w:val="en-GB" w:eastAsia="ja-JP"/>
              </w:rPr>
              <w:t>A82</w:t>
            </w:r>
          </w:p>
        </w:tc>
        <w:tc>
          <w:tcPr>
            <w:tcW w:w="1630" w:type="dxa"/>
          </w:tcPr>
          <w:p w14:paraId="508EC8BA" w14:textId="77777777" w:rsidR="00853F8D" w:rsidRPr="004604D2" w:rsidRDefault="00853F8D" w:rsidP="006606FA">
            <w:pPr>
              <w:suppressAutoHyphens/>
              <w:jc w:val="both"/>
              <w:rPr>
                <w:sz w:val="24"/>
                <w:lang w:val="en-GB" w:eastAsia="ja-JP"/>
              </w:rPr>
            </w:pPr>
            <w:r w:rsidRPr="004604D2">
              <w:rPr>
                <w:sz w:val="24"/>
                <w:lang w:val="en-GB" w:eastAsia="ja-JP"/>
              </w:rPr>
              <w:t>Zerkin</w:t>
            </w:r>
          </w:p>
        </w:tc>
        <w:tc>
          <w:tcPr>
            <w:tcW w:w="6735" w:type="dxa"/>
          </w:tcPr>
          <w:p w14:paraId="10B755A6" w14:textId="77777777" w:rsidR="00853F8D" w:rsidRPr="004604D2" w:rsidRDefault="00853F8D" w:rsidP="006606FA">
            <w:pPr>
              <w:rPr>
                <w:sz w:val="24"/>
                <w:lang w:val="en-GB" w:eastAsia="ja-JP"/>
              </w:rPr>
            </w:pPr>
            <w:r w:rsidRPr="004604D2">
              <w:rPr>
                <w:sz w:val="24"/>
                <w:lang w:val="en-GB" w:eastAsia="ja-JP"/>
              </w:rPr>
              <w:t>Investigate the way to check presence of zero under ERR-T and DATA-ERR by ZCHEX.</w:t>
            </w:r>
          </w:p>
        </w:tc>
      </w:tr>
      <w:tr w:rsidR="00853F8D" w:rsidRPr="004604D2" w14:paraId="06FA6D25" w14:textId="77777777" w:rsidTr="006606FA">
        <w:trPr>
          <w:cantSplit/>
          <w:trHeight w:val="225"/>
        </w:trPr>
        <w:tc>
          <w:tcPr>
            <w:tcW w:w="707" w:type="dxa"/>
          </w:tcPr>
          <w:p w14:paraId="71E29C7A" w14:textId="77777777" w:rsidR="00853F8D" w:rsidRPr="004604D2" w:rsidRDefault="00853F8D" w:rsidP="006606FA">
            <w:pPr>
              <w:suppressAutoHyphens/>
              <w:jc w:val="both"/>
              <w:rPr>
                <w:sz w:val="24"/>
                <w:lang w:val="en-GB" w:eastAsia="ja-JP"/>
              </w:rPr>
            </w:pPr>
            <w:r w:rsidRPr="004604D2">
              <w:rPr>
                <w:sz w:val="24"/>
                <w:lang w:val="en-GB" w:eastAsia="ja-JP"/>
              </w:rPr>
              <w:t>A83</w:t>
            </w:r>
          </w:p>
        </w:tc>
        <w:tc>
          <w:tcPr>
            <w:tcW w:w="1630" w:type="dxa"/>
          </w:tcPr>
          <w:p w14:paraId="1D99FAD2" w14:textId="77777777" w:rsidR="00853F8D" w:rsidRPr="004604D2" w:rsidRDefault="00853F8D" w:rsidP="006606FA">
            <w:pPr>
              <w:suppressAutoHyphens/>
              <w:jc w:val="both"/>
              <w:rPr>
                <w:sz w:val="24"/>
                <w:lang w:val="en-GB" w:eastAsia="ja-JP"/>
              </w:rPr>
            </w:pPr>
            <w:r w:rsidRPr="004604D2">
              <w:rPr>
                <w:sz w:val="24"/>
                <w:lang w:val="en-GB" w:eastAsia="ja-JP"/>
              </w:rPr>
              <w:t>Nomura</w:t>
            </w:r>
          </w:p>
        </w:tc>
        <w:tc>
          <w:tcPr>
            <w:tcW w:w="6735" w:type="dxa"/>
          </w:tcPr>
          <w:p w14:paraId="3737FF90" w14:textId="77777777" w:rsidR="00853F8D" w:rsidRPr="004604D2" w:rsidRDefault="00853F8D" w:rsidP="006606FA">
            <w:pPr>
              <w:rPr>
                <w:sz w:val="24"/>
                <w:lang w:val="en-GB" w:eastAsia="ja-JP"/>
              </w:rPr>
            </w:pPr>
            <w:r w:rsidRPr="004604D2">
              <w:rPr>
                <w:sz w:val="24"/>
                <w:lang w:val="en-GB" w:eastAsia="ja-JP"/>
              </w:rPr>
              <w:t>Keep the NRDC updated for development of the J4 editor.</w:t>
            </w:r>
          </w:p>
          <w:p w14:paraId="7A5416C5" w14:textId="77777777" w:rsidR="00853F8D" w:rsidRPr="004604D2" w:rsidRDefault="00853F8D" w:rsidP="006606FA">
            <w:pPr>
              <w:rPr>
                <w:sz w:val="24"/>
                <w:lang w:val="en-GB" w:eastAsia="ja-JP"/>
              </w:rPr>
            </w:pPr>
          </w:p>
        </w:tc>
      </w:tr>
      <w:tr w:rsidR="00853F8D" w:rsidRPr="004604D2" w14:paraId="7EF08801" w14:textId="77777777" w:rsidTr="006606FA">
        <w:trPr>
          <w:cantSplit/>
          <w:trHeight w:val="229"/>
        </w:trPr>
        <w:tc>
          <w:tcPr>
            <w:tcW w:w="707" w:type="dxa"/>
          </w:tcPr>
          <w:p w14:paraId="5039D55E" w14:textId="77777777" w:rsidR="00853F8D" w:rsidRPr="004604D2" w:rsidRDefault="00853F8D" w:rsidP="006606FA">
            <w:pPr>
              <w:suppressAutoHyphens/>
              <w:jc w:val="both"/>
              <w:rPr>
                <w:sz w:val="24"/>
                <w:lang w:val="en-GB" w:eastAsia="ja-JP"/>
              </w:rPr>
            </w:pPr>
            <w:r w:rsidRPr="004604D2">
              <w:rPr>
                <w:sz w:val="24"/>
                <w:lang w:val="en-GB" w:eastAsia="ja-JP"/>
              </w:rPr>
              <w:t>A84</w:t>
            </w:r>
          </w:p>
        </w:tc>
        <w:tc>
          <w:tcPr>
            <w:tcW w:w="1630" w:type="dxa"/>
          </w:tcPr>
          <w:p w14:paraId="55BB6870" w14:textId="77777777" w:rsidR="00853F8D" w:rsidRPr="004604D2" w:rsidRDefault="00853F8D" w:rsidP="006606FA">
            <w:pPr>
              <w:suppressAutoHyphens/>
              <w:jc w:val="both"/>
              <w:rPr>
                <w:sz w:val="24"/>
                <w:lang w:val="en-GB" w:eastAsia="ja-JP"/>
              </w:rPr>
            </w:pPr>
            <w:r w:rsidRPr="004604D2">
              <w:rPr>
                <w:sz w:val="24"/>
                <w:lang w:val="en-GB" w:eastAsia="ja-JP"/>
              </w:rPr>
              <w:t>All</w:t>
            </w:r>
          </w:p>
        </w:tc>
        <w:tc>
          <w:tcPr>
            <w:tcW w:w="6735" w:type="dxa"/>
          </w:tcPr>
          <w:p w14:paraId="11A2831B" w14:textId="77777777" w:rsidR="00853F8D" w:rsidRPr="004604D2" w:rsidRDefault="00853F8D" w:rsidP="006606FA">
            <w:pPr>
              <w:rPr>
                <w:sz w:val="24"/>
                <w:lang w:val="en-GB" w:eastAsia="ja-JP"/>
              </w:rPr>
            </w:pPr>
            <w:r w:rsidRPr="004604D2">
              <w:rPr>
                <w:sz w:val="24"/>
                <w:lang w:val="en-GB" w:eastAsia="ja-JP"/>
              </w:rPr>
              <w:t>Investigate the way to insert ORCID as free text under AUTHOR.</w:t>
            </w:r>
          </w:p>
          <w:p w14:paraId="228C644C" w14:textId="77777777" w:rsidR="00853F8D" w:rsidRPr="004604D2" w:rsidRDefault="00853F8D" w:rsidP="006606FA">
            <w:pPr>
              <w:rPr>
                <w:sz w:val="24"/>
                <w:lang w:val="en-GB" w:eastAsia="ja-JP"/>
              </w:rPr>
            </w:pPr>
          </w:p>
        </w:tc>
      </w:tr>
      <w:tr w:rsidR="00853F8D" w:rsidRPr="004604D2" w14:paraId="67FE8C26" w14:textId="77777777" w:rsidTr="006606FA">
        <w:trPr>
          <w:cantSplit/>
          <w:trHeight w:val="219"/>
        </w:trPr>
        <w:tc>
          <w:tcPr>
            <w:tcW w:w="707" w:type="dxa"/>
          </w:tcPr>
          <w:p w14:paraId="6C9E8ABE" w14:textId="77777777" w:rsidR="00853F8D" w:rsidRPr="004604D2" w:rsidRDefault="00853F8D" w:rsidP="006606FA">
            <w:pPr>
              <w:suppressAutoHyphens/>
              <w:jc w:val="both"/>
              <w:rPr>
                <w:sz w:val="24"/>
                <w:lang w:val="en-GB" w:eastAsia="ja-JP"/>
              </w:rPr>
            </w:pPr>
            <w:r w:rsidRPr="004604D2">
              <w:rPr>
                <w:sz w:val="24"/>
                <w:lang w:val="en-GB" w:eastAsia="ja-JP"/>
              </w:rPr>
              <w:t>A85</w:t>
            </w:r>
          </w:p>
        </w:tc>
        <w:tc>
          <w:tcPr>
            <w:tcW w:w="1630" w:type="dxa"/>
          </w:tcPr>
          <w:p w14:paraId="193D88F2" w14:textId="77777777" w:rsidR="00853F8D" w:rsidRPr="004604D2" w:rsidRDefault="00853F8D" w:rsidP="006606FA">
            <w:pPr>
              <w:suppressAutoHyphens/>
              <w:jc w:val="both"/>
              <w:rPr>
                <w:sz w:val="24"/>
                <w:lang w:val="en-GB" w:eastAsia="ja-JP"/>
              </w:rPr>
            </w:pPr>
            <w:r w:rsidRPr="004604D2">
              <w:rPr>
                <w:sz w:val="24"/>
                <w:lang w:val="en-GB" w:eastAsia="ja-JP"/>
              </w:rPr>
              <w:t>Sprenger</w:t>
            </w:r>
          </w:p>
        </w:tc>
        <w:tc>
          <w:tcPr>
            <w:tcW w:w="6735" w:type="dxa"/>
          </w:tcPr>
          <w:p w14:paraId="68BB715F" w14:textId="77777777" w:rsidR="00853F8D" w:rsidRPr="004604D2" w:rsidRDefault="00853F8D" w:rsidP="006606FA">
            <w:pPr>
              <w:rPr>
                <w:sz w:val="24"/>
                <w:lang w:val="en-GB" w:eastAsia="ja-JP"/>
              </w:rPr>
            </w:pPr>
            <w:r w:rsidRPr="004604D2">
              <w:rPr>
                <w:sz w:val="24"/>
                <w:lang w:val="en-GB" w:eastAsia="ja-JP"/>
              </w:rPr>
              <w:t>Submit proposals on revision of the NRDC Protocol by a memo.</w:t>
            </w:r>
          </w:p>
          <w:p w14:paraId="79F931F5" w14:textId="77777777" w:rsidR="00853F8D" w:rsidRPr="004604D2" w:rsidRDefault="00853F8D" w:rsidP="006606FA">
            <w:pPr>
              <w:rPr>
                <w:sz w:val="24"/>
                <w:lang w:val="en-GB" w:eastAsia="ja-JP"/>
              </w:rPr>
            </w:pPr>
          </w:p>
        </w:tc>
      </w:tr>
    </w:tbl>
    <w:p w14:paraId="2B53694B" w14:textId="77777777" w:rsidR="00853F8D" w:rsidRPr="004604D2" w:rsidRDefault="00853F8D" w:rsidP="00853F8D">
      <w:pPr>
        <w:rPr>
          <w:lang w:val="en-GB"/>
        </w:rPr>
      </w:pPr>
    </w:p>
    <w:p w14:paraId="3AAC9DDC" w14:textId="77777777" w:rsidR="00467CFB" w:rsidRPr="004604D2" w:rsidRDefault="00467CFB" w:rsidP="00B46185">
      <w:pPr>
        <w:jc w:val="both"/>
        <w:rPr>
          <w:rFonts w:eastAsia="MS Mincho"/>
          <w:snapToGrid w:val="0"/>
          <w:sz w:val="24"/>
          <w:lang w:val="en-GB" w:eastAsia="ja-JP"/>
        </w:rPr>
      </w:pPr>
    </w:p>
    <w:p w14:paraId="158CA24D" w14:textId="77777777" w:rsidR="00F82ED1" w:rsidRPr="004604D2" w:rsidRDefault="00F82ED1" w:rsidP="00F82ED1">
      <w:pPr>
        <w:jc w:val="both"/>
        <w:rPr>
          <w:b/>
          <w:sz w:val="24"/>
          <w:szCs w:val="24"/>
          <w:lang w:val="en-GB" w:eastAsia="ja-JP"/>
        </w:rPr>
      </w:pPr>
      <w:r w:rsidRPr="004604D2">
        <w:rPr>
          <w:b/>
          <w:sz w:val="24"/>
          <w:szCs w:val="24"/>
          <w:lang w:val="en-GB" w:eastAsia="ja-JP"/>
        </w:rPr>
        <w:t>Distribution:</w:t>
      </w:r>
    </w:p>
    <w:p w14:paraId="4F3B29CE" w14:textId="77777777" w:rsidR="00F82ED1" w:rsidRPr="004604D2" w:rsidRDefault="00F82ED1" w:rsidP="00F82ED1">
      <w:pPr>
        <w:rPr>
          <w:bCs/>
          <w:sz w:val="24"/>
          <w:szCs w:val="24"/>
          <w:lang w:val="en-GB" w:eastAsia="ja-JP"/>
        </w:rPr>
        <w:sectPr w:rsidR="00F82ED1" w:rsidRPr="004604D2" w:rsidSect="00144AFE">
          <w:type w:val="continuous"/>
          <w:pgSz w:w="11906" w:h="16838"/>
          <w:pgMar w:top="567" w:right="1440" w:bottom="567" w:left="1440" w:header="709" w:footer="709" w:gutter="0"/>
          <w:pgNumType w:start="1"/>
          <w:cols w:space="720"/>
        </w:sectPr>
      </w:pPr>
    </w:p>
    <w:p w14:paraId="04A970CE" w14:textId="557B7075" w:rsidR="00F82ED1" w:rsidRPr="004604D2" w:rsidRDefault="000E7BDA" w:rsidP="000E7BDA">
      <w:pPr>
        <w:jc w:val="both"/>
        <w:rPr>
          <w:bCs/>
          <w:sz w:val="24"/>
          <w:szCs w:val="24"/>
          <w:lang w:val="en-GB" w:eastAsia="ja-JP"/>
        </w:rPr>
      </w:pPr>
      <w:r w:rsidRPr="004604D2">
        <w:rPr>
          <w:bCs/>
          <w:sz w:val="24"/>
          <w:szCs w:val="24"/>
          <w:lang w:val="en-GB" w:eastAsia="ja-JP"/>
        </w:rPr>
        <w:t>nrdc.memo-distribution@iaea.org</w:t>
      </w:r>
    </w:p>
    <w:p w14:paraId="1500B817" w14:textId="5AEECE87" w:rsidR="00DA2C46" w:rsidRDefault="00DA2C46" w:rsidP="003761DC">
      <w:pPr>
        <w:jc w:val="both"/>
        <w:rPr>
          <w:bCs/>
          <w:sz w:val="24"/>
          <w:szCs w:val="24"/>
          <w:lang w:val="en-GB" w:eastAsia="ja-JP"/>
        </w:rPr>
      </w:pPr>
      <w:r>
        <w:rPr>
          <w:bCs/>
          <w:sz w:val="24"/>
          <w:szCs w:val="24"/>
          <w:lang w:val="en-GB" w:eastAsia="ja-JP"/>
        </w:rPr>
        <w:t>r.capote@iaea.org</w:t>
      </w:r>
    </w:p>
    <w:p w14:paraId="5072AD2C" w14:textId="50190050" w:rsidR="00DA2C46" w:rsidRPr="001D78FA" w:rsidRDefault="00DA2C46" w:rsidP="003761DC">
      <w:pPr>
        <w:jc w:val="both"/>
        <w:rPr>
          <w:bCs/>
          <w:sz w:val="24"/>
          <w:szCs w:val="24"/>
          <w:lang w:val="en-GB" w:eastAsia="ja-JP"/>
        </w:rPr>
      </w:pPr>
    </w:p>
    <w:sectPr w:rsidR="00DA2C46" w:rsidRPr="001D78FA" w:rsidSect="00144AFE">
      <w:type w:val="continuous"/>
      <w:pgSz w:w="11906" w:h="16838" w:code="9"/>
      <w:pgMar w:top="567" w:right="1440" w:bottom="567" w:left="1440"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24EB0" w14:textId="77777777" w:rsidR="00155DAA" w:rsidRDefault="00155DAA">
      <w:r>
        <w:separator/>
      </w:r>
    </w:p>
  </w:endnote>
  <w:endnote w:type="continuationSeparator" w:id="0">
    <w:p w14:paraId="18F52B24" w14:textId="77777777" w:rsidR="00155DAA" w:rsidRDefault="00155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2BC87" w14:textId="77777777" w:rsidR="00155DAA" w:rsidRDefault="00155DAA">
      <w:r>
        <w:separator/>
      </w:r>
    </w:p>
  </w:footnote>
  <w:footnote w:type="continuationSeparator" w:id="0">
    <w:p w14:paraId="5278CDD9" w14:textId="77777777" w:rsidR="00155DAA" w:rsidRDefault="00155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16634"/>
    <w:multiLevelType w:val="hybridMultilevel"/>
    <w:tmpl w:val="872E78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65055F"/>
    <w:multiLevelType w:val="hybridMultilevel"/>
    <w:tmpl w:val="6114C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68445F"/>
    <w:multiLevelType w:val="hybridMultilevel"/>
    <w:tmpl w:val="41C465FC"/>
    <w:lvl w:ilvl="0" w:tplc="0898E86C">
      <w:start w:val="1"/>
      <w:numFmt w:val="decimal"/>
      <w:lvlText w:val="%1."/>
      <w:lvlJc w:val="left"/>
      <w:pPr>
        <w:ind w:left="420" w:hanging="420"/>
      </w:pPr>
      <w:rPr>
        <w:vertAlign w:val="superscrip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F04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193C0D"/>
    <w:multiLevelType w:val="hybridMultilevel"/>
    <w:tmpl w:val="D87A7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cs="Times New Roman" w:hint="default"/>
        <w:b w:val="0"/>
        <w:i w:val="0"/>
        <w:caps w:val="0"/>
        <w:strike w:val="0"/>
        <w:dstrike w:val="0"/>
        <w:vanish w:val="0"/>
        <w:color w:val="000000"/>
        <w:sz w:val="22"/>
        <w:vertAlign w:val="baseline"/>
      </w:rPr>
    </w:lvl>
    <w:lvl w:ilvl="1">
      <w:start w:val="1"/>
      <w:numFmt w:val="lowerLetter"/>
      <w:lvlText w:val="(%2)"/>
      <w:lvlJc w:val="left"/>
      <w:pPr>
        <w:tabs>
          <w:tab w:val="num" w:pos="919"/>
        </w:tabs>
        <w:ind w:left="919" w:hanging="459"/>
      </w:pPr>
      <w:rPr>
        <w:rFonts w:ascii="Times New Roman" w:hAnsi="Times New Roman" w:cs="Times New Roman" w:hint="default"/>
        <w:b w:val="0"/>
        <w:i w:val="0"/>
        <w:caps w:val="0"/>
        <w:strike w:val="0"/>
        <w:dstrike w:val="0"/>
        <w:vanish w:val="0"/>
        <w:color w:val="000000"/>
        <w:sz w:val="22"/>
        <w:vertAlign w:val="baseline"/>
      </w:rPr>
    </w:lvl>
    <w:lvl w:ilvl="2">
      <w:start w:val="1"/>
      <w:numFmt w:val="bullet"/>
      <w:lvlText w:val="-"/>
      <w:lvlJc w:val="left"/>
      <w:pPr>
        <w:tabs>
          <w:tab w:val="num" w:pos="1378"/>
        </w:tabs>
        <w:ind w:left="1378" w:hanging="459"/>
      </w:pPr>
      <w:rPr>
        <w:rFonts w:ascii="Times New Roman" w:hint="default"/>
        <w:b w:val="0"/>
        <w:i w:val="0"/>
        <w:caps w:val="0"/>
        <w:strike w:val="0"/>
        <w:dstrike w:val="0"/>
        <w:vanish w:val="0"/>
        <w:color w:val="000000"/>
        <w:sz w:val="24"/>
        <w:vertAlign w:val="baseline"/>
      </w:rPr>
    </w:lvl>
    <w:lvl w:ilvl="3">
      <w:start w:val="1"/>
      <w:numFmt w:val="decimal"/>
      <w:lvlText w:val="(%4)"/>
      <w:lvlJc w:val="left"/>
      <w:pPr>
        <w:tabs>
          <w:tab w:val="num" w:pos="811"/>
        </w:tabs>
        <w:ind w:left="811" w:hanging="360"/>
      </w:pPr>
      <w:rPr>
        <w:rFonts w:cs="Times New Roman" w:hint="default"/>
      </w:rPr>
    </w:lvl>
    <w:lvl w:ilvl="4">
      <w:start w:val="1"/>
      <w:numFmt w:val="lowerLetter"/>
      <w:lvlText w:val="(%5)"/>
      <w:lvlJc w:val="left"/>
      <w:pPr>
        <w:tabs>
          <w:tab w:val="num" w:pos="1171"/>
        </w:tabs>
        <w:ind w:left="1171" w:hanging="360"/>
      </w:pPr>
      <w:rPr>
        <w:rFonts w:cs="Times New Roman" w:hint="default"/>
      </w:rPr>
    </w:lvl>
    <w:lvl w:ilvl="5">
      <w:start w:val="1"/>
      <w:numFmt w:val="lowerRoman"/>
      <w:lvlText w:val="(%6)"/>
      <w:lvlJc w:val="left"/>
      <w:pPr>
        <w:tabs>
          <w:tab w:val="num" w:pos="1531"/>
        </w:tabs>
        <w:ind w:left="1531" w:hanging="360"/>
      </w:pPr>
      <w:rPr>
        <w:rFonts w:cs="Times New Roman" w:hint="default"/>
      </w:rPr>
    </w:lvl>
    <w:lvl w:ilvl="6">
      <w:start w:val="1"/>
      <w:numFmt w:val="decimal"/>
      <w:lvlText w:val="%7."/>
      <w:lvlJc w:val="left"/>
      <w:pPr>
        <w:tabs>
          <w:tab w:val="num" w:pos="1891"/>
        </w:tabs>
        <w:ind w:left="1891" w:hanging="360"/>
      </w:pPr>
      <w:rPr>
        <w:rFonts w:cs="Times New Roman" w:hint="default"/>
      </w:rPr>
    </w:lvl>
    <w:lvl w:ilvl="7">
      <w:start w:val="1"/>
      <w:numFmt w:val="lowerLetter"/>
      <w:lvlText w:val="%8."/>
      <w:lvlJc w:val="left"/>
      <w:pPr>
        <w:tabs>
          <w:tab w:val="num" w:pos="2251"/>
        </w:tabs>
        <w:ind w:left="2251" w:hanging="360"/>
      </w:pPr>
      <w:rPr>
        <w:rFonts w:cs="Times New Roman" w:hint="default"/>
      </w:rPr>
    </w:lvl>
    <w:lvl w:ilvl="8">
      <w:start w:val="1"/>
      <w:numFmt w:val="lowerRoman"/>
      <w:lvlText w:val="%9."/>
      <w:lvlJc w:val="left"/>
      <w:pPr>
        <w:tabs>
          <w:tab w:val="num" w:pos="2611"/>
        </w:tabs>
        <w:ind w:left="2611" w:hanging="360"/>
      </w:pPr>
      <w:rPr>
        <w:rFonts w:cs="Times New Roman" w:hint="default"/>
      </w:rPr>
    </w:lvl>
  </w:abstractNum>
  <w:abstractNum w:abstractNumId="6" w15:restartNumberingAfterBreak="0">
    <w:nsid w:val="13B96583"/>
    <w:multiLevelType w:val="hybridMultilevel"/>
    <w:tmpl w:val="7760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D9336C"/>
    <w:multiLevelType w:val="hybridMultilevel"/>
    <w:tmpl w:val="85E627A2"/>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246A66"/>
    <w:multiLevelType w:val="hybridMultilevel"/>
    <w:tmpl w:val="45C4C03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A7779"/>
    <w:multiLevelType w:val="hybridMultilevel"/>
    <w:tmpl w:val="41CA4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A14F15"/>
    <w:multiLevelType w:val="hybridMultilevel"/>
    <w:tmpl w:val="4406F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556AF4"/>
    <w:multiLevelType w:val="hybridMultilevel"/>
    <w:tmpl w:val="B00895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EF4B1E"/>
    <w:multiLevelType w:val="hybridMultilevel"/>
    <w:tmpl w:val="E760E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296E6D"/>
    <w:multiLevelType w:val="hybridMultilevel"/>
    <w:tmpl w:val="4B267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6B4E12"/>
    <w:multiLevelType w:val="hybridMultilevel"/>
    <w:tmpl w:val="57C81A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A67FDA"/>
    <w:multiLevelType w:val="hybridMultilevel"/>
    <w:tmpl w:val="F8D6CC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start w:val="1"/>
      <w:numFmt w:val="bullet"/>
      <w:lvlText w:val="o"/>
      <w:lvlJc w:val="left"/>
      <w:pPr>
        <w:tabs>
          <w:tab w:val="num" w:pos="1899"/>
        </w:tabs>
        <w:ind w:left="1899" w:hanging="360"/>
      </w:pPr>
      <w:rPr>
        <w:rFonts w:ascii="Courier New" w:hAnsi="Courier New" w:hint="default"/>
      </w:rPr>
    </w:lvl>
    <w:lvl w:ilvl="2" w:tplc="04090005">
      <w:start w:val="1"/>
      <w:numFmt w:val="bullet"/>
      <w:lvlText w:val=""/>
      <w:lvlJc w:val="left"/>
      <w:pPr>
        <w:tabs>
          <w:tab w:val="num" w:pos="2619"/>
        </w:tabs>
        <w:ind w:left="2619" w:hanging="360"/>
      </w:pPr>
      <w:rPr>
        <w:rFonts w:ascii="Wingdings" w:hAnsi="Wingdings" w:hint="default"/>
      </w:rPr>
    </w:lvl>
    <w:lvl w:ilvl="3" w:tplc="04090001">
      <w:start w:val="1"/>
      <w:numFmt w:val="bullet"/>
      <w:lvlText w:val=""/>
      <w:lvlJc w:val="left"/>
      <w:pPr>
        <w:tabs>
          <w:tab w:val="num" w:pos="3339"/>
        </w:tabs>
        <w:ind w:left="3339" w:hanging="360"/>
      </w:pPr>
      <w:rPr>
        <w:rFonts w:ascii="Symbol" w:hAnsi="Symbol" w:hint="default"/>
      </w:rPr>
    </w:lvl>
    <w:lvl w:ilvl="4" w:tplc="04090003">
      <w:start w:val="1"/>
      <w:numFmt w:val="bullet"/>
      <w:lvlText w:val="o"/>
      <w:lvlJc w:val="left"/>
      <w:pPr>
        <w:tabs>
          <w:tab w:val="num" w:pos="4059"/>
        </w:tabs>
        <w:ind w:left="4059" w:hanging="360"/>
      </w:pPr>
      <w:rPr>
        <w:rFonts w:ascii="Courier New" w:hAnsi="Courier New" w:hint="default"/>
      </w:rPr>
    </w:lvl>
    <w:lvl w:ilvl="5" w:tplc="04090005">
      <w:start w:val="1"/>
      <w:numFmt w:val="bullet"/>
      <w:lvlText w:val=""/>
      <w:lvlJc w:val="left"/>
      <w:pPr>
        <w:tabs>
          <w:tab w:val="num" w:pos="4779"/>
        </w:tabs>
        <w:ind w:left="4779" w:hanging="360"/>
      </w:pPr>
      <w:rPr>
        <w:rFonts w:ascii="Wingdings" w:hAnsi="Wingdings" w:hint="default"/>
      </w:rPr>
    </w:lvl>
    <w:lvl w:ilvl="6" w:tplc="04090001">
      <w:start w:val="1"/>
      <w:numFmt w:val="bullet"/>
      <w:lvlText w:val=""/>
      <w:lvlJc w:val="left"/>
      <w:pPr>
        <w:tabs>
          <w:tab w:val="num" w:pos="5499"/>
        </w:tabs>
        <w:ind w:left="5499" w:hanging="360"/>
      </w:pPr>
      <w:rPr>
        <w:rFonts w:ascii="Symbol" w:hAnsi="Symbol" w:hint="default"/>
      </w:rPr>
    </w:lvl>
    <w:lvl w:ilvl="7" w:tplc="04090003">
      <w:start w:val="1"/>
      <w:numFmt w:val="bullet"/>
      <w:lvlText w:val="o"/>
      <w:lvlJc w:val="left"/>
      <w:pPr>
        <w:tabs>
          <w:tab w:val="num" w:pos="6219"/>
        </w:tabs>
        <w:ind w:left="6219" w:hanging="360"/>
      </w:pPr>
      <w:rPr>
        <w:rFonts w:ascii="Courier New" w:hAnsi="Courier New" w:hint="default"/>
      </w:rPr>
    </w:lvl>
    <w:lvl w:ilvl="8" w:tplc="04090005">
      <w:start w:val="1"/>
      <w:numFmt w:val="bullet"/>
      <w:lvlText w:val=""/>
      <w:lvlJc w:val="left"/>
      <w:pPr>
        <w:tabs>
          <w:tab w:val="num" w:pos="6939"/>
        </w:tabs>
        <w:ind w:left="6939" w:hanging="360"/>
      </w:pPr>
      <w:rPr>
        <w:rFonts w:ascii="Wingdings" w:hAnsi="Wingdings" w:hint="default"/>
      </w:rPr>
    </w:lvl>
  </w:abstractNum>
  <w:abstractNum w:abstractNumId="18" w15:restartNumberingAfterBreak="0">
    <w:nsid w:val="35A94CBB"/>
    <w:multiLevelType w:val="hybridMultilevel"/>
    <w:tmpl w:val="B09271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3D6187"/>
    <w:multiLevelType w:val="hybridMultilevel"/>
    <w:tmpl w:val="A06E4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AC3340"/>
    <w:multiLevelType w:val="hybridMultilevel"/>
    <w:tmpl w:val="A87E912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EC6AA0"/>
    <w:multiLevelType w:val="hybridMultilevel"/>
    <w:tmpl w:val="AB6CF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D62EE2"/>
    <w:multiLevelType w:val="hybridMultilevel"/>
    <w:tmpl w:val="08CA9972"/>
    <w:lvl w:ilvl="0" w:tplc="0FD6E350">
      <w:start w:val="1"/>
      <w:numFmt w:val="decimal"/>
      <w:pStyle w:val="BodyTextMultiline"/>
      <w:lvlText w:val="%1)"/>
      <w:lvlJc w:val="left"/>
      <w:pPr>
        <w:tabs>
          <w:tab w:val="num" w:pos="360"/>
        </w:tabs>
        <w:ind w:left="360" w:hanging="360"/>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117250B"/>
    <w:multiLevelType w:val="multilevel"/>
    <w:tmpl w:val="CC8CC4DE"/>
    <w:name w:val="MultilevelTemplate"/>
    <w:lvl w:ilvl="0">
      <w:start w:val="1"/>
      <w:numFmt w:val="decimal"/>
      <w:lvlRestart w:val="0"/>
      <w:pStyle w:val="BodyTextIndent"/>
      <w:lvlText w:val="%1."/>
      <w:lvlJc w:val="left"/>
      <w:pPr>
        <w:tabs>
          <w:tab w:val="num" w:pos="459"/>
        </w:tabs>
      </w:pPr>
      <w:rPr>
        <w:rFonts w:cs="Times New Roman"/>
      </w:rPr>
    </w:lvl>
    <w:lvl w:ilvl="1">
      <w:start w:val="1"/>
      <w:numFmt w:val="decimal"/>
      <w:lvlText w:val="%1.%2."/>
      <w:lvlJc w:val="left"/>
      <w:pPr>
        <w:tabs>
          <w:tab w:val="num" w:pos="918"/>
        </w:tabs>
        <w:ind w:left="459"/>
      </w:pPr>
      <w:rPr>
        <w:rFonts w:cs="Times New Roman"/>
      </w:rPr>
    </w:lvl>
    <w:lvl w:ilvl="2">
      <w:start w:val="1"/>
      <w:numFmt w:val="decimal"/>
      <w:lvlText w:val="%1.%2.%3."/>
      <w:lvlJc w:val="left"/>
      <w:pPr>
        <w:tabs>
          <w:tab w:val="num" w:pos="1378"/>
        </w:tabs>
        <w:ind w:left="918"/>
      </w:pPr>
      <w:rPr>
        <w:rFonts w:cs="Times New Roman"/>
      </w:rPr>
    </w:lvl>
    <w:lvl w:ilvl="3">
      <w:start w:val="1"/>
      <w:numFmt w:val="decimal"/>
      <w:lvlText w:val="%1.%2.%3.%4."/>
      <w:lvlJc w:val="left"/>
      <w:pPr>
        <w:tabs>
          <w:tab w:val="num" w:pos="1837"/>
        </w:tabs>
        <w:ind w:left="1378"/>
      </w:pPr>
      <w:rPr>
        <w:rFonts w:cs="Times New Roman"/>
      </w:rPr>
    </w:lvl>
    <w:lvl w:ilvl="4">
      <w:start w:val="1"/>
      <w:numFmt w:val="decimal"/>
      <w:lvlText w:val="%1.%2.%3.%4.%5."/>
      <w:lvlJc w:val="left"/>
      <w:pPr>
        <w:tabs>
          <w:tab w:val="num" w:pos="2517"/>
        </w:tabs>
        <w:ind w:left="2234" w:hanging="794"/>
      </w:pPr>
      <w:rPr>
        <w:rFonts w:cs="Times New Roman"/>
      </w:rPr>
    </w:lvl>
    <w:lvl w:ilvl="5">
      <w:start w:val="1"/>
      <w:numFmt w:val="decimal"/>
      <w:lvlText w:val="%1.%2.%3.%4.%5.%6."/>
      <w:lvlJc w:val="left"/>
      <w:pPr>
        <w:tabs>
          <w:tab w:val="num" w:pos="2880"/>
        </w:tabs>
        <w:ind w:left="2738" w:hanging="941"/>
      </w:pPr>
      <w:rPr>
        <w:rFonts w:cs="Times New Roman"/>
      </w:rPr>
    </w:lvl>
    <w:lvl w:ilvl="6">
      <w:start w:val="1"/>
      <w:numFmt w:val="decimal"/>
      <w:lvlText w:val="%1.%2.%3.%4.%5.%6.%7."/>
      <w:lvlJc w:val="left"/>
      <w:pPr>
        <w:tabs>
          <w:tab w:val="num" w:pos="3600"/>
        </w:tabs>
        <w:ind w:left="3237" w:hanging="1077"/>
      </w:pPr>
      <w:rPr>
        <w:rFonts w:cs="Times New Roman"/>
      </w:rPr>
    </w:lvl>
    <w:lvl w:ilvl="7">
      <w:start w:val="1"/>
      <w:numFmt w:val="decimal"/>
      <w:lvlText w:val="%1.%2.%3.%4.%5.%6.%7.%8."/>
      <w:lvlJc w:val="left"/>
      <w:pPr>
        <w:tabs>
          <w:tab w:val="num" w:pos="3957"/>
        </w:tabs>
        <w:ind w:left="3742" w:hanging="1225"/>
      </w:pPr>
      <w:rPr>
        <w:rFonts w:cs="Times New Roman"/>
      </w:rPr>
    </w:lvl>
    <w:lvl w:ilvl="8">
      <w:start w:val="1"/>
      <w:numFmt w:val="decimal"/>
      <w:lvlText w:val="%1.%2.%3.%4.%5.%6.%7.%8.%9."/>
      <w:lvlJc w:val="left"/>
      <w:pPr>
        <w:tabs>
          <w:tab w:val="num" w:pos="4677"/>
        </w:tabs>
        <w:ind w:left="4320" w:hanging="1440"/>
      </w:pPr>
      <w:rPr>
        <w:rFonts w:cs="Times New Roman"/>
      </w:rPr>
    </w:lvl>
  </w:abstractNum>
  <w:abstractNum w:abstractNumId="24" w15:restartNumberingAfterBreak="0">
    <w:nsid w:val="524202D9"/>
    <w:multiLevelType w:val="hybridMultilevel"/>
    <w:tmpl w:val="D8805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9628C5"/>
    <w:multiLevelType w:val="hybridMultilevel"/>
    <w:tmpl w:val="6A781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hint="default"/>
        <w:b w:val="0"/>
        <w:i w:val="0"/>
        <w:caps w:val="0"/>
        <w:strike w:val="0"/>
        <w:dstrike w:val="0"/>
        <w:vanish w:val="0"/>
        <w:color w:val="000000"/>
        <w:sz w:val="24"/>
        <w:vertAlign w:val="base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752FCF"/>
    <w:multiLevelType w:val="hybridMultilevel"/>
    <w:tmpl w:val="872E78F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D51093"/>
    <w:multiLevelType w:val="multilevel"/>
    <w:tmpl w:val="3C96AECA"/>
    <w:name w:val="HeadingTemplate"/>
    <w:lvl w:ilvl="0">
      <w:start w:val="1"/>
      <w:numFmt w:val="upperLetter"/>
      <w:lvlRestart w:val="0"/>
      <w:pStyle w:val="Heading1"/>
      <w:lvlText w:val="%1."/>
      <w:lvlJc w:val="left"/>
      <w:pPr>
        <w:tabs>
          <w:tab w:val="num" w:pos="459"/>
        </w:tabs>
      </w:pPr>
      <w:rPr>
        <w:rFonts w:cs="Times New Roman"/>
      </w:rPr>
    </w:lvl>
    <w:lvl w:ilvl="1">
      <w:start w:val="1"/>
      <w:numFmt w:val="decimal"/>
      <w:pStyle w:val="Heading2"/>
      <w:suff w:val="space"/>
      <w:lvlText w:val="%1.%2."/>
      <w:lvlJc w:val="left"/>
      <w:pPr>
        <w:tabs>
          <w:tab w:val="num" w:pos="459"/>
        </w:tabs>
      </w:pPr>
      <w:rPr>
        <w:rFonts w:cs="Times New Roman"/>
        <w:color w:val="auto"/>
      </w:rPr>
    </w:lvl>
    <w:lvl w:ilvl="2">
      <w:start w:val="1"/>
      <w:numFmt w:val="decimal"/>
      <w:pStyle w:val="Heading3"/>
      <w:suff w:val="space"/>
      <w:lvlText w:val="%1.%2.%3."/>
      <w:lvlJc w:val="left"/>
      <w:pPr>
        <w:tabs>
          <w:tab w:val="num" w:pos="459"/>
        </w:tabs>
      </w:pPr>
      <w:rPr>
        <w:rFonts w:cs="Times New Roman"/>
      </w:rPr>
    </w:lvl>
    <w:lvl w:ilvl="3">
      <w:start w:val="1"/>
      <w:numFmt w:val="none"/>
      <w:lvlText w:val=""/>
      <w:lvlJc w:val="left"/>
      <w:pPr>
        <w:tabs>
          <w:tab w:val="num" w:pos="2058"/>
        </w:tabs>
        <w:ind w:left="1701"/>
      </w:pPr>
      <w:rPr>
        <w:rFonts w:cs="Times New Roman"/>
      </w:rPr>
    </w:lvl>
    <w:lvl w:ilvl="4">
      <w:start w:val="1"/>
      <w:numFmt w:val="decimal"/>
      <w:lvlText w:val="%1.%2.%3.%4.%5"/>
      <w:lvlJc w:val="left"/>
      <w:pPr>
        <w:tabs>
          <w:tab w:val="num" w:pos="3345"/>
        </w:tabs>
        <w:ind w:left="2268"/>
      </w:pPr>
      <w:rPr>
        <w:rFonts w:cs="Times New Roman"/>
      </w:rPr>
    </w:lvl>
    <w:lvl w:ilvl="5">
      <w:start w:val="1"/>
      <w:numFmt w:val="decimal"/>
      <w:lvlText w:val="%1.%2.%3.%4.%5.%6"/>
      <w:lvlJc w:val="left"/>
      <w:pPr>
        <w:tabs>
          <w:tab w:val="num" w:pos="3912"/>
        </w:tabs>
        <w:ind w:left="2835"/>
      </w:pPr>
      <w:rPr>
        <w:rFonts w:cs="Times New Roman"/>
      </w:rPr>
    </w:lvl>
    <w:lvl w:ilvl="6">
      <w:start w:val="1"/>
      <w:numFmt w:val="decimal"/>
      <w:lvlText w:val="%1.%2.%3.%4.%5.%6.%7"/>
      <w:lvlJc w:val="left"/>
      <w:pPr>
        <w:tabs>
          <w:tab w:val="num" w:pos="2432"/>
        </w:tabs>
        <w:ind w:left="2432" w:hanging="1298"/>
      </w:pPr>
      <w:rPr>
        <w:rFonts w:cs="Times New Roman"/>
      </w:rPr>
    </w:lvl>
    <w:lvl w:ilvl="7">
      <w:start w:val="1"/>
      <w:numFmt w:val="decimal"/>
      <w:lvlText w:val="%1.%2.%3.%4.%5.%6.%7.%8"/>
      <w:lvlJc w:val="left"/>
      <w:pPr>
        <w:tabs>
          <w:tab w:val="num" w:pos="2574"/>
        </w:tabs>
        <w:ind w:left="2574" w:hanging="1440"/>
      </w:pPr>
      <w:rPr>
        <w:rFonts w:cs="Times New Roman"/>
      </w:rPr>
    </w:lvl>
    <w:lvl w:ilvl="8">
      <w:start w:val="1"/>
      <w:numFmt w:val="decimal"/>
      <w:lvlText w:val="%1.%2.%3.%4.%5.%6.%7.%8.%9"/>
      <w:lvlJc w:val="left"/>
      <w:pPr>
        <w:tabs>
          <w:tab w:val="num" w:pos="2716"/>
        </w:tabs>
        <w:ind w:left="2716" w:hanging="1582"/>
      </w:pPr>
      <w:rPr>
        <w:rFonts w:cs="Times New Roman"/>
      </w:rPr>
    </w:lvl>
  </w:abstractNum>
  <w:abstractNum w:abstractNumId="29" w15:restartNumberingAfterBreak="0">
    <w:nsid w:val="72531D66"/>
    <w:multiLevelType w:val="hybridMultilevel"/>
    <w:tmpl w:val="B392595C"/>
    <w:lvl w:ilvl="0" w:tplc="9BD26B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2A2EE3"/>
    <w:multiLevelType w:val="hybridMultilevel"/>
    <w:tmpl w:val="DF30DB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cs="Times New Roman" w:hint="default"/>
        <w:b w:val="0"/>
        <w:i w:val="0"/>
        <w:caps w:val="0"/>
        <w:strike w:val="0"/>
        <w:dstrike w:val="0"/>
        <w:vanish w:val="0"/>
        <w:color w:val="000000"/>
        <w:sz w:val="22"/>
        <w:vertAlign w:val="base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15:restartNumberingAfterBreak="0">
    <w:nsid w:val="784C4229"/>
    <w:multiLevelType w:val="hybridMultilevel"/>
    <w:tmpl w:val="CBFAE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785C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88B4646"/>
    <w:multiLevelType w:val="hybridMultilevel"/>
    <w:tmpl w:val="3F2C0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E256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70610081">
    <w:abstractNumId w:val="22"/>
  </w:num>
  <w:num w:numId="2" w16cid:durableId="1668361274">
    <w:abstractNumId w:val="23"/>
  </w:num>
  <w:num w:numId="3" w16cid:durableId="1601835362">
    <w:abstractNumId w:val="11"/>
  </w:num>
  <w:num w:numId="4" w16cid:durableId="235483949">
    <w:abstractNumId w:val="28"/>
  </w:num>
  <w:num w:numId="5" w16cid:durableId="1155150137">
    <w:abstractNumId w:val="17"/>
  </w:num>
  <w:num w:numId="6" w16cid:durableId="991636586">
    <w:abstractNumId w:val="26"/>
  </w:num>
  <w:num w:numId="7" w16cid:durableId="1294948472">
    <w:abstractNumId w:val="31"/>
  </w:num>
  <w:num w:numId="8" w16cid:durableId="1871454859">
    <w:abstractNumId w:val="5"/>
  </w:num>
  <w:num w:numId="9" w16cid:durableId="80641823">
    <w:abstractNumId w:val="24"/>
  </w:num>
  <w:num w:numId="10" w16cid:durableId="1448305974">
    <w:abstractNumId w:val="15"/>
  </w:num>
  <w:num w:numId="11" w16cid:durableId="864975925">
    <w:abstractNumId w:val="2"/>
  </w:num>
  <w:num w:numId="12" w16cid:durableId="1686131732">
    <w:abstractNumId w:val="32"/>
  </w:num>
  <w:num w:numId="13" w16cid:durableId="421606779">
    <w:abstractNumId w:val="12"/>
  </w:num>
  <w:num w:numId="14" w16cid:durableId="304629624">
    <w:abstractNumId w:val="21"/>
  </w:num>
  <w:num w:numId="15" w16cid:durableId="656542429">
    <w:abstractNumId w:val="34"/>
  </w:num>
  <w:num w:numId="16" w16cid:durableId="1436051322">
    <w:abstractNumId w:val="30"/>
  </w:num>
  <w:num w:numId="17" w16cid:durableId="1214000110">
    <w:abstractNumId w:val="25"/>
  </w:num>
  <w:num w:numId="18" w16cid:durableId="1208566528">
    <w:abstractNumId w:val="4"/>
  </w:num>
  <w:num w:numId="19" w16cid:durableId="442263339">
    <w:abstractNumId w:val="9"/>
  </w:num>
  <w:num w:numId="20" w16cid:durableId="2145806827">
    <w:abstractNumId w:val="10"/>
  </w:num>
  <w:num w:numId="21" w16cid:durableId="2023822170">
    <w:abstractNumId w:val="3"/>
  </w:num>
  <w:num w:numId="22" w16cid:durableId="238441593">
    <w:abstractNumId w:val="35"/>
  </w:num>
  <w:num w:numId="23" w16cid:durableId="2130734501">
    <w:abstractNumId w:val="33"/>
  </w:num>
  <w:num w:numId="24" w16cid:durableId="880021534">
    <w:abstractNumId w:val="6"/>
  </w:num>
  <w:num w:numId="25" w16cid:durableId="932323781">
    <w:abstractNumId w:val="14"/>
  </w:num>
  <w:num w:numId="26" w16cid:durableId="180556738">
    <w:abstractNumId w:val="13"/>
  </w:num>
  <w:num w:numId="27" w16cid:durableId="1243027191">
    <w:abstractNumId w:val="19"/>
  </w:num>
  <w:num w:numId="28" w16cid:durableId="2076774994">
    <w:abstractNumId w:val="1"/>
  </w:num>
  <w:num w:numId="29" w16cid:durableId="190536421">
    <w:abstractNumId w:val="20"/>
  </w:num>
  <w:num w:numId="30" w16cid:durableId="1042168666">
    <w:abstractNumId w:val="7"/>
  </w:num>
  <w:num w:numId="31" w16cid:durableId="842431323">
    <w:abstractNumId w:val="8"/>
  </w:num>
  <w:num w:numId="32" w16cid:durableId="781729415">
    <w:abstractNumId w:val="27"/>
  </w:num>
  <w:num w:numId="33" w16cid:durableId="789084274">
    <w:abstractNumId w:val="29"/>
  </w:num>
  <w:num w:numId="34" w16cid:durableId="1574050495">
    <w:abstractNumId w:val="18"/>
  </w:num>
  <w:num w:numId="35" w16cid:durableId="1901164735">
    <w:abstractNumId w:val="16"/>
  </w:num>
  <w:num w:numId="36" w16cid:durableId="69292162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E3A"/>
    <w:rsid w:val="00000D64"/>
    <w:rsid w:val="00002018"/>
    <w:rsid w:val="0000324A"/>
    <w:rsid w:val="000034CA"/>
    <w:rsid w:val="0000377C"/>
    <w:rsid w:val="000044FA"/>
    <w:rsid w:val="00004844"/>
    <w:rsid w:val="00004893"/>
    <w:rsid w:val="00005D89"/>
    <w:rsid w:val="00006BC4"/>
    <w:rsid w:val="00006DAE"/>
    <w:rsid w:val="00007769"/>
    <w:rsid w:val="0001103B"/>
    <w:rsid w:val="000111F9"/>
    <w:rsid w:val="00011A6B"/>
    <w:rsid w:val="000124F4"/>
    <w:rsid w:val="000127E7"/>
    <w:rsid w:val="00012BBF"/>
    <w:rsid w:val="00013208"/>
    <w:rsid w:val="00013979"/>
    <w:rsid w:val="00014011"/>
    <w:rsid w:val="00014DE6"/>
    <w:rsid w:val="00015814"/>
    <w:rsid w:val="00016E68"/>
    <w:rsid w:val="00017032"/>
    <w:rsid w:val="00021E0C"/>
    <w:rsid w:val="0002217C"/>
    <w:rsid w:val="0002251F"/>
    <w:rsid w:val="00024095"/>
    <w:rsid w:val="0002413E"/>
    <w:rsid w:val="000243B3"/>
    <w:rsid w:val="000246BB"/>
    <w:rsid w:val="00024AD7"/>
    <w:rsid w:val="00025EE4"/>
    <w:rsid w:val="00026A3A"/>
    <w:rsid w:val="0002723B"/>
    <w:rsid w:val="00027361"/>
    <w:rsid w:val="000300DA"/>
    <w:rsid w:val="0003014D"/>
    <w:rsid w:val="000301AD"/>
    <w:rsid w:val="000309C8"/>
    <w:rsid w:val="00031969"/>
    <w:rsid w:val="00031B9B"/>
    <w:rsid w:val="00032CC2"/>
    <w:rsid w:val="00032D90"/>
    <w:rsid w:val="00033136"/>
    <w:rsid w:val="00033CA8"/>
    <w:rsid w:val="00033D69"/>
    <w:rsid w:val="00033D8F"/>
    <w:rsid w:val="000342AA"/>
    <w:rsid w:val="000342E5"/>
    <w:rsid w:val="00034525"/>
    <w:rsid w:val="00036A60"/>
    <w:rsid w:val="000379DC"/>
    <w:rsid w:val="0004114A"/>
    <w:rsid w:val="0004168D"/>
    <w:rsid w:val="000416C4"/>
    <w:rsid w:val="00041F36"/>
    <w:rsid w:val="00041FF8"/>
    <w:rsid w:val="000424F3"/>
    <w:rsid w:val="00042FB6"/>
    <w:rsid w:val="0004397E"/>
    <w:rsid w:val="00043F94"/>
    <w:rsid w:val="000447B9"/>
    <w:rsid w:val="00044B18"/>
    <w:rsid w:val="000467CA"/>
    <w:rsid w:val="00047D48"/>
    <w:rsid w:val="00047D4D"/>
    <w:rsid w:val="000501AF"/>
    <w:rsid w:val="0005074C"/>
    <w:rsid w:val="000508C9"/>
    <w:rsid w:val="000517FE"/>
    <w:rsid w:val="00053031"/>
    <w:rsid w:val="00054281"/>
    <w:rsid w:val="0005483B"/>
    <w:rsid w:val="00055382"/>
    <w:rsid w:val="00055AFE"/>
    <w:rsid w:val="00055F9F"/>
    <w:rsid w:val="00057D0D"/>
    <w:rsid w:val="00057D80"/>
    <w:rsid w:val="00060471"/>
    <w:rsid w:val="00061311"/>
    <w:rsid w:val="000619CA"/>
    <w:rsid w:val="00062172"/>
    <w:rsid w:val="00064334"/>
    <w:rsid w:val="00064EF9"/>
    <w:rsid w:val="00065936"/>
    <w:rsid w:val="00065A74"/>
    <w:rsid w:val="00066178"/>
    <w:rsid w:val="00067A21"/>
    <w:rsid w:val="000703B1"/>
    <w:rsid w:val="000704A6"/>
    <w:rsid w:val="0007052B"/>
    <w:rsid w:val="00070ED3"/>
    <w:rsid w:val="00071474"/>
    <w:rsid w:val="000720E4"/>
    <w:rsid w:val="000728B8"/>
    <w:rsid w:val="00073987"/>
    <w:rsid w:val="0007419D"/>
    <w:rsid w:val="0007479E"/>
    <w:rsid w:val="0007547A"/>
    <w:rsid w:val="00077313"/>
    <w:rsid w:val="000777EA"/>
    <w:rsid w:val="00077DB6"/>
    <w:rsid w:val="000801E9"/>
    <w:rsid w:val="00080FA0"/>
    <w:rsid w:val="00081EBD"/>
    <w:rsid w:val="000823C9"/>
    <w:rsid w:val="000827DC"/>
    <w:rsid w:val="00083F99"/>
    <w:rsid w:val="000842E1"/>
    <w:rsid w:val="000844A2"/>
    <w:rsid w:val="00086C9A"/>
    <w:rsid w:val="00086E19"/>
    <w:rsid w:val="00086FCE"/>
    <w:rsid w:val="00087191"/>
    <w:rsid w:val="00087891"/>
    <w:rsid w:val="00090241"/>
    <w:rsid w:val="000916E8"/>
    <w:rsid w:val="00091BAA"/>
    <w:rsid w:val="00092492"/>
    <w:rsid w:val="000938E0"/>
    <w:rsid w:val="00094BDD"/>
    <w:rsid w:val="00095AA3"/>
    <w:rsid w:val="000A1233"/>
    <w:rsid w:val="000A16F5"/>
    <w:rsid w:val="000A1A62"/>
    <w:rsid w:val="000A1B44"/>
    <w:rsid w:val="000A2EDC"/>
    <w:rsid w:val="000A33A3"/>
    <w:rsid w:val="000A379B"/>
    <w:rsid w:val="000A5025"/>
    <w:rsid w:val="000A5A9C"/>
    <w:rsid w:val="000A69B9"/>
    <w:rsid w:val="000A7835"/>
    <w:rsid w:val="000B1581"/>
    <w:rsid w:val="000B1EAF"/>
    <w:rsid w:val="000B3EA6"/>
    <w:rsid w:val="000B4F5D"/>
    <w:rsid w:val="000B5544"/>
    <w:rsid w:val="000B61F5"/>
    <w:rsid w:val="000B652C"/>
    <w:rsid w:val="000B7894"/>
    <w:rsid w:val="000C0047"/>
    <w:rsid w:val="000C20F6"/>
    <w:rsid w:val="000C2AAB"/>
    <w:rsid w:val="000C35F9"/>
    <w:rsid w:val="000C3A21"/>
    <w:rsid w:val="000C41E2"/>
    <w:rsid w:val="000C4EF6"/>
    <w:rsid w:val="000C509B"/>
    <w:rsid w:val="000C5E77"/>
    <w:rsid w:val="000C5F97"/>
    <w:rsid w:val="000C6294"/>
    <w:rsid w:val="000C753E"/>
    <w:rsid w:val="000C7B21"/>
    <w:rsid w:val="000C7C3E"/>
    <w:rsid w:val="000D049B"/>
    <w:rsid w:val="000D0AB9"/>
    <w:rsid w:val="000D2A00"/>
    <w:rsid w:val="000D350F"/>
    <w:rsid w:val="000D3835"/>
    <w:rsid w:val="000D3C3D"/>
    <w:rsid w:val="000D3E8C"/>
    <w:rsid w:val="000D42B9"/>
    <w:rsid w:val="000D4522"/>
    <w:rsid w:val="000D5AF5"/>
    <w:rsid w:val="000D5FBA"/>
    <w:rsid w:val="000D6DBC"/>
    <w:rsid w:val="000D77FB"/>
    <w:rsid w:val="000D7B8F"/>
    <w:rsid w:val="000E12F1"/>
    <w:rsid w:val="000E1DC1"/>
    <w:rsid w:val="000E1E8C"/>
    <w:rsid w:val="000E20EE"/>
    <w:rsid w:val="000E5675"/>
    <w:rsid w:val="000E5A85"/>
    <w:rsid w:val="000E637B"/>
    <w:rsid w:val="000E7BDA"/>
    <w:rsid w:val="000F02F6"/>
    <w:rsid w:val="000F08E3"/>
    <w:rsid w:val="000F0AE5"/>
    <w:rsid w:val="000F0DE6"/>
    <w:rsid w:val="000F13BC"/>
    <w:rsid w:val="000F3367"/>
    <w:rsid w:val="000F34AC"/>
    <w:rsid w:val="000F3A05"/>
    <w:rsid w:val="000F3AD4"/>
    <w:rsid w:val="000F3DD0"/>
    <w:rsid w:val="000F4532"/>
    <w:rsid w:val="000F46D6"/>
    <w:rsid w:val="000F55A5"/>
    <w:rsid w:val="000F5A08"/>
    <w:rsid w:val="000F6A18"/>
    <w:rsid w:val="000F6B11"/>
    <w:rsid w:val="000F6B2B"/>
    <w:rsid w:val="00100644"/>
    <w:rsid w:val="00100700"/>
    <w:rsid w:val="00100C0E"/>
    <w:rsid w:val="0010148B"/>
    <w:rsid w:val="001029B4"/>
    <w:rsid w:val="00103A50"/>
    <w:rsid w:val="00104054"/>
    <w:rsid w:val="00104FD0"/>
    <w:rsid w:val="00106812"/>
    <w:rsid w:val="00107628"/>
    <w:rsid w:val="001118B1"/>
    <w:rsid w:val="00111C3A"/>
    <w:rsid w:val="00113CCA"/>
    <w:rsid w:val="00114B98"/>
    <w:rsid w:val="0011504C"/>
    <w:rsid w:val="001161A8"/>
    <w:rsid w:val="00117BDC"/>
    <w:rsid w:val="00117FFA"/>
    <w:rsid w:val="00120512"/>
    <w:rsid w:val="001205D5"/>
    <w:rsid w:val="001205F1"/>
    <w:rsid w:val="00120FF0"/>
    <w:rsid w:val="00121302"/>
    <w:rsid w:val="0012165E"/>
    <w:rsid w:val="001224BE"/>
    <w:rsid w:val="001230ED"/>
    <w:rsid w:val="00123140"/>
    <w:rsid w:val="001231A6"/>
    <w:rsid w:val="00123C68"/>
    <w:rsid w:val="00123CEE"/>
    <w:rsid w:val="001245CA"/>
    <w:rsid w:val="001253F3"/>
    <w:rsid w:val="0012666C"/>
    <w:rsid w:val="0013097B"/>
    <w:rsid w:val="00130D15"/>
    <w:rsid w:val="00131740"/>
    <w:rsid w:val="001321B5"/>
    <w:rsid w:val="00132327"/>
    <w:rsid w:val="001329D7"/>
    <w:rsid w:val="00132C10"/>
    <w:rsid w:val="0013351E"/>
    <w:rsid w:val="00133B1F"/>
    <w:rsid w:val="00134B2D"/>
    <w:rsid w:val="00135BA0"/>
    <w:rsid w:val="001361AA"/>
    <w:rsid w:val="00136562"/>
    <w:rsid w:val="00137155"/>
    <w:rsid w:val="00137ADA"/>
    <w:rsid w:val="00137F68"/>
    <w:rsid w:val="00140168"/>
    <w:rsid w:val="001404D5"/>
    <w:rsid w:val="00140F2A"/>
    <w:rsid w:val="0014299C"/>
    <w:rsid w:val="00143D40"/>
    <w:rsid w:val="00144AFE"/>
    <w:rsid w:val="00145E03"/>
    <w:rsid w:val="00147DD3"/>
    <w:rsid w:val="001503B5"/>
    <w:rsid w:val="00154D11"/>
    <w:rsid w:val="00155DAA"/>
    <w:rsid w:val="001569AC"/>
    <w:rsid w:val="00156C96"/>
    <w:rsid w:val="001571C3"/>
    <w:rsid w:val="001579F3"/>
    <w:rsid w:val="00157DB8"/>
    <w:rsid w:val="001606D3"/>
    <w:rsid w:val="00161433"/>
    <w:rsid w:val="0016201F"/>
    <w:rsid w:val="00162391"/>
    <w:rsid w:val="00162EB1"/>
    <w:rsid w:val="001648F8"/>
    <w:rsid w:val="00165FDF"/>
    <w:rsid w:val="00166095"/>
    <w:rsid w:val="00167214"/>
    <w:rsid w:val="001679DB"/>
    <w:rsid w:val="0017013E"/>
    <w:rsid w:val="00170C0B"/>
    <w:rsid w:val="0017176A"/>
    <w:rsid w:val="00171A50"/>
    <w:rsid w:val="00172AE7"/>
    <w:rsid w:val="0017383E"/>
    <w:rsid w:val="00173953"/>
    <w:rsid w:val="001762E6"/>
    <w:rsid w:val="0018085C"/>
    <w:rsid w:val="00180FB3"/>
    <w:rsid w:val="00182A50"/>
    <w:rsid w:val="00184058"/>
    <w:rsid w:val="001841FE"/>
    <w:rsid w:val="00186632"/>
    <w:rsid w:val="00186FA6"/>
    <w:rsid w:val="001871E6"/>
    <w:rsid w:val="00190289"/>
    <w:rsid w:val="00190C1D"/>
    <w:rsid w:val="00191555"/>
    <w:rsid w:val="0019161A"/>
    <w:rsid w:val="001917D4"/>
    <w:rsid w:val="00192BB4"/>
    <w:rsid w:val="00192E86"/>
    <w:rsid w:val="00192EF6"/>
    <w:rsid w:val="0019355D"/>
    <w:rsid w:val="00193CC2"/>
    <w:rsid w:val="001940B9"/>
    <w:rsid w:val="001943D6"/>
    <w:rsid w:val="00196598"/>
    <w:rsid w:val="00197389"/>
    <w:rsid w:val="001975E8"/>
    <w:rsid w:val="001A13C7"/>
    <w:rsid w:val="001A2607"/>
    <w:rsid w:val="001A2653"/>
    <w:rsid w:val="001A39F6"/>
    <w:rsid w:val="001A3EA9"/>
    <w:rsid w:val="001A43D7"/>
    <w:rsid w:val="001A4C53"/>
    <w:rsid w:val="001A4E24"/>
    <w:rsid w:val="001A5E0A"/>
    <w:rsid w:val="001A6C40"/>
    <w:rsid w:val="001B0255"/>
    <w:rsid w:val="001B13DC"/>
    <w:rsid w:val="001B169D"/>
    <w:rsid w:val="001B2919"/>
    <w:rsid w:val="001B416A"/>
    <w:rsid w:val="001B41A9"/>
    <w:rsid w:val="001B4751"/>
    <w:rsid w:val="001B4A69"/>
    <w:rsid w:val="001B5430"/>
    <w:rsid w:val="001B6CB9"/>
    <w:rsid w:val="001B741D"/>
    <w:rsid w:val="001B771B"/>
    <w:rsid w:val="001B7916"/>
    <w:rsid w:val="001B7FE5"/>
    <w:rsid w:val="001C01A4"/>
    <w:rsid w:val="001C048A"/>
    <w:rsid w:val="001C0815"/>
    <w:rsid w:val="001C1334"/>
    <w:rsid w:val="001C3AA2"/>
    <w:rsid w:val="001C503E"/>
    <w:rsid w:val="001C54AB"/>
    <w:rsid w:val="001C592B"/>
    <w:rsid w:val="001C6AB6"/>
    <w:rsid w:val="001C78F1"/>
    <w:rsid w:val="001C79F5"/>
    <w:rsid w:val="001C7DE9"/>
    <w:rsid w:val="001D0CE1"/>
    <w:rsid w:val="001D0D2B"/>
    <w:rsid w:val="001D1809"/>
    <w:rsid w:val="001D2226"/>
    <w:rsid w:val="001D2727"/>
    <w:rsid w:val="001D28E9"/>
    <w:rsid w:val="001D29D9"/>
    <w:rsid w:val="001D2E4D"/>
    <w:rsid w:val="001D44BA"/>
    <w:rsid w:val="001D78FA"/>
    <w:rsid w:val="001D7EA1"/>
    <w:rsid w:val="001E1D03"/>
    <w:rsid w:val="001E39A9"/>
    <w:rsid w:val="001E3D0C"/>
    <w:rsid w:val="001E3EEF"/>
    <w:rsid w:val="001E4012"/>
    <w:rsid w:val="001E4F0D"/>
    <w:rsid w:val="001E58A4"/>
    <w:rsid w:val="001E5D80"/>
    <w:rsid w:val="001E7ADE"/>
    <w:rsid w:val="001F31AE"/>
    <w:rsid w:val="001F37EF"/>
    <w:rsid w:val="001F3DDF"/>
    <w:rsid w:val="001F3E54"/>
    <w:rsid w:val="001F418F"/>
    <w:rsid w:val="001F48C6"/>
    <w:rsid w:val="001F49C7"/>
    <w:rsid w:val="001F5159"/>
    <w:rsid w:val="001F526D"/>
    <w:rsid w:val="001F5331"/>
    <w:rsid w:val="001F5441"/>
    <w:rsid w:val="001F71FB"/>
    <w:rsid w:val="001F7704"/>
    <w:rsid w:val="001F7A1D"/>
    <w:rsid w:val="001F7A41"/>
    <w:rsid w:val="00200355"/>
    <w:rsid w:val="00200510"/>
    <w:rsid w:val="0020119C"/>
    <w:rsid w:val="0020282E"/>
    <w:rsid w:val="002034D8"/>
    <w:rsid w:val="00203F61"/>
    <w:rsid w:val="00204F9D"/>
    <w:rsid w:val="002051D6"/>
    <w:rsid w:val="00205FBE"/>
    <w:rsid w:val="00207498"/>
    <w:rsid w:val="00207982"/>
    <w:rsid w:val="00210A99"/>
    <w:rsid w:val="00210C91"/>
    <w:rsid w:val="00212447"/>
    <w:rsid w:val="00213B78"/>
    <w:rsid w:val="00213DD2"/>
    <w:rsid w:val="00214278"/>
    <w:rsid w:val="00214A24"/>
    <w:rsid w:val="00214CA3"/>
    <w:rsid w:val="0021625F"/>
    <w:rsid w:val="00216416"/>
    <w:rsid w:val="00216C10"/>
    <w:rsid w:val="0021770A"/>
    <w:rsid w:val="0022029E"/>
    <w:rsid w:val="002205FA"/>
    <w:rsid w:val="002221DC"/>
    <w:rsid w:val="002226CC"/>
    <w:rsid w:val="00222A18"/>
    <w:rsid w:val="00222F4B"/>
    <w:rsid w:val="002230EF"/>
    <w:rsid w:val="002232E9"/>
    <w:rsid w:val="00224289"/>
    <w:rsid w:val="0022440A"/>
    <w:rsid w:val="00224C35"/>
    <w:rsid w:val="0022513E"/>
    <w:rsid w:val="002251AB"/>
    <w:rsid w:val="0022601E"/>
    <w:rsid w:val="002265F5"/>
    <w:rsid w:val="00226FE2"/>
    <w:rsid w:val="002271E4"/>
    <w:rsid w:val="0023040F"/>
    <w:rsid w:val="002311A9"/>
    <w:rsid w:val="0023131C"/>
    <w:rsid w:val="00232C7C"/>
    <w:rsid w:val="00232F51"/>
    <w:rsid w:val="00233227"/>
    <w:rsid w:val="0023376B"/>
    <w:rsid w:val="0023416F"/>
    <w:rsid w:val="002369E9"/>
    <w:rsid w:val="00236BF1"/>
    <w:rsid w:val="00236D9E"/>
    <w:rsid w:val="00237DC9"/>
    <w:rsid w:val="00240CA2"/>
    <w:rsid w:val="002421DB"/>
    <w:rsid w:val="00242474"/>
    <w:rsid w:val="00242DB4"/>
    <w:rsid w:val="00243260"/>
    <w:rsid w:val="00244AEC"/>
    <w:rsid w:val="00244C6C"/>
    <w:rsid w:val="00250057"/>
    <w:rsid w:val="00250FCA"/>
    <w:rsid w:val="0025397D"/>
    <w:rsid w:val="00253D67"/>
    <w:rsid w:val="0025421E"/>
    <w:rsid w:val="00254912"/>
    <w:rsid w:val="00255379"/>
    <w:rsid w:val="0025538A"/>
    <w:rsid w:val="00255A94"/>
    <w:rsid w:val="00260110"/>
    <w:rsid w:val="002601C7"/>
    <w:rsid w:val="0026176E"/>
    <w:rsid w:val="002628BF"/>
    <w:rsid w:val="00264890"/>
    <w:rsid w:val="00264A0C"/>
    <w:rsid w:val="0026528D"/>
    <w:rsid w:val="00265646"/>
    <w:rsid w:val="00265ABA"/>
    <w:rsid w:val="002661F0"/>
    <w:rsid w:val="002668EE"/>
    <w:rsid w:val="00266986"/>
    <w:rsid w:val="00266CF5"/>
    <w:rsid w:val="00267749"/>
    <w:rsid w:val="002679A3"/>
    <w:rsid w:val="002720C1"/>
    <w:rsid w:val="002721B8"/>
    <w:rsid w:val="002721E4"/>
    <w:rsid w:val="0027305A"/>
    <w:rsid w:val="0027369D"/>
    <w:rsid w:val="00273D4D"/>
    <w:rsid w:val="0027566F"/>
    <w:rsid w:val="002760D6"/>
    <w:rsid w:val="002768ED"/>
    <w:rsid w:val="00277066"/>
    <w:rsid w:val="00277283"/>
    <w:rsid w:val="002772AD"/>
    <w:rsid w:val="00277425"/>
    <w:rsid w:val="002805E5"/>
    <w:rsid w:val="00281CB7"/>
    <w:rsid w:val="00282484"/>
    <w:rsid w:val="00282C93"/>
    <w:rsid w:val="00283570"/>
    <w:rsid w:val="00283791"/>
    <w:rsid w:val="002846CA"/>
    <w:rsid w:val="00284918"/>
    <w:rsid w:val="00284A42"/>
    <w:rsid w:val="00284CA2"/>
    <w:rsid w:val="00284DA7"/>
    <w:rsid w:val="002865D8"/>
    <w:rsid w:val="00286AE9"/>
    <w:rsid w:val="00286D44"/>
    <w:rsid w:val="00287117"/>
    <w:rsid w:val="00287C3C"/>
    <w:rsid w:val="00290648"/>
    <w:rsid w:val="002906DE"/>
    <w:rsid w:val="0029090B"/>
    <w:rsid w:val="00290E2A"/>
    <w:rsid w:val="00291664"/>
    <w:rsid w:val="00292146"/>
    <w:rsid w:val="002922B3"/>
    <w:rsid w:val="00292926"/>
    <w:rsid w:val="00293080"/>
    <w:rsid w:val="0029388D"/>
    <w:rsid w:val="00294169"/>
    <w:rsid w:val="0029511E"/>
    <w:rsid w:val="00295854"/>
    <w:rsid w:val="002958A1"/>
    <w:rsid w:val="0029598C"/>
    <w:rsid w:val="00295A92"/>
    <w:rsid w:val="002960BD"/>
    <w:rsid w:val="002965FB"/>
    <w:rsid w:val="00296658"/>
    <w:rsid w:val="00297AA5"/>
    <w:rsid w:val="00297C85"/>
    <w:rsid w:val="002A052F"/>
    <w:rsid w:val="002A0FD2"/>
    <w:rsid w:val="002A11D5"/>
    <w:rsid w:val="002A2400"/>
    <w:rsid w:val="002A406C"/>
    <w:rsid w:val="002A4B5F"/>
    <w:rsid w:val="002A5C98"/>
    <w:rsid w:val="002A6856"/>
    <w:rsid w:val="002A6C41"/>
    <w:rsid w:val="002A72F0"/>
    <w:rsid w:val="002A7E57"/>
    <w:rsid w:val="002B085C"/>
    <w:rsid w:val="002B0A42"/>
    <w:rsid w:val="002B0CD9"/>
    <w:rsid w:val="002B122C"/>
    <w:rsid w:val="002B1BE3"/>
    <w:rsid w:val="002B282E"/>
    <w:rsid w:val="002B3A97"/>
    <w:rsid w:val="002B5C98"/>
    <w:rsid w:val="002B5F51"/>
    <w:rsid w:val="002B64E9"/>
    <w:rsid w:val="002B6BD1"/>
    <w:rsid w:val="002B772A"/>
    <w:rsid w:val="002B7DE1"/>
    <w:rsid w:val="002C08E3"/>
    <w:rsid w:val="002C0996"/>
    <w:rsid w:val="002C0A41"/>
    <w:rsid w:val="002C1278"/>
    <w:rsid w:val="002C1338"/>
    <w:rsid w:val="002C260A"/>
    <w:rsid w:val="002C42BA"/>
    <w:rsid w:val="002C55D4"/>
    <w:rsid w:val="002C5925"/>
    <w:rsid w:val="002C598A"/>
    <w:rsid w:val="002C62B6"/>
    <w:rsid w:val="002C72D8"/>
    <w:rsid w:val="002D027D"/>
    <w:rsid w:val="002D290C"/>
    <w:rsid w:val="002D4016"/>
    <w:rsid w:val="002D4296"/>
    <w:rsid w:val="002D4496"/>
    <w:rsid w:val="002D4CC0"/>
    <w:rsid w:val="002D54EB"/>
    <w:rsid w:val="002D6AAA"/>
    <w:rsid w:val="002D6EE1"/>
    <w:rsid w:val="002E002B"/>
    <w:rsid w:val="002E2B69"/>
    <w:rsid w:val="002E3ADB"/>
    <w:rsid w:val="002E49D7"/>
    <w:rsid w:val="002E4ADD"/>
    <w:rsid w:val="002E55F5"/>
    <w:rsid w:val="002E69C9"/>
    <w:rsid w:val="002E7DCB"/>
    <w:rsid w:val="002E7EC6"/>
    <w:rsid w:val="002E7F4C"/>
    <w:rsid w:val="002F1A89"/>
    <w:rsid w:val="002F1A96"/>
    <w:rsid w:val="002F228E"/>
    <w:rsid w:val="002F2ADD"/>
    <w:rsid w:val="002F5437"/>
    <w:rsid w:val="002F567D"/>
    <w:rsid w:val="002F5838"/>
    <w:rsid w:val="002F643E"/>
    <w:rsid w:val="002F6845"/>
    <w:rsid w:val="002F7137"/>
    <w:rsid w:val="0030073A"/>
    <w:rsid w:val="00301C72"/>
    <w:rsid w:val="003030B4"/>
    <w:rsid w:val="00303ECE"/>
    <w:rsid w:val="00303EE6"/>
    <w:rsid w:val="003041D7"/>
    <w:rsid w:val="0030469F"/>
    <w:rsid w:val="003046A9"/>
    <w:rsid w:val="00305209"/>
    <w:rsid w:val="00305D6B"/>
    <w:rsid w:val="00307CAE"/>
    <w:rsid w:val="00310670"/>
    <w:rsid w:val="003112B6"/>
    <w:rsid w:val="00311D9C"/>
    <w:rsid w:val="00315F5C"/>
    <w:rsid w:val="00316527"/>
    <w:rsid w:val="00317F71"/>
    <w:rsid w:val="00320637"/>
    <w:rsid w:val="00320778"/>
    <w:rsid w:val="0032098E"/>
    <w:rsid w:val="00322FA7"/>
    <w:rsid w:val="00324667"/>
    <w:rsid w:val="003273EA"/>
    <w:rsid w:val="003277D9"/>
    <w:rsid w:val="00327928"/>
    <w:rsid w:val="003305A7"/>
    <w:rsid w:val="00330702"/>
    <w:rsid w:val="00330FAF"/>
    <w:rsid w:val="0033119A"/>
    <w:rsid w:val="00331AEA"/>
    <w:rsid w:val="00333214"/>
    <w:rsid w:val="00333E36"/>
    <w:rsid w:val="00334682"/>
    <w:rsid w:val="00335A99"/>
    <w:rsid w:val="003362CE"/>
    <w:rsid w:val="0033663C"/>
    <w:rsid w:val="00336664"/>
    <w:rsid w:val="00337903"/>
    <w:rsid w:val="00337C55"/>
    <w:rsid w:val="003402E4"/>
    <w:rsid w:val="003405CF"/>
    <w:rsid w:val="00342A12"/>
    <w:rsid w:val="00342EAE"/>
    <w:rsid w:val="00344E78"/>
    <w:rsid w:val="0034521B"/>
    <w:rsid w:val="00345359"/>
    <w:rsid w:val="00345A68"/>
    <w:rsid w:val="0034655C"/>
    <w:rsid w:val="00347306"/>
    <w:rsid w:val="00350AAD"/>
    <w:rsid w:val="00352642"/>
    <w:rsid w:val="0035375E"/>
    <w:rsid w:val="0035481B"/>
    <w:rsid w:val="00354A1F"/>
    <w:rsid w:val="00354B1C"/>
    <w:rsid w:val="00354BFC"/>
    <w:rsid w:val="00354DC9"/>
    <w:rsid w:val="00354F52"/>
    <w:rsid w:val="00355460"/>
    <w:rsid w:val="003554FC"/>
    <w:rsid w:val="0035550F"/>
    <w:rsid w:val="0035576F"/>
    <w:rsid w:val="00355C2E"/>
    <w:rsid w:val="00356147"/>
    <w:rsid w:val="003612A4"/>
    <w:rsid w:val="003613A9"/>
    <w:rsid w:val="00361461"/>
    <w:rsid w:val="0036294D"/>
    <w:rsid w:val="0036437B"/>
    <w:rsid w:val="00365101"/>
    <w:rsid w:val="003665E8"/>
    <w:rsid w:val="00366793"/>
    <w:rsid w:val="00371729"/>
    <w:rsid w:val="00371CB1"/>
    <w:rsid w:val="00371F98"/>
    <w:rsid w:val="00372467"/>
    <w:rsid w:val="00372CE9"/>
    <w:rsid w:val="0037315C"/>
    <w:rsid w:val="00374185"/>
    <w:rsid w:val="003742ED"/>
    <w:rsid w:val="00375896"/>
    <w:rsid w:val="00375A2C"/>
    <w:rsid w:val="003761DC"/>
    <w:rsid w:val="003762B2"/>
    <w:rsid w:val="00376B8F"/>
    <w:rsid w:val="00376DF0"/>
    <w:rsid w:val="00377395"/>
    <w:rsid w:val="00377519"/>
    <w:rsid w:val="00380CC3"/>
    <w:rsid w:val="00381B26"/>
    <w:rsid w:val="00381FB7"/>
    <w:rsid w:val="00382120"/>
    <w:rsid w:val="00382487"/>
    <w:rsid w:val="00383693"/>
    <w:rsid w:val="003841ED"/>
    <w:rsid w:val="00384DBD"/>
    <w:rsid w:val="00385A7C"/>
    <w:rsid w:val="00386A5A"/>
    <w:rsid w:val="00390AC0"/>
    <w:rsid w:val="00390F61"/>
    <w:rsid w:val="00391460"/>
    <w:rsid w:val="0039187A"/>
    <w:rsid w:val="003918CB"/>
    <w:rsid w:val="00392AAC"/>
    <w:rsid w:val="00392D66"/>
    <w:rsid w:val="00393C48"/>
    <w:rsid w:val="003945D8"/>
    <w:rsid w:val="003953E9"/>
    <w:rsid w:val="00395640"/>
    <w:rsid w:val="003957A5"/>
    <w:rsid w:val="00395FFF"/>
    <w:rsid w:val="00396272"/>
    <w:rsid w:val="00397044"/>
    <w:rsid w:val="00397462"/>
    <w:rsid w:val="003A140E"/>
    <w:rsid w:val="003A1584"/>
    <w:rsid w:val="003A16F7"/>
    <w:rsid w:val="003A23F2"/>
    <w:rsid w:val="003A2AC3"/>
    <w:rsid w:val="003A33B3"/>
    <w:rsid w:val="003A36A6"/>
    <w:rsid w:val="003A48F8"/>
    <w:rsid w:val="003A5677"/>
    <w:rsid w:val="003A567A"/>
    <w:rsid w:val="003A56AA"/>
    <w:rsid w:val="003A63F3"/>
    <w:rsid w:val="003A6F8C"/>
    <w:rsid w:val="003A729E"/>
    <w:rsid w:val="003B0C2A"/>
    <w:rsid w:val="003B0E5D"/>
    <w:rsid w:val="003B10AF"/>
    <w:rsid w:val="003B1CFF"/>
    <w:rsid w:val="003B339E"/>
    <w:rsid w:val="003B44EC"/>
    <w:rsid w:val="003B4A1F"/>
    <w:rsid w:val="003B4F1D"/>
    <w:rsid w:val="003B6B0C"/>
    <w:rsid w:val="003B7133"/>
    <w:rsid w:val="003B7D87"/>
    <w:rsid w:val="003C026F"/>
    <w:rsid w:val="003C1066"/>
    <w:rsid w:val="003C18CC"/>
    <w:rsid w:val="003C2216"/>
    <w:rsid w:val="003C2DA3"/>
    <w:rsid w:val="003C2E4D"/>
    <w:rsid w:val="003C4DDA"/>
    <w:rsid w:val="003C5413"/>
    <w:rsid w:val="003C5477"/>
    <w:rsid w:val="003C66B2"/>
    <w:rsid w:val="003C69F2"/>
    <w:rsid w:val="003C74F5"/>
    <w:rsid w:val="003C7A06"/>
    <w:rsid w:val="003D0509"/>
    <w:rsid w:val="003D08C3"/>
    <w:rsid w:val="003D0E8A"/>
    <w:rsid w:val="003D0FE4"/>
    <w:rsid w:val="003D110D"/>
    <w:rsid w:val="003D1263"/>
    <w:rsid w:val="003D137F"/>
    <w:rsid w:val="003D1C3A"/>
    <w:rsid w:val="003D3049"/>
    <w:rsid w:val="003D35CF"/>
    <w:rsid w:val="003D511F"/>
    <w:rsid w:val="003D5AA6"/>
    <w:rsid w:val="003D6EF3"/>
    <w:rsid w:val="003D79CA"/>
    <w:rsid w:val="003D7F19"/>
    <w:rsid w:val="003E072C"/>
    <w:rsid w:val="003E1231"/>
    <w:rsid w:val="003E1390"/>
    <w:rsid w:val="003E1BD5"/>
    <w:rsid w:val="003E27AC"/>
    <w:rsid w:val="003E2E35"/>
    <w:rsid w:val="003E3040"/>
    <w:rsid w:val="003E3DC4"/>
    <w:rsid w:val="003E4ED7"/>
    <w:rsid w:val="003E5D4B"/>
    <w:rsid w:val="003E60BD"/>
    <w:rsid w:val="003F1BE0"/>
    <w:rsid w:val="003F2C43"/>
    <w:rsid w:val="003F2E75"/>
    <w:rsid w:val="003F36F3"/>
    <w:rsid w:val="003F3E80"/>
    <w:rsid w:val="003F50ED"/>
    <w:rsid w:val="003F59F1"/>
    <w:rsid w:val="003F5CE0"/>
    <w:rsid w:val="003F648E"/>
    <w:rsid w:val="003F7185"/>
    <w:rsid w:val="004008FE"/>
    <w:rsid w:val="00401667"/>
    <w:rsid w:val="004016C8"/>
    <w:rsid w:val="0040283C"/>
    <w:rsid w:val="00402A61"/>
    <w:rsid w:val="00402C4E"/>
    <w:rsid w:val="0040448D"/>
    <w:rsid w:val="004046C6"/>
    <w:rsid w:val="00405159"/>
    <w:rsid w:val="004051D4"/>
    <w:rsid w:val="00407532"/>
    <w:rsid w:val="004077A0"/>
    <w:rsid w:val="004100ED"/>
    <w:rsid w:val="004108D0"/>
    <w:rsid w:val="00410FD9"/>
    <w:rsid w:val="0041127D"/>
    <w:rsid w:val="004129EF"/>
    <w:rsid w:val="00413CEC"/>
    <w:rsid w:val="00414104"/>
    <w:rsid w:val="004157A9"/>
    <w:rsid w:val="004161DB"/>
    <w:rsid w:val="004164F8"/>
    <w:rsid w:val="004168A8"/>
    <w:rsid w:val="00416A31"/>
    <w:rsid w:val="00416C60"/>
    <w:rsid w:val="00416E19"/>
    <w:rsid w:val="00417FF7"/>
    <w:rsid w:val="004214B3"/>
    <w:rsid w:val="00421ABD"/>
    <w:rsid w:val="00421FB6"/>
    <w:rsid w:val="00422C1C"/>
    <w:rsid w:val="00422DAC"/>
    <w:rsid w:val="0042370B"/>
    <w:rsid w:val="0042508C"/>
    <w:rsid w:val="00426A79"/>
    <w:rsid w:val="00427420"/>
    <w:rsid w:val="004278C6"/>
    <w:rsid w:val="004279B9"/>
    <w:rsid w:val="00430463"/>
    <w:rsid w:val="004315DD"/>
    <w:rsid w:val="004317C3"/>
    <w:rsid w:val="00431DE3"/>
    <w:rsid w:val="0043242E"/>
    <w:rsid w:val="00432529"/>
    <w:rsid w:val="004328E1"/>
    <w:rsid w:val="00432C27"/>
    <w:rsid w:val="00434538"/>
    <w:rsid w:val="00434EF2"/>
    <w:rsid w:val="00434F88"/>
    <w:rsid w:val="00436258"/>
    <w:rsid w:val="00437C84"/>
    <w:rsid w:val="00440440"/>
    <w:rsid w:val="00441DA4"/>
    <w:rsid w:val="00441FA5"/>
    <w:rsid w:val="0044307E"/>
    <w:rsid w:val="004459CE"/>
    <w:rsid w:val="00445A85"/>
    <w:rsid w:val="00447B8E"/>
    <w:rsid w:val="00447F32"/>
    <w:rsid w:val="00450346"/>
    <w:rsid w:val="00451C75"/>
    <w:rsid w:val="00453599"/>
    <w:rsid w:val="00453D4C"/>
    <w:rsid w:val="00454E5E"/>
    <w:rsid w:val="00455D14"/>
    <w:rsid w:val="00457D45"/>
    <w:rsid w:val="004604D2"/>
    <w:rsid w:val="00460D0B"/>
    <w:rsid w:val="00461570"/>
    <w:rsid w:val="00462498"/>
    <w:rsid w:val="00462FF0"/>
    <w:rsid w:val="004633B6"/>
    <w:rsid w:val="00463418"/>
    <w:rsid w:val="004650B3"/>
    <w:rsid w:val="00465E9B"/>
    <w:rsid w:val="00466529"/>
    <w:rsid w:val="0046706F"/>
    <w:rsid w:val="00467CFB"/>
    <w:rsid w:val="0047303B"/>
    <w:rsid w:val="00475DAB"/>
    <w:rsid w:val="00475F34"/>
    <w:rsid w:val="00477554"/>
    <w:rsid w:val="00477A29"/>
    <w:rsid w:val="00477EE1"/>
    <w:rsid w:val="004800D2"/>
    <w:rsid w:val="00483349"/>
    <w:rsid w:val="00485AA0"/>
    <w:rsid w:val="00486A1B"/>
    <w:rsid w:val="004870D6"/>
    <w:rsid w:val="0048757F"/>
    <w:rsid w:val="0048783A"/>
    <w:rsid w:val="00487AED"/>
    <w:rsid w:val="00490D9D"/>
    <w:rsid w:val="0049142D"/>
    <w:rsid w:val="0049149D"/>
    <w:rsid w:val="00493388"/>
    <w:rsid w:val="00494022"/>
    <w:rsid w:val="0049412F"/>
    <w:rsid w:val="00494B1E"/>
    <w:rsid w:val="0049511E"/>
    <w:rsid w:val="00496124"/>
    <w:rsid w:val="0049764A"/>
    <w:rsid w:val="00497D26"/>
    <w:rsid w:val="004A022B"/>
    <w:rsid w:val="004A11DD"/>
    <w:rsid w:val="004A17C3"/>
    <w:rsid w:val="004A1FC8"/>
    <w:rsid w:val="004A2EEA"/>
    <w:rsid w:val="004A37D9"/>
    <w:rsid w:val="004A456C"/>
    <w:rsid w:val="004A4B32"/>
    <w:rsid w:val="004A528F"/>
    <w:rsid w:val="004A5833"/>
    <w:rsid w:val="004A722F"/>
    <w:rsid w:val="004A7472"/>
    <w:rsid w:val="004A7712"/>
    <w:rsid w:val="004A776D"/>
    <w:rsid w:val="004A7C94"/>
    <w:rsid w:val="004A7E6A"/>
    <w:rsid w:val="004B050F"/>
    <w:rsid w:val="004B0554"/>
    <w:rsid w:val="004B06B2"/>
    <w:rsid w:val="004B0E6B"/>
    <w:rsid w:val="004B16A1"/>
    <w:rsid w:val="004B22BA"/>
    <w:rsid w:val="004B3254"/>
    <w:rsid w:val="004B415C"/>
    <w:rsid w:val="004B5BD3"/>
    <w:rsid w:val="004B6676"/>
    <w:rsid w:val="004C0C32"/>
    <w:rsid w:val="004C132D"/>
    <w:rsid w:val="004C3CBA"/>
    <w:rsid w:val="004C4E96"/>
    <w:rsid w:val="004C4FD5"/>
    <w:rsid w:val="004C598D"/>
    <w:rsid w:val="004C5CF2"/>
    <w:rsid w:val="004C6C06"/>
    <w:rsid w:val="004C7B52"/>
    <w:rsid w:val="004D0E42"/>
    <w:rsid w:val="004D0EA2"/>
    <w:rsid w:val="004D1068"/>
    <w:rsid w:val="004D200F"/>
    <w:rsid w:val="004D2749"/>
    <w:rsid w:val="004D36B2"/>
    <w:rsid w:val="004D413F"/>
    <w:rsid w:val="004E03FB"/>
    <w:rsid w:val="004E287E"/>
    <w:rsid w:val="004E32FF"/>
    <w:rsid w:val="004E337D"/>
    <w:rsid w:val="004E54A5"/>
    <w:rsid w:val="004E58C9"/>
    <w:rsid w:val="004E644B"/>
    <w:rsid w:val="004E64B4"/>
    <w:rsid w:val="004E6D5A"/>
    <w:rsid w:val="004F0ECA"/>
    <w:rsid w:val="004F2A02"/>
    <w:rsid w:val="004F2C05"/>
    <w:rsid w:val="004F3273"/>
    <w:rsid w:val="004F3C7F"/>
    <w:rsid w:val="004F4C37"/>
    <w:rsid w:val="004F53D8"/>
    <w:rsid w:val="004F64F3"/>
    <w:rsid w:val="004F6889"/>
    <w:rsid w:val="004F7DE7"/>
    <w:rsid w:val="005006FC"/>
    <w:rsid w:val="00501D42"/>
    <w:rsid w:val="00501ED6"/>
    <w:rsid w:val="00502D88"/>
    <w:rsid w:val="0050498E"/>
    <w:rsid w:val="00504A25"/>
    <w:rsid w:val="005051BB"/>
    <w:rsid w:val="0050546C"/>
    <w:rsid w:val="0050590E"/>
    <w:rsid w:val="00505A19"/>
    <w:rsid w:val="00505D40"/>
    <w:rsid w:val="00507003"/>
    <w:rsid w:val="005075C8"/>
    <w:rsid w:val="00507DFC"/>
    <w:rsid w:val="00507EEA"/>
    <w:rsid w:val="00510566"/>
    <w:rsid w:val="005108EC"/>
    <w:rsid w:val="00510D73"/>
    <w:rsid w:val="00511B8D"/>
    <w:rsid w:val="005129BA"/>
    <w:rsid w:val="00512A88"/>
    <w:rsid w:val="005132B1"/>
    <w:rsid w:val="00513E7E"/>
    <w:rsid w:val="00514009"/>
    <w:rsid w:val="00514767"/>
    <w:rsid w:val="0051488D"/>
    <w:rsid w:val="0051513A"/>
    <w:rsid w:val="0051541A"/>
    <w:rsid w:val="00516F83"/>
    <w:rsid w:val="00517579"/>
    <w:rsid w:val="005176D3"/>
    <w:rsid w:val="00520B50"/>
    <w:rsid w:val="00520C73"/>
    <w:rsid w:val="0052209B"/>
    <w:rsid w:val="005225E3"/>
    <w:rsid w:val="00522D0A"/>
    <w:rsid w:val="005247A1"/>
    <w:rsid w:val="00524E28"/>
    <w:rsid w:val="00527328"/>
    <w:rsid w:val="00530909"/>
    <w:rsid w:val="0053332B"/>
    <w:rsid w:val="0053349C"/>
    <w:rsid w:val="0053441A"/>
    <w:rsid w:val="005349CD"/>
    <w:rsid w:val="005359D9"/>
    <w:rsid w:val="005370FF"/>
    <w:rsid w:val="005404F6"/>
    <w:rsid w:val="005417D7"/>
    <w:rsid w:val="005429F5"/>
    <w:rsid w:val="00542DE8"/>
    <w:rsid w:val="00542EEB"/>
    <w:rsid w:val="0054306F"/>
    <w:rsid w:val="00543C40"/>
    <w:rsid w:val="00543C56"/>
    <w:rsid w:val="005441B6"/>
    <w:rsid w:val="00544504"/>
    <w:rsid w:val="00545921"/>
    <w:rsid w:val="00545E6F"/>
    <w:rsid w:val="005461C0"/>
    <w:rsid w:val="00546C09"/>
    <w:rsid w:val="00550063"/>
    <w:rsid w:val="00550959"/>
    <w:rsid w:val="00550A0E"/>
    <w:rsid w:val="00550A78"/>
    <w:rsid w:val="0055102E"/>
    <w:rsid w:val="00552B09"/>
    <w:rsid w:val="0055315C"/>
    <w:rsid w:val="0055376E"/>
    <w:rsid w:val="00554D2D"/>
    <w:rsid w:val="00554F37"/>
    <w:rsid w:val="00556791"/>
    <w:rsid w:val="00556AAA"/>
    <w:rsid w:val="005600DB"/>
    <w:rsid w:val="005610FA"/>
    <w:rsid w:val="00561124"/>
    <w:rsid w:val="00561548"/>
    <w:rsid w:val="005615B5"/>
    <w:rsid w:val="005623D6"/>
    <w:rsid w:val="005624D1"/>
    <w:rsid w:val="0056261D"/>
    <w:rsid w:val="00562B27"/>
    <w:rsid w:val="0056304B"/>
    <w:rsid w:val="00564988"/>
    <w:rsid w:val="005664CE"/>
    <w:rsid w:val="005665FD"/>
    <w:rsid w:val="0056682B"/>
    <w:rsid w:val="00566AAB"/>
    <w:rsid w:val="00566C7A"/>
    <w:rsid w:val="005700AF"/>
    <w:rsid w:val="0057110F"/>
    <w:rsid w:val="00571BF5"/>
    <w:rsid w:val="0057287E"/>
    <w:rsid w:val="005729BC"/>
    <w:rsid w:val="00573E65"/>
    <w:rsid w:val="00580343"/>
    <w:rsid w:val="00580F7B"/>
    <w:rsid w:val="0058201D"/>
    <w:rsid w:val="00582C41"/>
    <w:rsid w:val="00584610"/>
    <w:rsid w:val="00584C78"/>
    <w:rsid w:val="005868FD"/>
    <w:rsid w:val="00586B6D"/>
    <w:rsid w:val="00586DB3"/>
    <w:rsid w:val="0058715E"/>
    <w:rsid w:val="00590681"/>
    <w:rsid w:val="00590869"/>
    <w:rsid w:val="00592E17"/>
    <w:rsid w:val="00593205"/>
    <w:rsid w:val="0059441A"/>
    <w:rsid w:val="0059491E"/>
    <w:rsid w:val="00594A76"/>
    <w:rsid w:val="005953D8"/>
    <w:rsid w:val="00596340"/>
    <w:rsid w:val="00596921"/>
    <w:rsid w:val="00597053"/>
    <w:rsid w:val="005977A5"/>
    <w:rsid w:val="00597F63"/>
    <w:rsid w:val="005A19C6"/>
    <w:rsid w:val="005A2A01"/>
    <w:rsid w:val="005A2AAD"/>
    <w:rsid w:val="005A33E5"/>
    <w:rsid w:val="005A3C18"/>
    <w:rsid w:val="005A4A96"/>
    <w:rsid w:val="005A4C0D"/>
    <w:rsid w:val="005A5A66"/>
    <w:rsid w:val="005A7AC6"/>
    <w:rsid w:val="005B0637"/>
    <w:rsid w:val="005B0BF1"/>
    <w:rsid w:val="005B0E0F"/>
    <w:rsid w:val="005B15E2"/>
    <w:rsid w:val="005B168A"/>
    <w:rsid w:val="005B1808"/>
    <w:rsid w:val="005B1E35"/>
    <w:rsid w:val="005B1EC0"/>
    <w:rsid w:val="005B24BE"/>
    <w:rsid w:val="005B29B9"/>
    <w:rsid w:val="005B2DBB"/>
    <w:rsid w:val="005B318D"/>
    <w:rsid w:val="005B341E"/>
    <w:rsid w:val="005B3F0E"/>
    <w:rsid w:val="005B4F5A"/>
    <w:rsid w:val="005B6748"/>
    <w:rsid w:val="005B6EFC"/>
    <w:rsid w:val="005B7E44"/>
    <w:rsid w:val="005C0E17"/>
    <w:rsid w:val="005C1F9B"/>
    <w:rsid w:val="005C2FC6"/>
    <w:rsid w:val="005C3FC5"/>
    <w:rsid w:val="005C477B"/>
    <w:rsid w:val="005C5F31"/>
    <w:rsid w:val="005C639B"/>
    <w:rsid w:val="005C64B8"/>
    <w:rsid w:val="005C71AB"/>
    <w:rsid w:val="005C71D9"/>
    <w:rsid w:val="005C7C0F"/>
    <w:rsid w:val="005D0AB4"/>
    <w:rsid w:val="005D2CE5"/>
    <w:rsid w:val="005D2F8E"/>
    <w:rsid w:val="005D3331"/>
    <w:rsid w:val="005D41E4"/>
    <w:rsid w:val="005D4523"/>
    <w:rsid w:val="005D47AF"/>
    <w:rsid w:val="005D62A7"/>
    <w:rsid w:val="005E01D9"/>
    <w:rsid w:val="005E0DF3"/>
    <w:rsid w:val="005E1C35"/>
    <w:rsid w:val="005E1DFE"/>
    <w:rsid w:val="005E26D8"/>
    <w:rsid w:val="005E355B"/>
    <w:rsid w:val="005E507A"/>
    <w:rsid w:val="005E55A9"/>
    <w:rsid w:val="005E60EE"/>
    <w:rsid w:val="005E69E7"/>
    <w:rsid w:val="005E7D6C"/>
    <w:rsid w:val="005E7DE4"/>
    <w:rsid w:val="005F0748"/>
    <w:rsid w:val="005F0752"/>
    <w:rsid w:val="005F0876"/>
    <w:rsid w:val="005F1194"/>
    <w:rsid w:val="005F1A1A"/>
    <w:rsid w:val="005F242D"/>
    <w:rsid w:val="005F3737"/>
    <w:rsid w:val="005F3D78"/>
    <w:rsid w:val="005F3DD3"/>
    <w:rsid w:val="005F42ED"/>
    <w:rsid w:val="005F44C3"/>
    <w:rsid w:val="005F6EF4"/>
    <w:rsid w:val="005F6F52"/>
    <w:rsid w:val="005F70FE"/>
    <w:rsid w:val="00600A8E"/>
    <w:rsid w:val="00600B79"/>
    <w:rsid w:val="00600D8A"/>
    <w:rsid w:val="00601684"/>
    <w:rsid w:val="00601D99"/>
    <w:rsid w:val="006021AB"/>
    <w:rsid w:val="0060405F"/>
    <w:rsid w:val="00605CB0"/>
    <w:rsid w:val="00606382"/>
    <w:rsid w:val="00606689"/>
    <w:rsid w:val="00607A40"/>
    <w:rsid w:val="006107AD"/>
    <w:rsid w:val="00610944"/>
    <w:rsid w:val="00610E49"/>
    <w:rsid w:val="00610F49"/>
    <w:rsid w:val="0061193E"/>
    <w:rsid w:val="00611C61"/>
    <w:rsid w:val="00611E3B"/>
    <w:rsid w:val="00611F72"/>
    <w:rsid w:val="00612D89"/>
    <w:rsid w:val="00613BED"/>
    <w:rsid w:val="00613E67"/>
    <w:rsid w:val="006143E8"/>
    <w:rsid w:val="006143FF"/>
    <w:rsid w:val="0061460D"/>
    <w:rsid w:val="00617723"/>
    <w:rsid w:val="006179C2"/>
    <w:rsid w:val="0062032F"/>
    <w:rsid w:val="00620EC6"/>
    <w:rsid w:val="00622E7A"/>
    <w:rsid w:val="0062400E"/>
    <w:rsid w:val="0062693B"/>
    <w:rsid w:val="00626BFB"/>
    <w:rsid w:val="00626CD4"/>
    <w:rsid w:val="0062733C"/>
    <w:rsid w:val="00630A60"/>
    <w:rsid w:val="00630E29"/>
    <w:rsid w:val="00631E16"/>
    <w:rsid w:val="00632974"/>
    <w:rsid w:val="00632B14"/>
    <w:rsid w:val="00632FF0"/>
    <w:rsid w:val="00633368"/>
    <w:rsid w:val="0063351B"/>
    <w:rsid w:val="00633DB1"/>
    <w:rsid w:val="00635654"/>
    <w:rsid w:val="00635BF9"/>
    <w:rsid w:val="00635C29"/>
    <w:rsid w:val="00635FE1"/>
    <w:rsid w:val="0063610F"/>
    <w:rsid w:val="00636995"/>
    <w:rsid w:val="00636AED"/>
    <w:rsid w:val="00636FB1"/>
    <w:rsid w:val="006375C1"/>
    <w:rsid w:val="0064048E"/>
    <w:rsid w:val="00641D4E"/>
    <w:rsid w:val="00642848"/>
    <w:rsid w:val="006431BC"/>
    <w:rsid w:val="0064334D"/>
    <w:rsid w:val="00643517"/>
    <w:rsid w:val="006437BE"/>
    <w:rsid w:val="00644A63"/>
    <w:rsid w:val="006461E8"/>
    <w:rsid w:val="006470B3"/>
    <w:rsid w:val="006500B5"/>
    <w:rsid w:val="00650F1F"/>
    <w:rsid w:val="0065117B"/>
    <w:rsid w:val="0065253C"/>
    <w:rsid w:val="00652DD1"/>
    <w:rsid w:val="006534B0"/>
    <w:rsid w:val="006542FB"/>
    <w:rsid w:val="00654836"/>
    <w:rsid w:val="00656146"/>
    <w:rsid w:val="0065760F"/>
    <w:rsid w:val="006578A5"/>
    <w:rsid w:val="006609F3"/>
    <w:rsid w:val="006621EB"/>
    <w:rsid w:val="0066230F"/>
    <w:rsid w:val="00662B46"/>
    <w:rsid w:val="00663A0D"/>
    <w:rsid w:val="00665177"/>
    <w:rsid w:val="00665425"/>
    <w:rsid w:val="00665C11"/>
    <w:rsid w:val="0066606C"/>
    <w:rsid w:val="00667372"/>
    <w:rsid w:val="00667D17"/>
    <w:rsid w:val="00671CEB"/>
    <w:rsid w:val="00672234"/>
    <w:rsid w:val="00672634"/>
    <w:rsid w:val="006728FB"/>
    <w:rsid w:val="0067296F"/>
    <w:rsid w:val="00672FB1"/>
    <w:rsid w:val="00673225"/>
    <w:rsid w:val="0067379F"/>
    <w:rsid w:val="00673AB3"/>
    <w:rsid w:val="00674F4F"/>
    <w:rsid w:val="00680B2E"/>
    <w:rsid w:val="006813F1"/>
    <w:rsid w:val="006816E9"/>
    <w:rsid w:val="00681E9C"/>
    <w:rsid w:val="006826A2"/>
    <w:rsid w:val="00683B46"/>
    <w:rsid w:val="00684120"/>
    <w:rsid w:val="00684152"/>
    <w:rsid w:val="006847E1"/>
    <w:rsid w:val="00684D78"/>
    <w:rsid w:val="00685254"/>
    <w:rsid w:val="00686018"/>
    <w:rsid w:val="0068641D"/>
    <w:rsid w:val="006868DA"/>
    <w:rsid w:val="006902F1"/>
    <w:rsid w:val="00690396"/>
    <w:rsid w:val="00691570"/>
    <w:rsid w:val="006929E4"/>
    <w:rsid w:val="00692D19"/>
    <w:rsid w:val="0069438F"/>
    <w:rsid w:val="006949ED"/>
    <w:rsid w:val="00696562"/>
    <w:rsid w:val="006A0537"/>
    <w:rsid w:val="006A0D7F"/>
    <w:rsid w:val="006A1691"/>
    <w:rsid w:val="006A16A8"/>
    <w:rsid w:val="006A1B28"/>
    <w:rsid w:val="006A1CC7"/>
    <w:rsid w:val="006A33D4"/>
    <w:rsid w:val="006A398B"/>
    <w:rsid w:val="006A3B19"/>
    <w:rsid w:val="006A3D92"/>
    <w:rsid w:val="006A542E"/>
    <w:rsid w:val="006A5A85"/>
    <w:rsid w:val="006A69CF"/>
    <w:rsid w:val="006A6AF8"/>
    <w:rsid w:val="006A71D0"/>
    <w:rsid w:val="006A7533"/>
    <w:rsid w:val="006B0E6E"/>
    <w:rsid w:val="006B122B"/>
    <w:rsid w:val="006B2D17"/>
    <w:rsid w:val="006B32BF"/>
    <w:rsid w:val="006B35E2"/>
    <w:rsid w:val="006B3AE8"/>
    <w:rsid w:val="006B3DAF"/>
    <w:rsid w:val="006B4FB4"/>
    <w:rsid w:val="006B6212"/>
    <w:rsid w:val="006B78D0"/>
    <w:rsid w:val="006C1A6E"/>
    <w:rsid w:val="006C44E6"/>
    <w:rsid w:val="006C670E"/>
    <w:rsid w:val="006C69F9"/>
    <w:rsid w:val="006C78AF"/>
    <w:rsid w:val="006C7A7F"/>
    <w:rsid w:val="006C7E95"/>
    <w:rsid w:val="006D13C0"/>
    <w:rsid w:val="006D1536"/>
    <w:rsid w:val="006D1D4C"/>
    <w:rsid w:val="006D3361"/>
    <w:rsid w:val="006D36F4"/>
    <w:rsid w:val="006D3F88"/>
    <w:rsid w:val="006D57E1"/>
    <w:rsid w:val="006D5C5F"/>
    <w:rsid w:val="006D6951"/>
    <w:rsid w:val="006D6CF0"/>
    <w:rsid w:val="006D7717"/>
    <w:rsid w:val="006D790A"/>
    <w:rsid w:val="006D79DE"/>
    <w:rsid w:val="006E0BC6"/>
    <w:rsid w:val="006E0D1B"/>
    <w:rsid w:val="006E1160"/>
    <w:rsid w:val="006E18A4"/>
    <w:rsid w:val="006E196A"/>
    <w:rsid w:val="006E1E99"/>
    <w:rsid w:val="006E2250"/>
    <w:rsid w:val="006E2BF2"/>
    <w:rsid w:val="006E2F64"/>
    <w:rsid w:val="006E4CAF"/>
    <w:rsid w:val="006E7646"/>
    <w:rsid w:val="006F02C7"/>
    <w:rsid w:val="006F17BA"/>
    <w:rsid w:val="006F1F7C"/>
    <w:rsid w:val="006F27E3"/>
    <w:rsid w:val="006F3549"/>
    <w:rsid w:val="006F361C"/>
    <w:rsid w:val="006F38B8"/>
    <w:rsid w:val="006F4308"/>
    <w:rsid w:val="006F444B"/>
    <w:rsid w:val="006F5B02"/>
    <w:rsid w:val="006F6F3C"/>
    <w:rsid w:val="006F7FA7"/>
    <w:rsid w:val="006F7FF0"/>
    <w:rsid w:val="00700B7B"/>
    <w:rsid w:val="00700F94"/>
    <w:rsid w:val="00702EF3"/>
    <w:rsid w:val="00702FC5"/>
    <w:rsid w:val="0070339D"/>
    <w:rsid w:val="007057A9"/>
    <w:rsid w:val="00705F58"/>
    <w:rsid w:val="00707722"/>
    <w:rsid w:val="00707779"/>
    <w:rsid w:val="007079FE"/>
    <w:rsid w:val="00707EA0"/>
    <w:rsid w:val="007120C0"/>
    <w:rsid w:val="00713886"/>
    <w:rsid w:val="0071394E"/>
    <w:rsid w:val="007145AE"/>
    <w:rsid w:val="0071463A"/>
    <w:rsid w:val="00714841"/>
    <w:rsid w:val="007166CC"/>
    <w:rsid w:val="00716E53"/>
    <w:rsid w:val="00717A15"/>
    <w:rsid w:val="007209FD"/>
    <w:rsid w:val="00721876"/>
    <w:rsid w:val="00721B95"/>
    <w:rsid w:val="00722719"/>
    <w:rsid w:val="00722D33"/>
    <w:rsid w:val="00722F20"/>
    <w:rsid w:val="007238FD"/>
    <w:rsid w:val="00723A44"/>
    <w:rsid w:val="00724DFE"/>
    <w:rsid w:val="00727448"/>
    <w:rsid w:val="0073178B"/>
    <w:rsid w:val="00731F88"/>
    <w:rsid w:val="00733050"/>
    <w:rsid w:val="007339DA"/>
    <w:rsid w:val="0073542D"/>
    <w:rsid w:val="00736163"/>
    <w:rsid w:val="007363D6"/>
    <w:rsid w:val="007368FA"/>
    <w:rsid w:val="00736DBC"/>
    <w:rsid w:val="00737D9A"/>
    <w:rsid w:val="00740036"/>
    <w:rsid w:val="0074182F"/>
    <w:rsid w:val="00741D88"/>
    <w:rsid w:val="0074272A"/>
    <w:rsid w:val="00742D11"/>
    <w:rsid w:val="00742DB8"/>
    <w:rsid w:val="00743B63"/>
    <w:rsid w:val="0074495E"/>
    <w:rsid w:val="00744E9F"/>
    <w:rsid w:val="00746390"/>
    <w:rsid w:val="00747524"/>
    <w:rsid w:val="00747703"/>
    <w:rsid w:val="007479BC"/>
    <w:rsid w:val="007479C8"/>
    <w:rsid w:val="00750302"/>
    <w:rsid w:val="007504C8"/>
    <w:rsid w:val="007516FD"/>
    <w:rsid w:val="0075186F"/>
    <w:rsid w:val="00752CB2"/>
    <w:rsid w:val="007531C7"/>
    <w:rsid w:val="007536D2"/>
    <w:rsid w:val="00754253"/>
    <w:rsid w:val="007552E3"/>
    <w:rsid w:val="00755CE0"/>
    <w:rsid w:val="00757667"/>
    <w:rsid w:val="00757CE0"/>
    <w:rsid w:val="00760057"/>
    <w:rsid w:val="0076007E"/>
    <w:rsid w:val="007603E1"/>
    <w:rsid w:val="00760B4D"/>
    <w:rsid w:val="007621B1"/>
    <w:rsid w:val="0076273E"/>
    <w:rsid w:val="00762C3E"/>
    <w:rsid w:val="00763134"/>
    <w:rsid w:val="00763276"/>
    <w:rsid w:val="00763466"/>
    <w:rsid w:val="00765509"/>
    <w:rsid w:val="0076567F"/>
    <w:rsid w:val="00765CFE"/>
    <w:rsid w:val="007666BE"/>
    <w:rsid w:val="00766733"/>
    <w:rsid w:val="00766D90"/>
    <w:rsid w:val="007713AD"/>
    <w:rsid w:val="00771C0B"/>
    <w:rsid w:val="0077637A"/>
    <w:rsid w:val="007763C9"/>
    <w:rsid w:val="007809F3"/>
    <w:rsid w:val="00780E4B"/>
    <w:rsid w:val="0078171D"/>
    <w:rsid w:val="00782331"/>
    <w:rsid w:val="00785AAC"/>
    <w:rsid w:val="00786AEB"/>
    <w:rsid w:val="0079080A"/>
    <w:rsid w:val="007912F1"/>
    <w:rsid w:val="0079156B"/>
    <w:rsid w:val="00791983"/>
    <w:rsid w:val="007925FD"/>
    <w:rsid w:val="00792965"/>
    <w:rsid w:val="00795576"/>
    <w:rsid w:val="007958F4"/>
    <w:rsid w:val="00795F4D"/>
    <w:rsid w:val="007964E8"/>
    <w:rsid w:val="00797422"/>
    <w:rsid w:val="007979A0"/>
    <w:rsid w:val="00797C78"/>
    <w:rsid w:val="007A01FA"/>
    <w:rsid w:val="007A14E1"/>
    <w:rsid w:val="007A227E"/>
    <w:rsid w:val="007A2788"/>
    <w:rsid w:val="007A3978"/>
    <w:rsid w:val="007A3CA0"/>
    <w:rsid w:val="007A43F6"/>
    <w:rsid w:val="007A5F11"/>
    <w:rsid w:val="007A601A"/>
    <w:rsid w:val="007A66B5"/>
    <w:rsid w:val="007A6C44"/>
    <w:rsid w:val="007A7352"/>
    <w:rsid w:val="007A7B55"/>
    <w:rsid w:val="007B1A51"/>
    <w:rsid w:val="007B20D5"/>
    <w:rsid w:val="007B47BF"/>
    <w:rsid w:val="007B4913"/>
    <w:rsid w:val="007B4BAC"/>
    <w:rsid w:val="007B50F6"/>
    <w:rsid w:val="007B5A0D"/>
    <w:rsid w:val="007B615C"/>
    <w:rsid w:val="007B6845"/>
    <w:rsid w:val="007B73CE"/>
    <w:rsid w:val="007C00E9"/>
    <w:rsid w:val="007C00FE"/>
    <w:rsid w:val="007C0C11"/>
    <w:rsid w:val="007C1314"/>
    <w:rsid w:val="007C19A6"/>
    <w:rsid w:val="007C2190"/>
    <w:rsid w:val="007C2E3B"/>
    <w:rsid w:val="007C4A1D"/>
    <w:rsid w:val="007C6128"/>
    <w:rsid w:val="007C6BF6"/>
    <w:rsid w:val="007C6D7F"/>
    <w:rsid w:val="007C79FB"/>
    <w:rsid w:val="007C7EAC"/>
    <w:rsid w:val="007D1168"/>
    <w:rsid w:val="007D1EC5"/>
    <w:rsid w:val="007D1FD9"/>
    <w:rsid w:val="007D267D"/>
    <w:rsid w:val="007D33F1"/>
    <w:rsid w:val="007D51DA"/>
    <w:rsid w:val="007D614F"/>
    <w:rsid w:val="007D7A1B"/>
    <w:rsid w:val="007E07FB"/>
    <w:rsid w:val="007E1ABB"/>
    <w:rsid w:val="007E235F"/>
    <w:rsid w:val="007E324D"/>
    <w:rsid w:val="007E4301"/>
    <w:rsid w:val="007E4CF4"/>
    <w:rsid w:val="007E4DFC"/>
    <w:rsid w:val="007E54F4"/>
    <w:rsid w:val="007E662C"/>
    <w:rsid w:val="007E6D4B"/>
    <w:rsid w:val="007E7FE1"/>
    <w:rsid w:val="007F07EF"/>
    <w:rsid w:val="007F11EE"/>
    <w:rsid w:val="007F18D8"/>
    <w:rsid w:val="007F19EE"/>
    <w:rsid w:val="007F22F3"/>
    <w:rsid w:val="007F2671"/>
    <w:rsid w:val="007F35D5"/>
    <w:rsid w:val="007F43A1"/>
    <w:rsid w:val="007F5E79"/>
    <w:rsid w:val="007F5F81"/>
    <w:rsid w:val="007F6C3D"/>
    <w:rsid w:val="007F7912"/>
    <w:rsid w:val="007F7F4B"/>
    <w:rsid w:val="00800F7C"/>
    <w:rsid w:val="0080101E"/>
    <w:rsid w:val="00801156"/>
    <w:rsid w:val="00801AEF"/>
    <w:rsid w:val="00801FD2"/>
    <w:rsid w:val="00802509"/>
    <w:rsid w:val="00802BD9"/>
    <w:rsid w:val="008036CF"/>
    <w:rsid w:val="0080404F"/>
    <w:rsid w:val="00804B0C"/>
    <w:rsid w:val="00804C66"/>
    <w:rsid w:val="00805992"/>
    <w:rsid w:val="00812CCE"/>
    <w:rsid w:val="00813613"/>
    <w:rsid w:val="00813AB2"/>
    <w:rsid w:val="00814229"/>
    <w:rsid w:val="008147ED"/>
    <w:rsid w:val="00814CBC"/>
    <w:rsid w:val="00816172"/>
    <w:rsid w:val="00816BEF"/>
    <w:rsid w:val="008178D7"/>
    <w:rsid w:val="00817AC2"/>
    <w:rsid w:val="008208DB"/>
    <w:rsid w:val="00820FD4"/>
    <w:rsid w:val="00821405"/>
    <w:rsid w:val="00822181"/>
    <w:rsid w:val="0082313A"/>
    <w:rsid w:val="00824571"/>
    <w:rsid w:val="008245EE"/>
    <w:rsid w:val="00824AA2"/>
    <w:rsid w:val="00825ED5"/>
    <w:rsid w:val="00826261"/>
    <w:rsid w:val="00827254"/>
    <w:rsid w:val="00827646"/>
    <w:rsid w:val="008309A7"/>
    <w:rsid w:val="00830BD8"/>
    <w:rsid w:val="008336A6"/>
    <w:rsid w:val="00834976"/>
    <w:rsid w:val="00834E3E"/>
    <w:rsid w:val="00836089"/>
    <w:rsid w:val="00836999"/>
    <w:rsid w:val="00836E90"/>
    <w:rsid w:val="00837CC7"/>
    <w:rsid w:val="0084097B"/>
    <w:rsid w:val="00842B2E"/>
    <w:rsid w:val="00843CFF"/>
    <w:rsid w:val="00845BEB"/>
    <w:rsid w:val="00846685"/>
    <w:rsid w:val="00846E38"/>
    <w:rsid w:val="00847756"/>
    <w:rsid w:val="00847963"/>
    <w:rsid w:val="008479A3"/>
    <w:rsid w:val="00847EA9"/>
    <w:rsid w:val="008513C3"/>
    <w:rsid w:val="00851545"/>
    <w:rsid w:val="00851C55"/>
    <w:rsid w:val="00851D5B"/>
    <w:rsid w:val="008526AB"/>
    <w:rsid w:val="00852F50"/>
    <w:rsid w:val="008534C1"/>
    <w:rsid w:val="00853F8D"/>
    <w:rsid w:val="00854C5D"/>
    <w:rsid w:val="008551AF"/>
    <w:rsid w:val="0085525F"/>
    <w:rsid w:val="00855609"/>
    <w:rsid w:val="0085560D"/>
    <w:rsid w:val="00855CD9"/>
    <w:rsid w:val="00857245"/>
    <w:rsid w:val="00857372"/>
    <w:rsid w:val="00857DDB"/>
    <w:rsid w:val="0086045B"/>
    <w:rsid w:val="0086076E"/>
    <w:rsid w:val="00860CC3"/>
    <w:rsid w:val="00861424"/>
    <w:rsid w:val="00864511"/>
    <w:rsid w:val="008647CA"/>
    <w:rsid w:val="00864B2F"/>
    <w:rsid w:val="00864DE7"/>
    <w:rsid w:val="00865078"/>
    <w:rsid w:val="008651D5"/>
    <w:rsid w:val="00865ACE"/>
    <w:rsid w:val="00866227"/>
    <w:rsid w:val="00871079"/>
    <w:rsid w:val="0087260C"/>
    <w:rsid w:val="008727A1"/>
    <w:rsid w:val="00872DD7"/>
    <w:rsid w:val="0087357E"/>
    <w:rsid w:val="0087596A"/>
    <w:rsid w:val="00875A4A"/>
    <w:rsid w:val="00880294"/>
    <w:rsid w:val="00881145"/>
    <w:rsid w:val="00881FFD"/>
    <w:rsid w:val="0088259F"/>
    <w:rsid w:val="00882B7B"/>
    <w:rsid w:val="0088309D"/>
    <w:rsid w:val="00883B8D"/>
    <w:rsid w:val="008842A5"/>
    <w:rsid w:val="00884871"/>
    <w:rsid w:val="00885FAB"/>
    <w:rsid w:val="00886F26"/>
    <w:rsid w:val="0088701A"/>
    <w:rsid w:val="008877D1"/>
    <w:rsid w:val="0088790C"/>
    <w:rsid w:val="00887FA5"/>
    <w:rsid w:val="00890639"/>
    <w:rsid w:val="008909E6"/>
    <w:rsid w:val="008931BC"/>
    <w:rsid w:val="00893F34"/>
    <w:rsid w:val="00896358"/>
    <w:rsid w:val="00897B3F"/>
    <w:rsid w:val="008A01E4"/>
    <w:rsid w:val="008A03B6"/>
    <w:rsid w:val="008A062A"/>
    <w:rsid w:val="008A07DD"/>
    <w:rsid w:val="008A1C3B"/>
    <w:rsid w:val="008A25DE"/>
    <w:rsid w:val="008A2B1F"/>
    <w:rsid w:val="008A2EC2"/>
    <w:rsid w:val="008A2FA8"/>
    <w:rsid w:val="008A38F9"/>
    <w:rsid w:val="008A3BCD"/>
    <w:rsid w:val="008A51B0"/>
    <w:rsid w:val="008A7E65"/>
    <w:rsid w:val="008B03A2"/>
    <w:rsid w:val="008B2EAB"/>
    <w:rsid w:val="008B351B"/>
    <w:rsid w:val="008B3FD4"/>
    <w:rsid w:val="008B45F3"/>
    <w:rsid w:val="008B4A5B"/>
    <w:rsid w:val="008B517D"/>
    <w:rsid w:val="008B6A26"/>
    <w:rsid w:val="008B7516"/>
    <w:rsid w:val="008B7EBD"/>
    <w:rsid w:val="008B7FBB"/>
    <w:rsid w:val="008C0274"/>
    <w:rsid w:val="008C113F"/>
    <w:rsid w:val="008C1652"/>
    <w:rsid w:val="008C1B24"/>
    <w:rsid w:val="008C2C8D"/>
    <w:rsid w:val="008C2E49"/>
    <w:rsid w:val="008C33C2"/>
    <w:rsid w:val="008C51CE"/>
    <w:rsid w:val="008C5506"/>
    <w:rsid w:val="008C55DB"/>
    <w:rsid w:val="008C6007"/>
    <w:rsid w:val="008C68C3"/>
    <w:rsid w:val="008C75BC"/>
    <w:rsid w:val="008C7EFC"/>
    <w:rsid w:val="008D0C8E"/>
    <w:rsid w:val="008D0FF2"/>
    <w:rsid w:val="008D15FA"/>
    <w:rsid w:val="008D1EBD"/>
    <w:rsid w:val="008D271F"/>
    <w:rsid w:val="008D2C99"/>
    <w:rsid w:val="008D3CE8"/>
    <w:rsid w:val="008D421A"/>
    <w:rsid w:val="008D4469"/>
    <w:rsid w:val="008D4C9F"/>
    <w:rsid w:val="008D55D9"/>
    <w:rsid w:val="008D6A95"/>
    <w:rsid w:val="008D6AA6"/>
    <w:rsid w:val="008D7C39"/>
    <w:rsid w:val="008E09E4"/>
    <w:rsid w:val="008E1D90"/>
    <w:rsid w:val="008E23BC"/>
    <w:rsid w:val="008E2504"/>
    <w:rsid w:val="008E2A82"/>
    <w:rsid w:val="008E36F4"/>
    <w:rsid w:val="008E3B3D"/>
    <w:rsid w:val="008E3EAA"/>
    <w:rsid w:val="008E434A"/>
    <w:rsid w:val="008E4664"/>
    <w:rsid w:val="008E481A"/>
    <w:rsid w:val="008E4979"/>
    <w:rsid w:val="008E58A6"/>
    <w:rsid w:val="008E5F78"/>
    <w:rsid w:val="008E6107"/>
    <w:rsid w:val="008E6CED"/>
    <w:rsid w:val="008E7A8D"/>
    <w:rsid w:val="008E7C6E"/>
    <w:rsid w:val="008F082E"/>
    <w:rsid w:val="008F0B99"/>
    <w:rsid w:val="008F118D"/>
    <w:rsid w:val="008F2594"/>
    <w:rsid w:val="008F28C6"/>
    <w:rsid w:val="008F3466"/>
    <w:rsid w:val="008F5096"/>
    <w:rsid w:val="008F5097"/>
    <w:rsid w:val="008F6FDA"/>
    <w:rsid w:val="009003A2"/>
    <w:rsid w:val="00901004"/>
    <w:rsid w:val="00903F0C"/>
    <w:rsid w:val="00904228"/>
    <w:rsid w:val="00905009"/>
    <w:rsid w:val="0090570C"/>
    <w:rsid w:val="00907543"/>
    <w:rsid w:val="009103BB"/>
    <w:rsid w:val="009104CC"/>
    <w:rsid w:val="009117BF"/>
    <w:rsid w:val="00912788"/>
    <w:rsid w:val="009127DC"/>
    <w:rsid w:val="00913905"/>
    <w:rsid w:val="00913B57"/>
    <w:rsid w:val="00914AD8"/>
    <w:rsid w:val="0091653E"/>
    <w:rsid w:val="00917CB3"/>
    <w:rsid w:val="00920382"/>
    <w:rsid w:val="009221AF"/>
    <w:rsid w:val="00922389"/>
    <w:rsid w:val="0092285A"/>
    <w:rsid w:val="00923830"/>
    <w:rsid w:val="00923852"/>
    <w:rsid w:val="00924278"/>
    <w:rsid w:val="0092572B"/>
    <w:rsid w:val="00926F2E"/>
    <w:rsid w:val="00930335"/>
    <w:rsid w:val="00930FFA"/>
    <w:rsid w:val="00931648"/>
    <w:rsid w:val="00931747"/>
    <w:rsid w:val="00931FCC"/>
    <w:rsid w:val="00932227"/>
    <w:rsid w:val="00932EF1"/>
    <w:rsid w:val="00933B9E"/>
    <w:rsid w:val="009355BE"/>
    <w:rsid w:val="00936051"/>
    <w:rsid w:val="009369A5"/>
    <w:rsid w:val="00936BAB"/>
    <w:rsid w:val="009401BB"/>
    <w:rsid w:val="00940D21"/>
    <w:rsid w:val="00941F3C"/>
    <w:rsid w:val="009430B4"/>
    <w:rsid w:val="0094322F"/>
    <w:rsid w:val="00943675"/>
    <w:rsid w:val="00943A90"/>
    <w:rsid w:val="009440C8"/>
    <w:rsid w:val="009456FB"/>
    <w:rsid w:val="009463B6"/>
    <w:rsid w:val="00946656"/>
    <w:rsid w:val="00946D6D"/>
    <w:rsid w:val="00947728"/>
    <w:rsid w:val="00952873"/>
    <w:rsid w:val="0095344D"/>
    <w:rsid w:val="00953F46"/>
    <w:rsid w:val="00954B00"/>
    <w:rsid w:val="00954B4E"/>
    <w:rsid w:val="00955436"/>
    <w:rsid w:val="00955483"/>
    <w:rsid w:val="009568FE"/>
    <w:rsid w:val="00960127"/>
    <w:rsid w:val="00960E03"/>
    <w:rsid w:val="00960F94"/>
    <w:rsid w:val="00961407"/>
    <w:rsid w:val="00962222"/>
    <w:rsid w:val="00963177"/>
    <w:rsid w:val="009634A2"/>
    <w:rsid w:val="009637B2"/>
    <w:rsid w:val="00965B83"/>
    <w:rsid w:val="00965C84"/>
    <w:rsid w:val="009662C3"/>
    <w:rsid w:val="00966332"/>
    <w:rsid w:val="00966685"/>
    <w:rsid w:val="00966730"/>
    <w:rsid w:val="00966B64"/>
    <w:rsid w:val="00966E8A"/>
    <w:rsid w:val="00966F63"/>
    <w:rsid w:val="0096791B"/>
    <w:rsid w:val="0097143E"/>
    <w:rsid w:val="00972447"/>
    <w:rsid w:val="00972688"/>
    <w:rsid w:val="0097291A"/>
    <w:rsid w:val="00972C23"/>
    <w:rsid w:val="00972FAF"/>
    <w:rsid w:val="00973DFE"/>
    <w:rsid w:val="00975A44"/>
    <w:rsid w:val="009761E2"/>
    <w:rsid w:val="00976458"/>
    <w:rsid w:val="00976E18"/>
    <w:rsid w:val="00977377"/>
    <w:rsid w:val="00977FE7"/>
    <w:rsid w:val="009800F5"/>
    <w:rsid w:val="009824DC"/>
    <w:rsid w:val="00982A7E"/>
    <w:rsid w:val="00983776"/>
    <w:rsid w:val="0098439F"/>
    <w:rsid w:val="009844C6"/>
    <w:rsid w:val="00984D10"/>
    <w:rsid w:val="00985462"/>
    <w:rsid w:val="00985848"/>
    <w:rsid w:val="00986219"/>
    <w:rsid w:val="00986597"/>
    <w:rsid w:val="00987502"/>
    <w:rsid w:val="009913B2"/>
    <w:rsid w:val="009914F0"/>
    <w:rsid w:val="00993088"/>
    <w:rsid w:val="00994486"/>
    <w:rsid w:val="0099487F"/>
    <w:rsid w:val="00995C16"/>
    <w:rsid w:val="00995D56"/>
    <w:rsid w:val="009960AE"/>
    <w:rsid w:val="009A0715"/>
    <w:rsid w:val="009A0C36"/>
    <w:rsid w:val="009A0EB6"/>
    <w:rsid w:val="009A10A2"/>
    <w:rsid w:val="009A1470"/>
    <w:rsid w:val="009A15C3"/>
    <w:rsid w:val="009A1CE6"/>
    <w:rsid w:val="009A2BD8"/>
    <w:rsid w:val="009A3958"/>
    <w:rsid w:val="009A3B6A"/>
    <w:rsid w:val="009A494F"/>
    <w:rsid w:val="009A5327"/>
    <w:rsid w:val="009A6422"/>
    <w:rsid w:val="009A7E87"/>
    <w:rsid w:val="009B018D"/>
    <w:rsid w:val="009B0324"/>
    <w:rsid w:val="009B066D"/>
    <w:rsid w:val="009B11DF"/>
    <w:rsid w:val="009B16B7"/>
    <w:rsid w:val="009B230F"/>
    <w:rsid w:val="009B2C9D"/>
    <w:rsid w:val="009B2D42"/>
    <w:rsid w:val="009B2EBB"/>
    <w:rsid w:val="009B337B"/>
    <w:rsid w:val="009B33B5"/>
    <w:rsid w:val="009B3525"/>
    <w:rsid w:val="009B4EC1"/>
    <w:rsid w:val="009B572B"/>
    <w:rsid w:val="009B75E9"/>
    <w:rsid w:val="009B7C4E"/>
    <w:rsid w:val="009C069C"/>
    <w:rsid w:val="009C0C34"/>
    <w:rsid w:val="009C116F"/>
    <w:rsid w:val="009C1305"/>
    <w:rsid w:val="009C2070"/>
    <w:rsid w:val="009C28B9"/>
    <w:rsid w:val="009C2BBB"/>
    <w:rsid w:val="009C32F6"/>
    <w:rsid w:val="009C3439"/>
    <w:rsid w:val="009C35DA"/>
    <w:rsid w:val="009C37B5"/>
    <w:rsid w:val="009C405E"/>
    <w:rsid w:val="009C4BCD"/>
    <w:rsid w:val="009C5584"/>
    <w:rsid w:val="009C582C"/>
    <w:rsid w:val="009C590D"/>
    <w:rsid w:val="009C5A3F"/>
    <w:rsid w:val="009C6046"/>
    <w:rsid w:val="009C6194"/>
    <w:rsid w:val="009C7C49"/>
    <w:rsid w:val="009C7ED6"/>
    <w:rsid w:val="009D0083"/>
    <w:rsid w:val="009D01A7"/>
    <w:rsid w:val="009D0822"/>
    <w:rsid w:val="009D0866"/>
    <w:rsid w:val="009D1392"/>
    <w:rsid w:val="009D2A71"/>
    <w:rsid w:val="009D2B34"/>
    <w:rsid w:val="009D377D"/>
    <w:rsid w:val="009D3CFA"/>
    <w:rsid w:val="009D4510"/>
    <w:rsid w:val="009D61C1"/>
    <w:rsid w:val="009D65E2"/>
    <w:rsid w:val="009E0952"/>
    <w:rsid w:val="009E0D4E"/>
    <w:rsid w:val="009E0EB9"/>
    <w:rsid w:val="009E1D9E"/>
    <w:rsid w:val="009E1EB6"/>
    <w:rsid w:val="009E25C3"/>
    <w:rsid w:val="009E30D4"/>
    <w:rsid w:val="009E3983"/>
    <w:rsid w:val="009E3989"/>
    <w:rsid w:val="009E4BE2"/>
    <w:rsid w:val="009E4BF3"/>
    <w:rsid w:val="009E7305"/>
    <w:rsid w:val="009E77A5"/>
    <w:rsid w:val="009F12CD"/>
    <w:rsid w:val="009F2727"/>
    <w:rsid w:val="009F2CD0"/>
    <w:rsid w:val="009F35E2"/>
    <w:rsid w:val="009F42F1"/>
    <w:rsid w:val="009F4FA6"/>
    <w:rsid w:val="009F6545"/>
    <w:rsid w:val="009F7091"/>
    <w:rsid w:val="009F7333"/>
    <w:rsid w:val="009F74D0"/>
    <w:rsid w:val="00A00A9E"/>
    <w:rsid w:val="00A01C6C"/>
    <w:rsid w:val="00A02549"/>
    <w:rsid w:val="00A02A4B"/>
    <w:rsid w:val="00A02EAA"/>
    <w:rsid w:val="00A03245"/>
    <w:rsid w:val="00A0348A"/>
    <w:rsid w:val="00A03A2C"/>
    <w:rsid w:val="00A03AC7"/>
    <w:rsid w:val="00A03B9A"/>
    <w:rsid w:val="00A04117"/>
    <w:rsid w:val="00A042A9"/>
    <w:rsid w:val="00A0444C"/>
    <w:rsid w:val="00A0485E"/>
    <w:rsid w:val="00A04977"/>
    <w:rsid w:val="00A04C43"/>
    <w:rsid w:val="00A07B4F"/>
    <w:rsid w:val="00A10BA6"/>
    <w:rsid w:val="00A11B6F"/>
    <w:rsid w:val="00A14408"/>
    <w:rsid w:val="00A14D21"/>
    <w:rsid w:val="00A20563"/>
    <w:rsid w:val="00A22225"/>
    <w:rsid w:val="00A232F2"/>
    <w:rsid w:val="00A23AAD"/>
    <w:rsid w:val="00A24F67"/>
    <w:rsid w:val="00A26203"/>
    <w:rsid w:val="00A262D7"/>
    <w:rsid w:val="00A26F9C"/>
    <w:rsid w:val="00A3059F"/>
    <w:rsid w:val="00A30E9E"/>
    <w:rsid w:val="00A31496"/>
    <w:rsid w:val="00A32C1A"/>
    <w:rsid w:val="00A3399E"/>
    <w:rsid w:val="00A34B3A"/>
    <w:rsid w:val="00A362F2"/>
    <w:rsid w:val="00A376E8"/>
    <w:rsid w:val="00A4223D"/>
    <w:rsid w:val="00A42582"/>
    <w:rsid w:val="00A433EA"/>
    <w:rsid w:val="00A43CF0"/>
    <w:rsid w:val="00A441A3"/>
    <w:rsid w:val="00A44B8A"/>
    <w:rsid w:val="00A45ACA"/>
    <w:rsid w:val="00A5077B"/>
    <w:rsid w:val="00A5146B"/>
    <w:rsid w:val="00A51A03"/>
    <w:rsid w:val="00A52138"/>
    <w:rsid w:val="00A52511"/>
    <w:rsid w:val="00A52761"/>
    <w:rsid w:val="00A5325C"/>
    <w:rsid w:val="00A538EE"/>
    <w:rsid w:val="00A53E36"/>
    <w:rsid w:val="00A540F5"/>
    <w:rsid w:val="00A555D0"/>
    <w:rsid w:val="00A5572A"/>
    <w:rsid w:val="00A55765"/>
    <w:rsid w:val="00A55DC9"/>
    <w:rsid w:val="00A5615F"/>
    <w:rsid w:val="00A561F9"/>
    <w:rsid w:val="00A56C01"/>
    <w:rsid w:val="00A60812"/>
    <w:rsid w:val="00A615EC"/>
    <w:rsid w:val="00A622D8"/>
    <w:rsid w:val="00A6309B"/>
    <w:rsid w:val="00A637AA"/>
    <w:rsid w:val="00A645CA"/>
    <w:rsid w:val="00A65B9F"/>
    <w:rsid w:val="00A66711"/>
    <w:rsid w:val="00A66FC5"/>
    <w:rsid w:val="00A679CA"/>
    <w:rsid w:val="00A67CE4"/>
    <w:rsid w:val="00A700F5"/>
    <w:rsid w:val="00A71257"/>
    <w:rsid w:val="00A71656"/>
    <w:rsid w:val="00A71709"/>
    <w:rsid w:val="00A71985"/>
    <w:rsid w:val="00A73111"/>
    <w:rsid w:val="00A73C5E"/>
    <w:rsid w:val="00A73D60"/>
    <w:rsid w:val="00A74779"/>
    <w:rsid w:val="00A749A0"/>
    <w:rsid w:val="00A74DC2"/>
    <w:rsid w:val="00A74FC6"/>
    <w:rsid w:val="00A753F1"/>
    <w:rsid w:val="00A75788"/>
    <w:rsid w:val="00A75EC6"/>
    <w:rsid w:val="00A76AF4"/>
    <w:rsid w:val="00A7763C"/>
    <w:rsid w:val="00A80424"/>
    <w:rsid w:val="00A82D11"/>
    <w:rsid w:val="00A85C37"/>
    <w:rsid w:val="00A8634C"/>
    <w:rsid w:val="00A866A3"/>
    <w:rsid w:val="00A8670E"/>
    <w:rsid w:val="00A86AA7"/>
    <w:rsid w:val="00A876EB"/>
    <w:rsid w:val="00A907DA"/>
    <w:rsid w:val="00A90F2E"/>
    <w:rsid w:val="00A91123"/>
    <w:rsid w:val="00A912BE"/>
    <w:rsid w:val="00A915EB"/>
    <w:rsid w:val="00A91932"/>
    <w:rsid w:val="00A923AB"/>
    <w:rsid w:val="00A92621"/>
    <w:rsid w:val="00A926FA"/>
    <w:rsid w:val="00A9281C"/>
    <w:rsid w:val="00A9296A"/>
    <w:rsid w:val="00A92F38"/>
    <w:rsid w:val="00A9452B"/>
    <w:rsid w:val="00A94AD0"/>
    <w:rsid w:val="00A95BD9"/>
    <w:rsid w:val="00A95E37"/>
    <w:rsid w:val="00A961D6"/>
    <w:rsid w:val="00A97917"/>
    <w:rsid w:val="00A97AEF"/>
    <w:rsid w:val="00A97C5B"/>
    <w:rsid w:val="00AA0DF8"/>
    <w:rsid w:val="00AA0EB5"/>
    <w:rsid w:val="00AA10D2"/>
    <w:rsid w:val="00AA1218"/>
    <w:rsid w:val="00AA1256"/>
    <w:rsid w:val="00AA2D84"/>
    <w:rsid w:val="00AA321B"/>
    <w:rsid w:val="00AA3846"/>
    <w:rsid w:val="00AA3AC9"/>
    <w:rsid w:val="00AA45E9"/>
    <w:rsid w:val="00AA529A"/>
    <w:rsid w:val="00AA5D95"/>
    <w:rsid w:val="00AA7959"/>
    <w:rsid w:val="00AA7B6E"/>
    <w:rsid w:val="00AA7CE0"/>
    <w:rsid w:val="00AA7DC3"/>
    <w:rsid w:val="00AB0A51"/>
    <w:rsid w:val="00AB10E6"/>
    <w:rsid w:val="00AB200F"/>
    <w:rsid w:val="00AB408C"/>
    <w:rsid w:val="00AB40FA"/>
    <w:rsid w:val="00AB4CB6"/>
    <w:rsid w:val="00AB4E87"/>
    <w:rsid w:val="00AB6E82"/>
    <w:rsid w:val="00AB74FE"/>
    <w:rsid w:val="00AC0782"/>
    <w:rsid w:val="00AC1353"/>
    <w:rsid w:val="00AC14C4"/>
    <w:rsid w:val="00AC16C6"/>
    <w:rsid w:val="00AC267E"/>
    <w:rsid w:val="00AC2A88"/>
    <w:rsid w:val="00AC3BD9"/>
    <w:rsid w:val="00AC4D80"/>
    <w:rsid w:val="00AC67F5"/>
    <w:rsid w:val="00AC6E9B"/>
    <w:rsid w:val="00AC7C46"/>
    <w:rsid w:val="00AC7EDF"/>
    <w:rsid w:val="00AD0C8E"/>
    <w:rsid w:val="00AD0E30"/>
    <w:rsid w:val="00AD1624"/>
    <w:rsid w:val="00AD18CB"/>
    <w:rsid w:val="00AD685E"/>
    <w:rsid w:val="00AE0F03"/>
    <w:rsid w:val="00AE1FE4"/>
    <w:rsid w:val="00AE26D6"/>
    <w:rsid w:val="00AE2D78"/>
    <w:rsid w:val="00AE2FFA"/>
    <w:rsid w:val="00AE46E7"/>
    <w:rsid w:val="00AE5AAC"/>
    <w:rsid w:val="00AE5AEE"/>
    <w:rsid w:val="00AE792E"/>
    <w:rsid w:val="00AF2D55"/>
    <w:rsid w:val="00AF2F67"/>
    <w:rsid w:val="00AF3675"/>
    <w:rsid w:val="00AF37EA"/>
    <w:rsid w:val="00AF40F9"/>
    <w:rsid w:val="00AF4419"/>
    <w:rsid w:val="00AF5C62"/>
    <w:rsid w:val="00AF6F6F"/>
    <w:rsid w:val="00AF7FA9"/>
    <w:rsid w:val="00B008C3"/>
    <w:rsid w:val="00B01277"/>
    <w:rsid w:val="00B02149"/>
    <w:rsid w:val="00B02519"/>
    <w:rsid w:val="00B034EF"/>
    <w:rsid w:val="00B03A13"/>
    <w:rsid w:val="00B03AC7"/>
    <w:rsid w:val="00B03F85"/>
    <w:rsid w:val="00B04FA2"/>
    <w:rsid w:val="00B056AE"/>
    <w:rsid w:val="00B05770"/>
    <w:rsid w:val="00B072F9"/>
    <w:rsid w:val="00B075EC"/>
    <w:rsid w:val="00B105C4"/>
    <w:rsid w:val="00B10A72"/>
    <w:rsid w:val="00B11CF6"/>
    <w:rsid w:val="00B12449"/>
    <w:rsid w:val="00B12C8F"/>
    <w:rsid w:val="00B132F8"/>
    <w:rsid w:val="00B133B0"/>
    <w:rsid w:val="00B1348A"/>
    <w:rsid w:val="00B13E64"/>
    <w:rsid w:val="00B147AF"/>
    <w:rsid w:val="00B149D5"/>
    <w:rsid w:val="00B14A6E"/>
    <w:rsid w:val="00B15958"/>
    <w:rsid w:val="00B16B6E"/>
    <w:rsid w:val="00B16CB0"/>
    <w:rsid w:val="00B16D2B"/>
    <w:rsid w:val="00B20300"/>
    <w:rsid w:val="00B20D7E"/>
    <w:rsid w:val="00B20EB8"/>
    <w:rsid w:val="00B21509"/>
    <w:rsid w:val="00B22294"/>
    <w:rsid w:val="00B233BF"/>
    <w:rsid w:val="00B23556"/>
    <w:rsid w:val="00B23F97"/>
    <w:rsid w:val="00B2438B"/>
    <w:rsid w:val="00B25C35"/>
    <w:rsid w:val="00B264FC"/>
    <w:rsid w:val="00B26882"/>
    <w:rsid w:val="00B26C1A"/>
    <w:rsid w:val="00B26DBD"/>
    <w:rsid w:val="00B30B05"/>
    <w:rsid w:val="00B3140F"/>
    <w:rsid w:val="00B31CE4"/>
    <w:rsid w:val="00B321B9"/>
    <w:rsid w:val="00B326D9"/>
    <w:rsid w:val="00B32D31"/>
    <w:rsid w:val="00B32FBD"/>
    <w:rsid w:val="00B34A5D"/>
    <w:rsid w:val="00B35176"/>
    <w:rsid w:val="00B362A6"/>
    <w:rsid w:val="00B362DB"/>
    <w:rsid w:val="00B40F24"/>
    <w:rsid w:val="00B41E28"/>
    <w:rsid w:val="00B41EFB"/>
    <w:rsid w:val="00B42388"/>
    <w:rsid w:val="00B427C2"/>
    <w:rsid w:val="00B42FD9"/>
    <w:rsid w:val="00B431C8"/>
    <w:rsid w:val="00B4322E"/>
    <w:rsid w:val="00B43708"/>
    <w:rsid w:val="00B44F27"/>
    <w:rsid w:val="00B44F94"/>
    <w:rsid w:val="00B45F9A"/>
    <w:rsid w:val="00B46185"/>
    <w:rsid w:val="00B464BD"/>
    <w:rsid w:val="00B47B25"/>
    <w:rsid w:val="00B5025D"/>
    <w:rsid w:val="00B519B7"/>
    <w:rsid w:val="00B51FD4"/>
    <w:rsid w:val="00B539B8"/>
    <w:rsid w:val="00B545B5"/>
    <w:rsid w:val="00B55ED2"/>
    <w:rsid w:val="00B57DE1"/>
    <w:rsid w:val="00B60898"/>
    <w:rsid w:val="00B61559"/>
    <w:rsid w:val="00B61C19"/>
    <w:rsid w:val="00B6221A"/>
    <w:rsid w:val="00B62374"/>
    <w:rsid w:val="00B63452"/>
    <w:rsid w:val="00B64079"/>
    <w:rsid w:val="00B6458E"/>
    <w:rsid w:val="00B652F6"/>
    <w:rsid w:val="00B666B0"/>
    <w:rsid w:val="00B66A0A"/>
    <w:rsid w:val="00B676C8"/>
    <w:rsid w:val="00B676F5"/>
    <w:rsid w:val="00B70331"/>
    <w:rsid w:val="00B70A89"/>
    <w:rsid w:val="00B70CAE"/>
    <w:rsid w:val="00B70E7B"/>
    <w:rsid w:val="00B714B0"/>
    <w:rsid w:val="00B71999"/>
    <w:rsid w:val="00B71B28"/>
    <w:rsid w:val="00B71E95"/>
    <w:rsid w:val="00B72557"/>
    <w:rsid w:val="00B72BA4"/>
    <w:rsid w:val="00B72C81"/>
    <w:rsid w:val="00B740E5"/>
    <w:rsid w:val="00B74212"/>
    <w:rsid w:val="00B748FA"/>
    <w:rsid w:val="00B749FB"/>
    <w:rsid w:val="00B75C5F"/>
    <w:rsid w:val="00B76FB6"/>
    <w:rsid w:val="00B80195"/>
    <w:rsid w:val="00B80C7E"/>
    <w:rsid w:val="00B81F42"/>
    <w:rsid w:val="00B827B9"/>
    <w:rsid w:val="00B828ED"/>
    <w:rsid w:val="00B84D43"/>
    <w:rsid w:val="00B85C15"/>
    <w:rsid w:val="00B903B2"/>
    <w:rsid w:val="00B90446"/>
    <w:rsid w:val="00B90B38"/>
    <w:rsid w:val="00B92323"/>
    <w:rsid w:val="00B927E3"/>
    <w:rsid w:val="00B92B54"/>
    <w:rsid w:val="00B93C0D"/>
    <w:rsid w:val="00B94022"/>
    <w:rsid w:val="00B94632"/>
    <w:rsid w:val="00B95539"/>
    <w:rsid w:val="00B965FC"/>
    <w:rsid w:val="00B96940"/>
    <w:rsid w:val="00B96C27"/>
    <w:rsid w:val="00B96D31"/>
    <w:rsid w:val="00BA1097"/>
    <w:rsid w:val="00BA1533"/>
    <w:rsid w:val="00BA2508"/>
    <w:rsid w:val="00BA26B8"/>
    <w:rsid w:val="00BA28ED"/>
    <w:rsid w:val="00BA2DC5"/>
    <w:rsid w:val="00BA3B5A"/>
    <w:rsid w:val="00BA541B"/>
    <w:rsid w:val="00BA5763"/>
    <w:rsid w:val="00BA5F09"/>
    <w:rsid w:val="00BA66CC"/>
    <w:rsid w:val="00BA71ED"/>
    <w:rsid w:val="00BB040F"/>
    <w:rsid w:val="00BB09A5"/>
    <w:rsid w:val="00BB0B99"/>
    <w:rsid w:val="00BB11DC"/>
    <w:rsid w:val="00BB1C99"/>
    <w:rsid w:val="00BB20E8"/>
    <w:rsid w:val="00BB2ECF"/>
    <w:rsid w:val="00BB4069"/>
    <w:rsid w:val="00BB42A8"/>
    <w:rsid w:val="00BB5CE8"/>
    <w:rsid w:val="00BB60BC"/>
    <w:rsid w:val="00BB692D"/>
    <w:rsid w:val="00BB7627"/>
    <w:rsid w:val="00BB78FF"/>
    <w:rsid w:val="00BB7E01"/>
    <w:rsid w:val="00BC10F0"/>
    <w:rsid w:val="00BC1341"/>
    <w:rsid w:val="00BC1958"/>
    <w:rsid w:val="00BC1B2D"/>
    <w:rsid w:val="00BC1CF2"/>
    <w:rsid w:val="00BC2002"/>
    <w:rsid w:val="00BC21B6"/>
    <w:rsid w:val="00BC2860"/>
    <w:rsid w:val="00BC3DA7"/>
    <w:rsid w:val="00BC4457"/>
    <w:rsid w:val="00BC45DD"/>
    <w:rsid w:val="00BC48D5"/>
    <w:rsid w:val="00BC4B28"/>
    <w:rsid w:val="00BC4D91"/>
    <w:rsid w:val="00BC524F"/>
    <w:rsid w:val="00BC7D0A"/>
    <w:rsid w:val="00BC7DBE"/>
    <w:rsid w:val="00BD04BE"/>
    <w:rsid w:val="00BD0C74"/>
    <w:rsid w:val="00BD1527"/>
    <w:rsid w:val="00BD166B"/>
    <w:rsid w:val="00BD20AF"/>
    <w:rsid w:val="00BD227A"/>
    <w:rsid w:val="00BD40D6"/>
    <w:rsid w:val="00BD5342"/>
    <w:rsid w:val="00BD5524"/>
    <w:rsid w:val="00BD6F13"/>
    <w:rsid w:val="00BD7948"/>
    <w:rsid w:val="00BE05EC"/>
    <w:rsid w:val="00BE08A5"/>
    <w:rsid w:val="00BE0F12"/>
    <w:rsid w:val="00BE13BD"/>
    <w:rsid w:val="00BE15C9"/>
    <w:rsid w:val="00BE191A"/>
    <w:rsid w:val="00BE28EB"/>
    <w:rsid w:val="00BE2A70"/>
    <w:rsid w:val="00BE3002"/>
    <w:rsid w:val="00BE532F"/>
    <w:rsid w:val="00BE662F"/>
    <w:rsid w:val="00BE6DF9"/>
    <w:rsid w:val="00BE703C"/>
    <w:rsid w:val="00BF1811"/>
    <w:rsid w:val="00BF2ACB"/>
    <w:rsid w:val="00BF2B8D"/>
    <w:rsid w:val="00BF377A"/>
    <w:rsid w:val="00BF39E4"/>
    <w:rsid w:val="00BF4C85"/>
    <w:rsid w:val="00BF53A6"/>
    <w:rsid w:val="00BF6AA1"/>
    <w:rsid w:val="00BF6B32"/>
    <w:rsid w:val="00C01747"/>
    <w:rsid w:val="00C02CEA"/>
    <w:rsid w:val="00C03977"/>
    <w:rsid w:val="00C03E06"/>
    <w:rsid w:val="00C03E13"/>
    <w:rsid w:val="00C04026"/>
    <w:rsid w:val="00C046F0"/>
    <w:rsid w:val="00C048C3"/>
    <w:rsid w:val="00C070C1"/>
    <w:rsid w:val="00C0794B"/>
    <w:rsid w:val="00C10624"/>
    <w:rsid w:val="00C11873"/>
    <w:rsid w:val="00C118AC"/>
    <w:rsid w:val="00C11B93"/>
    <w:rsid w:val="00C1254F"/>
    <w:rsid w:val="00C13592"/>
    <w:rsid w:val="00C13DDD"/>
    <w:rsid w:val="00C14849"/>
    <w:rsid w:val="00C15C60"/>
    <w:rsid w:val="00C167FC"/>
    <w:rsid w:val="00C16887"/>
    <w:rsid w:val="00C16DF7"/>
    <w:rsid w:val="00C16E80"/>
    <w:rsid w:val="00C1758D"/>
    <w:rsid w:val="00C1799D"/>
    <w:rsid w:val="00C17F17"/>
    <w:rsid w:val="00C20B6C"/>
    <w:rsid w:val="00C20BEA"/>
    <w:rsid w:val="00C20FDF"/>
    <w:rsid w:val="00C21380"/>
    <w:rsid w:val="00C213E3"/>
    <w:rsid w:val="00C21910"/>
    <w:rsid w:val="00C2253D"/>
    <w:rsid w:val="00C225AD"/>
    <w:rsid w:val="00C22B70"/>
    <w:rsid w:val="00C23480"/>
    <w:rsid w:val="00C23AF6"/>
    <w:rsid w:val="00C2433D"/>
    <w:rsid w:val="00C247FC"/>
    <w:rsid w:val="00C25369"/>
    <w:rsid w:val="00C25933"/>
    <w:rsid w:val="00C25990"/>
    <w:rsid w:val="00C25EBF"/>
    <w:rsid w:val="00C3015A"/>
    <w:rsid w:val="00C31F98"/>
    <w:rsid w:val="00C32294"/>
    <w:rsid w:val="00C327F9"/>
    <w:rsid w:val="00C3360E"/>
    <w:rsid w:val="00C34DF0"/>
    <w:rsid w:val="00C35746"/>
    <w:rsid w:val="00C35DDF"/>
    <w:rsid w:val="00C36080"/>
    <w:rsid w:val="00C375C9"/>
    <w:rsid w:val="00C3797E"/>
    <w:rsid w:val="00C4165E"/>
    <w:rsid w:val="00C418F7"/>
    <w:rsid w:val="00C41EDB"/>
    <w:rsid w:val="00C42093"/>
    <w:rsid w:val="00C42CC5"/>
    <w:rsid w:val="00C42FAF"/>
    <w:rsid w:val="00C449F2"/>
    <w:rsid w:val="00C45185"/>
    <w:rsid w:val="00C4557D"/>
    <w:rsid w:val="00C45A2D"/>
    <w:rsid w:val="00C472B9"/>
    <w:rsid w:val="00C47665"/>
    <w:rsid w:val="00C47729"/>
    <w:rsid w:val="00C47922"/>
    <w:rsid w:val="00C50698"/>
    <w:rsid w:val="00C516F1"/>
    <w:rsid w:val="00C51D7B"/>
    <w:rsid w:val="00C52340"/>
    <w:rsid w:val="00C52F94"/>
    <w:rsid w:val="00C533F7"/>
    <w:rsid w:val="00C53439"/>
    <w:rsid w:val="00C5465F"/>
    <w:rsid w:val="00C548B3"/>
    <w:rsid w:val="00C549CF"/>
    <w:rsid w:val="00C54C31"/>
    <w:rsid w:val="00C55722"/>
    <w:rsid w:val="00C5608C"/>
    <w:rsid w:val="00C562A1"/>
    <w:rsid w:val="00C56590"/>
    <w:rsid w:val="00C56A5B"/>
    <w:rsid w:val="00C57325"/>
    <w:rsid w:val="00C61123"/>
    <w:rsid w:val="00C61D94"/>
    <w:rsid w:val="00C623A0"/>
    <w:rsid w:val="00C62EE4"/>
    <w:rsid w:val="00C63DC5"/>
    <w:rsid w:val="00C6407D"/>
    <w:rsid w:val="00C660EB"/>
    <w:rsid w:val="00C66C3F"/>
    <w:rsid w:val="00C66F6A"/>
    <w:rsid w:val="00C66FF2"/>
    <w:rsid w:val="00C67536"/>
    <w:rsid w:val="00C708D0"/>
    <w:rsid w:val="00C7169B"/>
    <w:rsid w:val="00C71DE7"/>
    <w:rsid w:val="00C72A07"/>
    <w:rsid w:val="00C7302C"/>
    <w:rsid w:val="00C7314A"/>
    <w:rsid w:val="00C7355B"/>
    <w:rsid w:val="00C748FC"/>
    <w:rsid w:val="00C74A96"/>
    <w:rsid w:val="00C74B67"/>
    <w:rsid w:val="00C75486"/>
    <w:rsid w:val="00C760E7"/>
    <w:rsid w:val="00C76A0A"/>
    <w:rsid w:val="00C76EE1"/>
    <w:rsid w:val="00C770C3"/>
    <w:rsid w:val="00C77D59"/>
    <w:rsid w:val="00C808BC"/>
    <w:rsid w:val="00C81492"/>
    <w:rsid w:val="00C81CC9"/>
    <w:rsid w:val="00C83923"/>
    <w:rsid w:val="00C8406A"/>
    <w:rsid w:val="00C84C3C"/>
    <w:rsid w:val="00C86992"/>
    <w:rsid w:val="00C878B5"/>
    <w:rsid w:val="00C92416"/>
    <w:rsid w:val="00C930C0"/>
    <w:rsid w:val="00C93F81"/>
    <w:rsid w:val="00C940CE"/>
    <w:rsid w:val="00C94308"/>
    <w:rsid w:val="00C950C3"/>
    <w:rsid w:val="00C95238"/>
    <w:rsid w:val="00C95EC4"/>
    <w:rsid w:val="00C964E9"/>
    <w:rsid w:val="00C97F1B"/>
    <w:rsid w:val="00CA0D43"/>
    <w:rsid w:val="00CA15E6"/>
    <w:rsid w:val="00CA17C8"/>
    <w:rsid w:val="00CA19A1"/>
    <w:rsid w:val="00CA1EAA"/>
    <w:rsid w:val="00CA2CED"/>
    <w:rsid w:val="00CA52AC"/>
    <w:rsid w:val="00CA71B7"/>
    <w:rsid w:val="00CA74FE"/>
    <w:rsid w:val="00CB03EA"/>
    <w:rsid w:val="00CB0418"/>
    <w:rsid w:val="00CB149D"/>
    <w:rsid w:val="00CB1B87"/>
    <w:rsid w:val="00CB2D21"/>
    <w:rsid w:val="00CB302A"/>
    <w:rsid w:val="00CB3A1E"/>
    <w:rsid w:val="00CB3E43"/>
    <w:rsid w:val="00CB4CE0"/>
    <w:rsid w:val="00CB5FEB"/>
    <w:rsid w:val="00CB60A7"/>
    <w:rsid w:val="00CB61C5"/>
    <w:rsid w:val="00CB6A27"/>
    <w:rsid w:val="00CB7F1B"/>
    <w:rsid w:val="00CC0645"/>
    <w:rsid w:val="00CC33FD"/>
    <w:rsid w:val="00CC3533"/>
    <w:rsid w:val="00CC3F4F"/>
    <w:rsid w:val="00CC683C"/>
    <w:rsid w:val="00CC78A9"/>
    <w:rsid w:val="00CC7D35"/>
    <w:rsid w:val="00CC7D7A"/>
    <w:rsid w:val="00CD04DC"/>
    <w:rsid w:val="00CD1216"/>
    <w:rsid w:val="00CD1E88"/>
    <w:rsid w:val="00CD2C95"/>
    <w:rsid w:val="00CD3934"/>
    <w:rsid w:val="00CD4948"/>
    <w:rsid w:val="00CD4B43"/>
    <w:rsid w:val="00CD588F"/>
    <w:rsid w:val="00CD634D"/>
    <w:rsid w:val="00CD7244"/>
    <w:rsid w:val="00CD7531"/>
    <w:rsid w:val="00CD7978"/>
    <w:rsid w:val="00CE0348"/>
    <w:rsid w:val="00CE0E47"/>
    <w:rsid w:val="00CE1096"/>
    <w:rsid w:val="00CE1519"/>
    <w:rsid w:val="00CE1D4B"/>
    <w:rsid w:val="00CE2037"/>
    <w:rsid w:val="00CE28F0"/>
    <w:rsid w:val="00CE2DEA"/>
    <w:rsid w:val="00CE364E"/>
    <w:rsid w:val="00CE41CF"/>
    <w:rsid w:val="00CE477A"/>
    <w:rsid w:val="00CE5AE6"/>
    <w:rsid w:val="00CE717A"/>
    <w:rsid w:val="00CF0454"/>
    <w:rsid w:val="00CF0FFE"/>
    <w:rsid w:val="00CF1312"/>
    <w:rsid w:val="00CF2D3B"/>
    <w:rsid w:val="00CF2D94"/>
    <w:rsid w:val="00CF5645"/>
    <w:rsid w:val="00CF5ED5"/>
    <w:rsid w:val="00CF64E9"/>
    <w:rsid w:val="00CF7DDA"/>
    <w:rsid w:val="00D00D82"/>
    <w:rsid w:val="00D012D8"/>
    <w:rsid w:val="00D016C5"/>
    <w:rsid w:val="00D03479"/>
    <w:rsid w:val="00D03975"/>
    <w:rsid w:val="00D04F9B"/>
    <w:rsid w:val="00D05542"/>
    <w:rsid w:val="00D06A3B"/>
    <w:rsid w:val="00D06B4F"/>
    <w:rsid w:val="00D1003D"/>
    <w:rsid w:val="00D1032B"/>
    <w:rsid w:val="00D12B33"/>
    <w:rsid w:val="00D130FE"/>
    <w:rsid w:val="00D1318C"/>
    <w:rsid w:val="00D13E2F"/>
    <w:rsid w:val="00D15F12"/>
    <w:rsid w:val="00D15FB2"/>
    <w:rsid w:val="00D16D86"/>
    <w:rsid w:val="00D206F8"/>
    <w:rsid w:val="00D20A2F"/>
    <w:rsid w:val="00D21976"/>
    <w:rsid w:val="00D21F50"/>
    <w:rsid w:val="00D22241"/>
    <w:rsid w:val="00D22D86"/>
    <w:rsid w:val="00D23609"/>
    <w:rsid w:val="00D24193"/>
    <w:rsid w:val="00D27D67"/>
    <w:rsid w:val="00D30225"/>
    <w:rsid w:val="00D30400"/>
    <w:rsid w:val="00D30AE3"/>
    <w:rsid w:val="00D325D5"/>
    <w:rsid w:val="00D34EEF"/>
    <w:rsid w:val="00D35389"/>
    <w:rsid w:val="00D3539E"/>
    <w:rsid w:val="00D35E04"/>
    <w:rsid w:val="00D36012"/>
    <w:rsid w:val="00D37465"/>
    <w:rsid w:val="00D40A10"/>
    <w:rsid w:val="00D40C13"/>
    <w:rsid w:val="00D418AB"/>
    <w:rsid w:val="00D42E27"/>
    <w:rsid w:val="00D430A4"/>
    <w:rsid w:val="00D43B50"/>
    <w:rsid w:val="00D44064"/>
    <w:rsid w:val="00D44A40"/>
    <w:rsid w:val="00D46931"/>
    <w:rsid w:val="00D4753B"/>
    <w:rsid w:val="00D5253D"/>
    <w:rsid w:val="00D53069"/>
    <w:rsid w:val="00D54ECA"/>
    <w:rsid w:val="00D54FB3"/>
    <w:rsid w:val="00D5538E"/>
    <w:rsid w:val="00D55FD7"/>
    <w:rsid w:val="00D564AB"/>
    <w:rsid w:val="00D570E4"/>
    <w:rsid w:val="00D570EF"/>
    <w:rsid w:val="00D576BF"/>
    <w:rsid w:val="00D60E2A"/>
    <w:rsid w:val="00D61EE8"/>
    <w:rsid w:val="00D63366"/>
    <w:rsid w:val="00D6345E"/>
    <w:rsid w:val="00D64400"/>
    <w:rsid w:val="00D64560"/>
    <w:rsid w:val="00D6459C"/>
    <w:rsid w:val="00D64751"/>
    <w:rsid w:val="00D64ADF"/>
    <w:rsid w:val="00D65090"/>
    <w:rsid w:val="00D65C2B"/>
    <w:rsid w:val="00D65D3A"/>
    <w:rsid w:val="00D669D3"/>
    <w:rsid w:val="00D672B3"/>
    <w:rsid w:val="00D70AA1"/>
    <w:rsid w:val="00D70FC0"/>
    <w:rsid w:val="00D716BC"/>
    <w:rsid w:val="00D72460"/>
    <w:rsid w:val="00D73E91"/>
    <w:rsid w:val="00D75C2D"/>
    <w:rsid w:val="00D763AA"/>
    <w:rsid w:val="00D770E3"/>
    <w:rsid w:val="00D776D1"/>
    <w:rsid w:val="00D779BD"/>
    <w:rsid w:val="00D804CD"/>
    <w:rsid w:val="00D81592"/>
    <w:rsid w:val="00D82643"/>
    <w:rsid w:val="00D82AEA"/>
    <w:rsid w:val="00D83A9F"/>
    <w:rsid w:val="00D84CAB"/>
    <w:rsid w:val="00D85499"/>
    <w:rsid w:val="00D8602E"/>
    <w:rsid w:val="00D86FD7"/>
    <w:rsid w:val="00D87177"/>
    <w:rsid w:val="00D878C3"/>
    <w:rsid w:val="00D87912"/>
    <w:rsid w:val="00D90AB4"/>
    <w:rsid w:val="00D90BB1"/>
    <w:rsid w:val="00D91D3B"/>
    <w:rsid w:val="00D931D6"/>
    <w:rsid w:val="00D93A76"/>
    <w:rsid w:val="00D95517"/>
    <w:rsid w:val="00D9557A"/>
    <w:rsid w:val="00D959D3"/>
    <w:rsid w:val="00D95C78"/>
    <w:rsid w:val="00D969A2"/>
    <w:rsid w:val="00D97FA8"/>
    <w:rsid w:val="00DA088D"/>
    <w:rsid w:val="00DA0E34"/>
    <w:rsid w:val="00DA129C"/>
    <w:rsid w:val="00DA1424"/>
    <w:rsid w:val="00DA17DA"/>
    <w:rsid w:val="00DA1900"/>
    <w:rsid w:val="00DA1D4D"/>
    <w:rsid w:val="00DA2C46"/>
    <w:rsid w:val="00DA30E0"/>
    <w:rsid w:val="00DA4AE1"/>
    <w:rsid w:val="00DA634E"/>
    <w:rsid w:val="00DA7417"/>
    <w:rsid w:val="00DA78B4"/>
    <w:rsid w:val="00DA7F6C"/>
    <w:rsid w:val="00DB0268"/>
    <w:rsid w:val="00DB232D"/>
    <w:rsid w:val="00DB2497"/>
    <w:rsid w:val="00DB2CE0"/>
    <w:rsid w:val="00DB3034"/>
    <w:rsid w:val="00DB409E"/>
    <w:rsid w:val="00DB481D"/>
    <w:rsid w:val="00DB6313"/>
    <w:rsid w:val="00DB7D06"/>
    <w:rsid w:val="00DC03D8"/>
    <w:rsid w:val="00DC10C1"/>
    <w:rsid w:val="00DC1DCA"/>
    <w:rsid w:val="00DC2B75"/>
    <w:rsid w:val="00DC2BA4"/>
    <w:rsid w:val="00DC2BE8"/>
    <w:rsid w:val="00DC4409"/>
    <w:rsid w:val="00DC504B"/>
    <w:rsid w:val="00DC6B30"/>
    <w:rsid w:val="00DD0530"/>
    <w:rsid w:val="00DD1566"/>
    <w:rsid w:val="00DD2592"/>
    <w:rsid w:val="00DD3F18"/>
    <w:rsid w:val="00DD428D"/>
    <w:rsid w:val="00DD4536"/>
    <w:rsid w:val="00DD620F"/>
    <w:rsid w:val="00DD638E"/>
    <w:rsid w:val="00DD7FFB"/>
    <w:rsid w:val="00DE00BE"/>
    <w:rsid w:val="00DE04EB"/>
    <w:rsid w:val="00DE1628"/>
    <w:rsid w:val="00DE241F"/>
    <w:rsid w:val="00DE24DE"/>
    <w:rsid w:val="00DE2A30"/>
    <w:rsid w:val="00DE48F3"/>
    <w:rsid w:val="00DE551D"/>
    <w:rsid w:val="00DE5BA0"/>
    <w:rsid w:val="00DE6211"/>
    <w:rsid w:val="00DF19D5"/>
    <w:rsid w:val="00DF209D"/>
    <w:rsid w:val="00DF3059"/>
    <w:rsid w:val="00DF31C7"/>
    <w:rsid w:val="00DF31F3"/>
    <w:rsid w:val="00DF341F"/>
    <w:rsid w:val="00DF3D01"/>
    <w:rsid w:val="00DF54B5"/>
    <w:rsid w:val="00DF58D1"/>
    <w:rsid w:val="00DF7252"/>
    <w:rsid w:val="00DF793A"/>
    <w:rsid w:val="00E00A40"/>
    <w:rsid w:val="00E00A6B"/>
    <w:rsid w:val="00E00C04"/>
    <w:rsid w:val="00E00C67"/>
    <w:rsid w:val="00E00CC4"/>
    <w:rsid w:val="00E039D4"/>
    <w:rsid w:val="00E03D1A"/>
    <w:rsid w:val="00E044DD"/>
    <w:rsid w:val="00E0473D"/>
    <w:rsid w:val="00E0731E"/>
    <w:rsid w:val="00E10725"/>
    <w:rsid w:val="00E13B94"/>
    <w:rsid w:val="00E148FE"/>
    <w:rsid w:val="00E15394"/>
    <w:rsid w:val="00E154EF"/>
    <w:rsid w:val="00E15B87"/>
    <w:rsid w:val="00E15B95"/>
    <w:rsid w:val="00E1610F"/>
    <w:rsid w:val="00E204E6"/>
    <w:rsid w:val="00E20530"/>
    <w:rsid w:val="00E20F3D"/>
    <w:rsid w:val="00E211F0"/>
    <w:rsid w:val="00E2124C"/>
    <w:rsid w:val="00E21834"/>
    <w:rsid w:val="00E2197A"/>
    <w:rsid w:val="00E22646"/>
    <w:rsid w:val="00E22C75"/>
    <w:rsid w:val="00E2351C"/>
    <w:rsid w:val="00E242DB"/>
    <w:rsid w:val="00E24EE3"/>
    <w:rsid w:val="00E256AA"/>
    <w:rsid w:val="00E2628D"/>
    <w:rsid w:val="00E26D3B"/>
    <w:rsid w:val="00E275C8"/>
    <w:rsid w:val="00E27973"/>
    <w:rsid w:val="00E27E32"/>
    <w:rsid w:val="00E27FA4"/>
    <w:rsid w:val="00E30838"/>
    <w:rsid w:val="00E30891"/>
    <w:rsid w:val="00E31447"/>
    <w:rsid w:val="00E31937"/>
    <w:rsid w:val="00E31F5C"/>
    <w:rsid w:val="00E32AD7"/>
    <w:rsid w:val="00E334BB"/>
    <w:rsid w:val="00E33E91"/>
    <w:rsid w:val="00E345AF"/>
    <w:rsid w:val="00E34A14"/>
    <w:rsid w:val="00E3537A"/>
    <w:rsid w:val="00E35425"/>
    <w:rsid w:val="00E35A38"/>
    <w:rsid w:val="00E36D9F"/>
    <w:rsid w:val="00E37252"/>
    <w:rsid w:val="00E3725D"/>
    <w:rsid w:val="00E37659"/>
    <w:rsid w:val="00E4050A"/>
    <w:rsid w:val="00E41ACA"/>
    <w:rsid w:val="00E42FDE"/>
    <w:rsid w:val="00E435F9"/>
    <w:rsid w:val="00E44576"/>
    <w:rsid w:val="00E445DF"/>
    <w:rsid w:val="00E449EC"/>
    <w:rsid w:val="00E45462"/>
    <w:rsid w:val="00E45DA0"/>
    <w:rsid w:val="00E46206"/>
    <w:rsid w:val="00E469FD"/>
    <w:rsid w:val="00E472E8"/>
    <w:rsid w:val="00E50914"/>
    <w:rsid w:val="00E528D9"/>
    <w:rsid w:val="00E528E4"/>
    <w:rsid w:val="00E52F68"/>
    <w:rsid w:val="00E548E9"/>
    <w:rsid w:val="00E55133"/>
    <w:rsid w:val="00E56BCD"/>
    <w:rsid w:val="00E57CCD"/>
    <w:rsid w:val="00E6096D"/>
    <w:rsid w:val="00E61CFD"/>
    <w:rsid w:val="00E6272C"/>
    <w:rsid w:val="00E64386"/>
    <w:rsid w:val="00E646D3"/>
    <w:rsid w:val="00E64A39"/>
    <w:rsid w:val="00E65096"/>
    <w:rsid w:val="00E650AF"/>
    <w:rsid w:val="00E654A1"/>
    <w:rsid w:val="00E65D18"/>
    <w:rsid w:val="00E6611F"/>
    <w:rsid w:val="00E66ED7"/>
    <w:rsid w:val="00E70683"/>
    <w:rsid w:val="00E7326D"/>
    <w:rsid w:val="00E740B6"/>
    <w:rsid w:val="00E74F22"/>
    <w:rsid w:val="00E75E84"/>
    <w:rsid w:val="00E76A50"/>
    <w:rsid w:val="00E80B3F"/>
    <w:rsid w:val="00E81028"/>
    <w:rsid w:val="00E81744"/>
    <w:rsid w:val="00E81CF8"/>
    <w:rsid w:val="00E8229A"/>
    <w:rsid w:val="00E831F9"/>
    <w:rsid w:val="00E833D5"/>
    <w:rsid w:val="00E83D18"/>
    <w:rsid w:val="00E83E38"/>
    <w:rsid w:val="00E84B99"/>
    <w:rsid w:val="00E850D9"/>
    <w:rsid w:val="00E86AC6"/>
    <w:rsid w:val="00E8717C"/>
    <w:rsid w:val="00E87296"/>
    <w:rsid w:val="00E87CBF"/>
    <w:rsid w:val="00E87D8C"/>
    <w:rsid w:val="00E906DB"/>
    <w:rsid w:val="00E90A6D"/>
    <w:rsid w:val="00E9103C"/>
    <w:rsid w:val="00E9119A"/>
    <w:rsid w:val="00E91929"/>
    <w:rsid w:val="00E93BB6"/>
    <w:rsid w:val="00E940C2"/>
    <w:rsid w:val="00E94D5A"/>
    <w:rsid w:val="00E959B1"/>
    <w:rsid w:val="00E95B7A"/>
    <w:rsid w:val="00E96676"/>
    <w:rsid w:val="00E96749"/>
    <w:rsid w:val="00EA00C0"/>
    <w:rsid w:val="00EA0F9B"/>
    <w:rsid w:val="00EA169D"/>
    <w:rsid w:val="00EA1ECE"/>
    <w:rsid w:val="00EA1F88"/>
    <w:rsid w:val="00EA26CB"/>
    <w:rsid w:val="00EA2876"/>
    <w:rsid w:val="00EA3143"/>
    <w:rsid w:val="00EA3B82"/>
    <w:rsid w:val="00EA3FFA"/>
    <w:rsid w:val="00EA45CB"/>
    <w:rsid w:val="00EA4691"/>
    <w:rsid w:val="00EA48CB"/>
    <w:rsid w:val="00EA4A0F"/>
    <w:rsid w:val="00EA4B7A"/>
    <w:rsid w:val="00EA4C2F"/>
    <w:rsid w:val="00EA5B6C"/>
    <w:rsid w:val="00EA5F14"/>
    <w:rsid w:val="00EA61E7"/>
    <w:rsid w:val="00EA6EF0"/>
    <w:rsid w:val="00EB04AD"/>
    <w:rsid w:val="00EB1349"/>
    <w:rsid w:val="00EB237E"/>
    <w:rsid w:val="00EB3163"/>
    <w:rsid w:val="00EB319C"/>
    <w:rsid w:val="00EB39B4"/>
    <w:rsid w:val="00EB4CDF"/>
    <w:rsid w:val="00EB4DCA"/>
    <w:rsid w:val="00EB675C"/>
    <w:rsid w:val="00EB695C"/>
    <w:rsid w:val="00EB6C22"/>
    <w:rsid w:val="00EB6FA5"/>
    <w:rsid w:val="00EB72F5"/>
    <w:rsid w:val="00EB77D2"/>
    <w:rsid w:val="00EB7C3B"/>
    <w:rsid w:val="00EC017C"/>
    <w:rsid w:val="00EC0314"/>
    <w:rsid w:val="00EC122B"/>
    <w:rsid w:val="00EC159E"/>
    <w:rsid w:val="00EC2495"/>
    <w:rsid w:val="00EC2B98"/>
    <w:rsid w:val="00EC2BEE"/>
    <w:rsid w:val="00EC407C"/>
    <w:rsid w:val="00EC4B91"/>
    <w:rsid w:val="00EC520C"/>
    <w:rsid w:val="00EC59BC"/>
    <w:rsid w:val="00EC634D"/>
    <w:rsid w:val="00EC6F1E"/>
    <w:rsid w:val="00ED0174"/>
    <w:rsid w:val="00ED14A0"/>
    <w:rsid w:val="00ED1C96"/>
    <w:rsid w:val="00ED2ADE"/>
    <w:rsid w:val="00ED335C"/>
    <w:rsid w:val="00ED33EA"/>
    <w:rsid w:val="00ED37DE"/>
    <w:rsid w:val="00ED514D"/>
    <w:rsid w:val="00ED55F9"/>
    <w:rsid w:val="00ED57CD"/>
    <w:rsid w:val="00ED5D39"/>
    <w:rsid w:val="00ED7F71"/>
    <w:rsid w:val="00EE058F"/>
    <w:rsid w:val="00EE06E1"/>
    <w:rsid w:val="00EE097A"/>
    <w:rsid w:val="00EE154A"/>
    <w:rsid w:val="00EE16D2"/>
    <w:rsid w:val="00EE23AB"/>
    <w:rsid w:val="00EE2E6A"/>
    <w:rsid w:val="00EE31A4"/>
    <w:rsid w:val="00EE458F"/>
    <w:rsid w:val="00EE54E1"/>
    <w:rsid w:val="00EE5D8C"/>
    <w:rsid w:val="00EE5EA4"/>
    <w:rsid w:val="00EE6741"/>
    <w:rsid w:val="00EE7196"/>
    <w:rsid w:val="00EF143B"/>
    <w:rsid w:val="00EF1450"/>
    <w:rsid w:val="00EF1845"/>
    <w:rsid w:val="00EF1FE0"/>
    <w:rsid w:val="00EF2866"/>
    <w:rsid w:val="00EF2EA3"/>
    <w:rsid w:val="00EF4838"/>
    <w:rsid w:val="00EF4855"/>
    <w:rsid w:val="00EF5998"/>
    <w:rsid w:val="00EF6A7C"/>
    <w:rsid w:val="00EF6C5C"/>
    <w:rsid w:val="00EF70C8"/>
    <w:rsid w:val="00EF71F6"/>
    <w:rsid w:val="00F0060C"/>
    <w:rsid w:val="00F008DB"/>
    <w:rsid w:val="00F00969"/>
    <w:rsid w:val="00F01B17"/>
    <w:rsid w:val="00F020A6"/>
    <w:rsid w:val="00F029C3"/>
    <w:rsid w:val="00F0367D"/>
    <w:rsid w:val="00F040B9"/>
    <w:rsid w:val="00F04AD3"/>
    <w:rsid w:val="00F058FE"/>
    <w:rsid w:val="00F05F28"/>
    <w:rsid w:val="00F06137"/>
    <w:rsid w:val="00F06FD3"/>
    <w:rsid w:val="00F071B7"/>
    <w:rsid w:val="00F07C80"/>
    <w:rsid w:val="00F104A2"/>
    <w:rsid w:val="00F11395"/>
    <w:rsid w:val="00F11E79"/>
    <w:rsid w:val="00F13210"/>
    <w:rsid w:val="00F1502B"/>
    <w:rsid w:val="00F159E4"/>
    <w:rsid w:val="00F15A19"/>
    <w:rsid w:val="00F16028"/>
    <w:rsid w:val="00F16A8F"/>
    <w:rsid w:val="00F16B9A"/>
    <w:rsid w:val="00F16C93"/>
    <w:rsid w:val="00F179F6"/>
    <w:rsid w:val="00F20164"/>
    <w:rsid w:val="00F206D4"/>
    <w:rsid w:val="00F207C9"/>
    <w:rsid w:val="00F20EAE"/>
    <w:rsid w:val="00F2113F"/>
    <w:rsid w:val="00F22F45"/>
    <w:rsid w:val="00F237F4"/>
    <w:rsid w:val="00F23C87"/>
    <w:rsid w:val="00F25214"/>
    <w:rsid w:val="00F25E3A"/>
    <w:rsid w:val="00F2709C"/>
    <w:rsid w:val="00F27524"/>
    <w:rsid w:val="00F275FF"/>
    <w:rsid w:val="00F3023B"/>
    <w:rsid w:val="00F3082D"/>
    <w:rsid w:val="00F31E53"/>
    <w:rsid w:val="00F327E7"/>
    <w:rsid w:val="00F32AD9"/>
    <w:rsid w:val="00F32C7F"/>
    <w:rsid w:val="00F3374C"/>
    <w:rsid w:val="00F345FC"/>
    <w:rsid w:val="00F3550D"/>
    <w:rsid w:val="00F361FE"/>
    <w:rsid w:val="00F3732C"/>
    <w:rsid w:val="00F4025A"/>
    <w:rsid w:val="00F414F8"/>
    <w:rsid w:val="00F415CA"/>
    <w:rsid w:val="00F4192A"/>
    <w:rsid w:val="00F42DAF"/>
    <w:rsid w:val="00F430B2"/>
    <w:rsid w:val="00F43978"/>
    <w:rsid w:val="00F43AE1"/>
    <w:rsid w:val="00F44B0D"/>
    <w:rsid w:val="00F46275"/>
    <w:rsid w:val="00F467E4"/>
    <w:rsid w:val="00F4770A"/>
    <w:rsid w:val="00F47EBB"/>
    <w:rsid w:val="00F504EB"/>
    <w:rsid w:val="00F51217"/>
    <w:rsid w:val="00F51591"/>
    <w:rsid w:val="00F516D0"/>
    <w:rsid w:val="00F519FF"/>
    <w:rsid w:val="00F521FF"/>
    <w:rsid w:val="00F5238D"/>
    <w:rsid w:val="00F528C8"/>
    <w:rsid w:val="00F5353C"/>
    <w:rsid w:val="00F53C38"/>
    <w:rsid w:val="00F545FE"/>
    <w:rsid w:val="00F54B52"/>
    <w:rsid w:val="00F55DD5"/>
    <w:rsid w:val="00F56269"/>
    <w:rsid w:val="00F569D5"/>
    <w:rsid w:val="00F57111"/>
    <w:rsid w:val="00F57144"/>
    <w:rsid w:val="00F57639"/>
    <w:rsid w:val="00F57913"/>
    <w:rsid w:val="00F61575"/>
    <w:rsid w:val="00F62EAB"/>
    <w:rsid w:val="00F64824"/>
    <w:rsid w:val="00F64881"/>
    <w:rsid w:val="00F6501A"/>
    <w:rsid w:val="00F658DC"/>
    <w:rsid w:val="00F671C1"/>
    <w:rsid w:val="00F67227"/>
    <w:rsid w:val="00F70749"/>
    <w:rsid w:val="00F717F3"/>
    <w:rsid w:val="00F71D7A"/>
    <w:rsid w:val="00F72EA1"/>
    <w:rsid w:val="00F73813"/>
    <w:rsid w:val="00F73BE8"/>
    <w:rsid w:val="00F73DE1"/>
    <w:rsid w:val="00F73EE9"/>
    <w:rsid w:val="00F74DCB"/>
    <w:rsid w:val="00F74E54"/>
    <w:rsid w:val="00F753EB"/>
    <w:rsid w:val="00F754F1"/>
    <w:rsid w:val="00F76541"/>
    <w:rsid w:val="00F772DD"/>
    <w:rsid w:val="00F77368"/>
    <w:rsid w:val="00F77B20"/>
    <w:rsid w:val="00F80ECA"/>
    <w:rsid w:val="00F80FE3"/>
    <w:rsid w:val="00F81BD1"/>
    <w:rsid w:val="00F82A19"/>
    <w:rsid w:val="00F82A33"/>
    <w:rsid w:val="00F82ED1"/>
    <w:rsid w:val="00F82FE8"/>
    <w:rsid w:val="00F83165"/>
    <w:rsid w:val="00F83311"/>
    <w:rsid w:val="00F83E8E"/>
    <w:rsid w:val="00F84CE2"/>
    <w:rsid w:val="00F85739"/>
    <w:rsid w:val="00F86CD8"/>
    <w:rsid w:val="00F87EDB"/>
    <w:rsid w:val="00F926BE"/>
    <w:rsid w:val="00F92E0C"/>
    <w:rsid w:val="00F93FD8"/>
    <w:rsid w:val="00F94137"/>
    <w:rsid w:val="00F958B9"/>
    <w:rsid w:val="00F95BA3"/>
    <w:rsid w:val="00F95F7C"/>
    <w:rsid w:val="00F974BD"/>
    <w:rsid w:val="00F974E5"/>
    <w:rsid w:val="00FA1285"/>
    <w:rsid w:val="00FA1390"/>
    <w:rsid w:val="00FA3823"/>
    <w:rsid w:val="00FA3B5F"/>
    <w:rsid w:val="00FA5EDD"/>
    <w:rsid w:val="00FA6595"/>
    <w:rsid w:val="00FA6D21"/>
    <w:rsid w:val="00FA74AA"/>
    <w:rsid w:val="00FB166E"/>
    <w:rsid w:val="00FB19DB"/>
    <w:rsid w:val="00FB2175"/>
    <w:rsid w:val="00FB2239"/>
    <w:rsid w:val="00FB2786"/>
    <w:rsid w:val="00FB27DC"/>
    <w:rsid w:val="00FB2DD7"/>
    <w:rsid w:val="00FB30CD"/>
    <w:rsid w:val="00FB362C"/>
    <w:rsid w:val="00FB427A"/>
    <w:rsid w:val="00FB4DFA"/>
    <w:rsid w:val="00FB5079"/>
    <w:rsid w:val="00FB694E"/>
    <w:rsid w:val="00FB732E"/>
    <w:rsid w:val="00FB7689"/>
    <w:rsid w:val="00FC22C9"/>
    <w:rsid w:val="00FC2538"/>
    <w:rsid w:val="00FC25BA"/>
    <w:rsid w:val="00FC31F2"/>
    <w:rsid w:val="00FC328C"/>
    <w:rsid w:val="00FC3780"/>
    <w:rsid w:val="00FC3A2F"/>
    <w:rsid w:val="00FC3D33"/>
    <w:rsid w:val="00FC427A"/>
    <w:rsid w:val="00FC514B"/>
    <w:rsid w:val="00FC5610"/>
    <w:rsid w:val="00FC56CF"/>
    <w:rsid w:val="00FC57EE"/>
    <w:rsid w:val="00FC58DF"/>
    <w:rsid w:val="00FC5CC8"/>
    <w:rsid w:val="00FC6C6E"/>
    <w:rsid w:val="00FD109D"/>
    <w:rsid w:val="00FD1F1C"/>
    <w:rsid w:val="00FD2C2E"/>
    <w:rsid w:val="00FD2C71"/>
    <w:rsid w:val="00FD2C7D"/>
    <w:rsid w:val="00FD2D21"/>
    <w:rsid w:val="00FD311B"/>
    <w:rsid w:val="00FD3C73"/>
    <w:rsid w:val="00FD5093"/>
    <w:rsid w:val="00FD57D7"/>
    <w:rsid w:val="00FD5D45"/>
    <w:rsid w:val="00FD6DC3"/>
    <w:rsid w:val="00FE18F4"/>
    <w:rsid w:val="00FE1A28"/>
    <w:rsid w:val="00FE1E64"/>
    <w:rsid w:val="00FE1F50"/>
    <w:rsid w:val="00FE2851"/>
    <w:rsid w:val="00FE3A31"/>
    <w:rsid w:val="00FE4086"/>
    <w:rsid w:val="00FE4B9E"/>
    <w:rsid w:val="00FE4DBB"/>
    <w:rsid w:val="00FE6B0C"/>
    <w:rsid w:val="00FE70D3"/>
    <w:rsid w:val="00FE79AA"/>
    <w:rsid w:val="00FF01AC"/>
    <w:rsid w:val="00FF0C91"/>
    <w:rsid w:val="00FF0FA2"/>
    <w:rsid w:val="00FF1029"/>
    <w:rsid w:val="00FF1847"/>
    <w:rsid w:val="00FF2277"/>
    <w:rsid w:val="00FF2983"/>
    <w:rsid w:val="00FF3AA9"/>
    <w:rsid w:val="00FF3D77"/>
    <w:rsid w:val="00FF599D"/>
    <w:rsid w:val="00FF5B6E"/>
    <w:rsid w:val="00FF78E7"/>
    <w:rsid w:val="00FF7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288D3F"/>
  <w15:docId w15:val="{38B20A56-6CB2-44B8-8710-65230A691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CF2"/>
    <w:rPr>
      <w:lang w:val="en-US" w:eastAsia="en-GB"/>
    </w:rPr>
  </w:style>
  <w:style w:type="paragraph" w:styleId="Heading1">
    <w:name w:val="heading 1"/>
    <w:basedOn w:val="Normal"/>
    <w:next w:val="BodyTextMultiline"/>
    <w:link w:val="Heading1Char"/>
    <w:qFormat/>
    <w:rsid w:val="00016E68"/>
    <w:pPr>
      <w:widowControl w:val="0"/>
      <w:numPr>
        <w:numId w:val="4"/>
      </w:numPr>
      <w:spacing w:before="851" w:after="390" w:line="360" w:lineRule="exact"/>
      <w:outlineLvl w:val="0"/>
    </w:pPr>
    <w:rPr>
      <w:b/>
      <w:sz w:val="32"/>
      <w:lang w:val="en-GB" w:eastAsia="en-US"/>
    </w:rPr>
  </w:style>
  <w:style w:type="paragraph" w:styleId="Heading2">
    <w:name w:val="heading 2"/>
    <w:basedOn w:val="Normal"/>
    <w:next w:val="BodyTextMultiline"/>
    <w:link w:val="Heading2Char"/>
    <w:uiPriority w:val="9"/>
    <w:qFormat/>
    <w:rsid w:val="00016E68"/>
    <w:pPr>
      <w:widowControl w:val="0"/>
      <w:numPr>
        <w:ilvl w:val="1"/>
        <w:numId w:val="4"/>
      </w:numPr>
      <w:spacing w:after="200" w:line="320" w:lineRule="exact"/>
      <w:outlineLvl w:val="1"/>
    </w:pPr>
    <w:rPr>
      <w:b/>
      <w:sz w:val="28"/>
      <w:lang w:val="en-GB" w:eastAsia="en-US"/>
    </w:rPr>
  </w:style>
  <w:style w:type="paragraph" w:styleId="Heading3">
    <w:name w:val="heading 3"/>
    <w:basedOn w:val="Normal"/>
    <w:next w:val="BodyTextMultiline"/>
    <w:link w:val="Heading3Char"/>
    <w:qFormat/>
    <w:rsid w:val="00016E68"/>
    <w:pPr>
      <w:widowControl w:val="0"/>
      <w:numPr>
        <w:ilvl w:val="2"/>
        <w:numId w:val="4"/>
      </w:numPr>
      <w:spacing w:after="200" w:line="320" w:lineRule="exact"/>
      <w:outlineLvl w:val="2"/>
    </w:pPr>
    <w:rPr>
      <w:b/>
      <w:sz w:val="24"/>
      <w:lang w:val="en-GB" w:eastAsia="en-US"/>
    </w:rPr>
  </w:style>
  <w:style w:type="paragraph" w:styleId="Heading4">
    <w:name w:val="heading 4"/>
    <w:basedOn w:val="Normal"/>
    <w:next w:val="BodyTextMultiline"/>
    <w:link w:val="Heading4Char"/>
    <w:qFormat/>
    <w:rsid w:val="00016E68"/>
    <w:pPr>
      <w:widowControl w:val="0"/>
      <w:overflowPunct w:val="0"/>
      <w:autoSpaceDE w:val="0"/>
      <w:autoSpaceDN w:val="0"/>
      <w:adjustRightInd w:val="0"/>
      <w:spacing w:line="280" w:lineRule="exact"/>
      <w:textAlignment w:val="baseline"/>
      <w:outlineLvl w:val="3"/>
    </w:pPr>
    <w:rPr>
      <w:b/>
      <w:sz w:val="24"/>
      <w:lang w:eastAsia="en-US"/>
    </w:rPr>
  </w:style>
  <w:style w:type="paragraph" w:styleId="Heading5">
    <w:name w:val="heading 5"/>
    <w:basedOn w:val="Normal"/>
    <w:next w:val="Normal"/>
    <w:link w:val="Heading5Char"/>
    <w:qFormat/>
    <w:rsid w:val="00016E68"/>
    <w:pPr>
      <w:spacing w:before="240" w:after="60"/>
      <w:outlineLvl w:val="4"/>
    </w:pPr>
    <w:rPr>
      <w:b/>
      <w:bCs/>
      <w:i/>
      <w:iCs/>
      <w:sz w:val="26"/>
      <w:szCs w:val="26"/>
      <w:lang w:eastAsia="en-US"/>
    </w:rPr>
  </w:style>
  <w:style w:type="paragraph" w:styleId="Heading6">
    <w:name w:val="heading 6"/>
    <w:basedOn w:val="Normal"/>
    <w:next w:val="Normal"/>
    <w:link w:val="Heading6Char"/>
    <w:qFormat/>
    <w:rsid w:val="00016E68"/>
    <w:pPr>
      <w:spacing w:before="240" w:after="60"/>
      <w:outlineLvl w:val="5"/>
    </w:pPr>
    <w:rPr>
      <w:b/>
      <w:bCs/>
      <w:sz w:val="22"/>
      <w:szCs w:val="22"/>
      <w:lang w:eastAsia="en-US"/>
    </w:rPr>
  </w:style>
  <w:style w:type="paragraph" w:styleId="Heading7">
    <w:name w:val="heading 7"/>
    <w:basedOn w:val="Normal"/>
    <w:next w:val="Normal"/>
    <w:link w:val="Heading7Char"/>
    <w:qFormat/>
    <w:rsid w:val="00016E68"/>
    <w:pPr>
      <w:spacing w:before="240" w:after="60"/>
      <w:outlineLvl w:val="6"/>
    </w:pPr>
    <w:rPr>
      <w:sz w:val="22"/>
      <w:szCs w:val="24"/>
      <w:lang w:eastAsia="en-US"/>
    </w:rPr>
  </w:style>
  <w:style w:type="paragraph" w:styleId="Heading8">
    <w:name w:val="heading 8"/>
    <w:basedOn w:val="Normal"/>
    <w:next w:val="Normal"/>
    <w:link w:val="Heading8Char"/>
    <w:qFormat/>
    <w:rsid w:val="00016E68"/>
    <w:pPr>
      <w:spacing w:before="240" w:after="60"/>
      <w:outlineLvl w:val="7"/>
    </w:pPr>
    <w:rPr>
      <w:i/>
      <w:iCs/>
      <w:sz w:val="22"/>
      <w:szCs w:val="24"/>
      <w:lang w:eastAsia="en-US"/>
    </w:rPr>
  </w:style>
  <w:style w:type="paragraph" w:styleId="Heading9">
    <w:name w:val="heading 9"/>
    <w:basedOn w:val="Normal"/>
    <w:next w:val="Normal"/>
    <w:link w:val="Heading9Char"/>
    <w:qFormat/>
    <w:rsid w:val="00016E68"/>
    <w:p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5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aliases w:val=" Char, Char Char"/>
    <w:basedOn w:val="Normal"/>
    <w:link w:val="HTMLPreformattedChar"/>
    <w:uiPriority w:val="99"/>
    <w:rsid w:val="00F25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ZW" w:eastAsia="en-ZW"/>
    </w:rPr>
  </w:style>
  <w:style w:type="character" w:customStyle="1" w:styleId="HTMLPreformattedChar">
    <w:name w:val="HTML Preformatted Char"/>
    <w:aliases w:val=" Char Char1, Char Char Char"/>
    <w:link w:val="HTMLPreformatted"/>
    <w:uiPriority w:val="99"/>
    <w:rsid w:val="00F25E3A"/>
    <w:rPr>
      <w:rFonts w:ascii="Courier New" w:eastAsia="MS Mincho" w:hAnsi="Courier New" w:cs="Courier New"/>
      <w:lang w:val="en-ZW" w:eastAsia="en-ZW" w:bidi="ar-SA"/>
    </w:rPr>
  </w:style>
  <w:style w:type="character" w:styleId="Hyperlink">
    <w:name w:val="Hyperlink"/>
    <w:uiPriority w:val="99"/>
    <w:rsid w:val="002205FA"/>
    <w:rPr>
      <w:color w:val="0000FF"/>
      <w:u w:val="single"/>
    </w:rPr>
  </w:style>
  <w:style w:type="character" w:customStyle="1" w:styleId="CharCharCharChar">
    <w:name w:val="Char Char Char Char"/>
    <w:rsid w:val="00A14408"/>
    <w:rPr>
      <w:rFonts w:ascii="Courier New" w:eastAsia="MS Mincho" w:hAnsi="Courier New" w:cs="Courier New"/>
      <w:lang w:val="en-ZW" w:eastAsia="en-ZW" w:bidi="ar-SA"/>
    </w:rPr>
  </w:style>
  <w:style w:type="paragraph" w:styleId="ListParagraph">
    <w:name w:val="List Paragraph"/>
    <w:basedOn w:val="Normal"/>
    <w:uiPriority w:val="34"/>
    <w:qFormat/>
    <w:rsid w:val="001118B1"/>
    <w:pPr>
      <w:ind w:left="567"/>
    </w:pPr>
  </w:style>
  <w:style w:type="paragraph" w:styleId="BalloonText">
    <w:name w:val="Balloon Text"/>
    <w:basedOn w:val="Normal"/>
    <w:link w:val="BalloonTextChar"/>
    <w:semiHidden/>
    <w:unhideWhenUsed/>
    <w:rsid w:val="0087260C"/>
    <w:rPr>
      <w:rFonts w:ascii="Tahoma" w:hAnsi="Tahoma"/>
      <w:sz w:val="16"/>
      <w:szCs w:val="16"/>
    </w:rPr>
  </w:style>
  <w:style w:type="character" w:customStyle="1" w:styleId="BalloonTextChar">
    <w:name w:val="Balloon Text Char"/>
    <w:link w:val="BalloonText"/>
    <w:semiHidden/>
    <w:rsid w:val="0087260C"/>
    <w:rPr>
      <w:rFonts w:ascii="Tahoma" w:hAnsi="Tahoma" w:cs="Tahoma"/>
      <w:sz w:val="16"/>
      <w:szCs w:val="16"/>
      <w:lang w:val="en-US" w:eastAsia="en-GB"/>
    </w:rPr>
  </w:style>
  <w:style w:type="character" w:styleId="FollowedHyperlink">
    <w:name w:val="FollowedHyperlink"/>
    <w:uiPriority w:val="99"/>
    <w:unhideWhenUsed/>
    <w:rsid w:val="004C3CBA"/>
    <w:rPr>
      <w:color w:val="800080"/>
      <w:u w:val="single"/>
    </w:rPr>
  </w:style>
  <w:style w:type="paragraph" w:styleId="Header">
    <w:name w:val="header"/>
    <w:basedOn w:val="Normal"/>
    <w:link w:val="HeaderChar"/>
    <w:uiPriority w:val="99"/>
    <w:unhideWhenUsed/>
    <w:rsid w:val="00BC4B28"/>
    <w:pPr>
      <w:tabs>
        <w:tab w:val="center" w:pos="4513"/>
        <w:tab w:val="right" w:pos="9026"/>
      </w:tabs>
    </w:pPr>
  </w:style>
  <w:style w:type="character" w:customStyle="1" w:styleId="HeaderChar">
    <w:name w:val="Header Char"/>
    <w:link w:val="Header"/>
    <w:uiPriority w:val="99"/>
    <w:rsid w:val="00BC4B28"/>
    <w:rPr>
      <w:lang w:val="en-US" w:eastAsia="en-GB"/>
    </w:rPr>
  </w:style>
  <w:style w:type="paragraph" w:styleId="Footer">
    <w:name w:val="footer"/>
    <w:basedOn w:val="Normal"/>
    <w:link w:val="FooterChar"/>
    <w:uiPriority w:val="99"/>
    <w:unhideWhenUsed/>
    <w:rsid w:val="00BC4B28"/>
    <w:pPr>
      <w:tabs>
        <w:tab w:val="center" w:pos="4513"/>
        <w:tab w:val="right" w:pos="9026"/>
      </w:tabs>
    </w:pPr>
  </w:style>
  <w:style w:type="character" w:customStyle="1" w:styleId="FooterChar">
    <w:name w:val="Footer Char"/>
    <w:link w:val="Footer"/>
    <w:uiPriority w:val="99"/>
    <w:rsid w:val="00BC4B28"/>
    <w:rPr>
      <w:lang w:val="en-US" w:eastAsia="en-GB"/>
    </w:rPr>
  </w:style>
  <w:style w:type="paragraph" w:customStyle="1" w:styleId="xl63">
    <w:name w:val="xl63"/>
    <w:basedOn w:val="Normal"/>
    <w:rsid w:val="002679A3"/>
    <w:pPr>
      <w:spacing w:before="100" w:beforeAutospacing="1" w:after="100" w:afterAutospacing="1"/>
    </w:pPr>
    <w:rPr>
      <w:rFonts w:ascii="Courier New" w:eastAsia="Times New Roman" w:hAnsi="Courier New" w:cs="Courier New"/>
      <w:sz w:val="18"/>
      <w:szCs w:val="18"/>
      <w:lang w:val="en-GB" w:eastAsia="ja-JP"/>
    </w:rPr>
  </w:style>
  <w:style w:type="paragraph" w:customStyle="1" w:styleId="xl64">
    <w:name w:val="xl64"/>
    <w:basedOn w:val="Normal"/>
    <w:rsid w:val="002679A3"/>
    <w:pPr>
      <w:spacing w:before="100" w:beforeAutospacing="1" w:after="100" w:afterAutospacing="1"/>
    </w:pPr>
    <w:rPr>
      <w:rFonts w:eastAsia="Times New Roman"/>
      <w:sz w:val="18"/>
      <w:szCs w:val="18"/>
      <w:lang w:val="en-GB" w:eastAsia="ja-JP"/>
    </w:rPr>
  </w:style>
  <w:style w:type="paragraph" w:customStyle="1" w:styleId="xl65">
    <w:name w:val="xl65"/>
    <w:basedOn w:val="Normal"/>
    <w:rsid w:val="002679A3"/>
    <w:pPr>
      <w:spacing w:before="100" w:beforeAutospacing="1" w:after="100" w:afterAutospacing="1"/>
    </w:pPr>
    <w:rPr>
      <w:rFonts w:eastAsia="Times New Roman"/>
      <w:sz w:val="24"/>
      <w:szCs w:val="24"/>
      <w:lang w:val="en-GB" w:eastAsia="ja-JP"/>
    </w:rPr>
  </w:style>
  <w:style w:type="paragraph" w:customStyle="1" w:styleId="xl66">
    <w:name w:val="xl66"/>
    <w:basedOn w:val="Normal"/>
    <w:rsid w:val="002679A3"/>
    <w:pPr>
      <w:pBdr>
        <w:top w:val="single" w:sz="8" w:space="0" w:color="auto"/>
        <w:bottom w:val="single" w:sz="8" w:space="0" w:color="auto"/>
      </w:pBdr>
      <w:spacing w:before="100" w:beforeAutospacing="1" w:after="100" w:afterAutospacing="1"/>
      <w:textAlignment w:val="center"/>
    </w:pPr>
    <w:rPr>
      <w:rFonts w:eastAsia="Times New Roman"/>
      <w:b/>
      <w:bCs/>
      <w:color w:val="000000"/>
      <w:sz w:val="18"/>
      <w:szCs w:val="18"/>
      <w:lang w:val="en-GB" w:eastAsia="ja-JP"/>
    </w:rPr>
  </w:style>
  <w:style w:type="paragraph" w:customStyle="1" w:styleId="xl67">
    <w:name w:val="xl67"/>
    <w:basedOn w:val="Normal"/>
    <w:rsid w:val="002679A3"/>
    <w:pPr>
      <w:pBdr>
        <w:top w:val="single" w:sz="8" w:space="0" w:color="auto"/>
        <w:bottom w:val="single" w:sz="8" w:space="0" w:color="auto"/>
      </w:pBdr>
      <w:spacing w:before="100" w:beforeAutospacing="1" w:after="100" w:afterAutospacing="1"/>
      <w:textAlignment w:val="center"/>
    </w:pPr>
    <w:rPr>
      <w:rFonts w:eastAsia="Times New Roman"/>
      <w:b/>
      <w:bCs/>
      <w:color w:val="000000"/>
      <w:sz w:val="18"/>
      <w:szCs w:val="18"/>
      <w:lang w:val="en-GB" w:eastAsia="ja-JP"/>
    </w:rPr>
  </w:style>
  <w:style w:type="character" w:customStyle="1" w:styleId="Heading1Char">
    <w:name w:val="Heading 1 Char"/>
    <w:basedOn w:val="DefaultParagraphFont"/>
    <w:link w:val="Heading1"/>
    <w:rsid w:val="00016E68"/>
    <w:rPr>
      <w:b/>
      <w:sz w:val="32"/>
      <w:lang w:eastAsia="en-US"/>
    </w:rPr>
  </w:style>
  <w:style w:type="character" w:customStyle="1" w:styleId="Heading2Char">
    <w:name w:val="Heading 2 Char"/>
    <w:basedOn w:val="DefaultParagraphFont"/>
    <w:link w:val="Heading2"/>
    <w:uiPriority w:val="9"/>
    <w:rsid w:val="00016E68"/>
    <w:rPr>
      <w:b/>
      <w:sz w:val="28"/>
      <w:lang w:eastAsia="en-US"/>
    </w:rPr>
  </w:style>
  <w:style w:type="character" w:customStyle="1" w:styleId="Heading3Char">
    <w:name w:val="Heading 3 Char"/>
    <w:basedOn w:val="DefaultParagraphFont"/>
    <w:link w:val="Heading3"/>
    <w:rsid w:val="00016E68"/>
    <w:rPr>
      <w:b/>
      <w:sz w:val="24"/>
      <w:lang w:eastAsia="en-US"/>
    </w:rPr>
  </w:style>
  <w:style w:type="character" w:customStyle="1" w:styleId="Heading4Char">
    <w:name w:val="Heading 4 Char"/>
    <w:basedOn w:val="DefaultParagraphFont"/>
    <w:link w:val="Heading4"/>
    <w:rsid w:val="00016E68"/>
    <w:rPr>
      <w:b/>
      <w:sz w:val="24"/>
      <w:lang w:val="en-US" w:eastAsia="en-US"/>
    </w:rPr>
  </w:style>
  <w:style w:type="character" w:customStyle="1" w:styleId="Heading5Char">
    <w:name w:val="Heading 5 Char"/>
    <w:basedOn w:val="DefaultParagraphFont"/>
    <w:link w:val="Heading5"/>
    <w:rsid w:val="00016E68"/>
    <w:rPr>
      <w:b/>
      <w:bCs/>
      <w:i/>
      <w:iCs/>
      <w:sz w:val="26"/>
      <w:szCs w:val="26"/>
      <w:lang w:val="en-US" w:eastAsia="en-US"/>
    </w:rPr>
  </w:style>
  <w:style w:type="character" w:customStyle="1" w:styleId="Heading6Char">
    <w:name w:val="Heading 6 Char"/>
    <w:basedOn w:val="DefaultParagraphFont"/>
    <w:link w:val="Heading6"/>
    <w:rsid w:val="00016E68"/>
    <w:rPr>
      <w:b/>
      <w:bCs/>
      <w:sz w:val="22"/>
      <w:szCs w:val="22"/>
      <w:lang w:val="en-US" w:eastAsia="en-US"/>
    </w:rPr>
  </w:style>
  <w:style w:type="character" w:customStyle="1" w:styleId="Heading7Char">
    <w:name w:val="Heading 7 Char"/>
    <w:basedOn w:val="DefaultParagraphFont"/>
    <w:link w:val="Heading7"/>
    <w:rsid w:val="00016E68"/>
    <w:rPr>
      <w:sz w:val="22"/>
      <w:szCs w:val="24"/>
      <w:lang w:val="en-US" w:eastAsia="en-US"/>
    </w:rPr>
  </w:style>
  <w:style w:type="character" w:customStyle="1" w:styleId="Heading8Char">
    <w:name w:val="Heading 8 Char"/>
    <w:basedOn w:val="DefaultParagraphFont"/>
    <w:link w:val="Heading8"/>
    <w:rsid w:val="00016E68"/>
    <w:rPr>
      <w:i/>
      <w:iCs/>
      <w:sz w:val="22"/>
      <w:szCs w:val="24"/>
      <w:lang w:val="en-US" w:eastAsia="en-US"/>
    </w:rPr>
  </w:style>
  <w:style w:type="character" w:customStyle="1" w:styleId="Heading9Char">
    <w:name w:val="Heading 9 Char"/>
    <w:basedOn w:val="DefaultParagraphFont"/>
    <w:link w:val="Heading9"/>
    <w:rsid w:val="00016E68"/>
    <w:rPr>
      <w:rFonts w:ascii="Arial" w:hAnsi="Arial" w:cs="Arial"/>
      <w:sz w:val="22"/>
      <w:szCs w:val="22"/>
      <w:lang w:val="en-US" w:eastAsia="en-US"/>
    </w:rPr>
  </w:style>
  <w:style w:type="numbering" w:customStyle="1" w:styleId="NoList1">
    <w:name w:val="No List1"/>
    <w:next w:val="NoList"/>
    <w:uiPriority w:val="99"/>
    <w:semiHidden/>
    <w:rsid w:val="00016E68"/>
  </w:style>
  <w:style w:type="paragraph" w:customStyle="1" w:styleId="BodyTextMultiline">
    <w:name w:val="Body Text Multiline"/>
    <w:basedOn w:val="BodyText"/>
    <w:rsid w:val="00016E68"/>
    <w:pPr>
      <w:numPr>
        <w:numId w:val="1"/>
      </w:numPr>
    </w:pPr>
  </w:style>
  <w:style w:type="paragraph" w:styleId="BodyText">
    <w:name w:val="Body Text"/>
    <w:basedOn w:val="Normal"/>
    <w:link w:val="BodyTextChar"/>
    <w:semiHidden/>
    <w:rsid w:val="00016E68"/>
    <w:pPr>
      <w:spacing w:after="170" w:line="280" w:lineRule="atLeast"/>
      <w:jc w:val="both"/>
    </w:pPr>
    <w:rPr>
      <w:sz w:val="22"/>
      <w:lang w:val="en-GB" w:eastAsia="en-US"/>
    </w:rPr>
  </w:style>
  <w:style w:type="character" w:customStyle="1" w:styleId="BodyTextChar">
    <w:name w:val="Body Text Char"/>
    <w:basedOn w:val="DefaultParagraphFont"/>
    <w:link w:val="BodyText"/>
    <w:semiHidden/>
    <w:rsid w:val="00016E68"/>
    <w:rPr>
      <w:sz w:val="22"/>
      <w:lang w:eastAsia="en-US"/>
    </w:rPr>
  </w:style>
  <w:style w:type="paragraph" w:styleId="BodyTextIndent">
    <w:name w:val="Body Text Indent"/>
    <w:basedOn w:val="BodyText"/>
    <w:link w:val="BodyTextIndentChar"/>
    <w:semiHidden/>
    <w:rsid w:val="00016E68"/>
    <w:pPr>
      <w:numPr>
        <w:numId w:val="2"/>
      </w:numPr>
      <w:tabs>
        <w:tab w:val="clear" w:pos="459"/>
      </w:tabs>
      <w:ind w:left="1134" w:hanging="675"/>
    </w:pPr>
  </w:style>
  <w:style w:type="character" w:customStyle="1" w:styleId="BodyTextIndentChar">
    <w:name w:val="Body Text Indent Char"/>
    <w:basedOn w:val="DefaultParagraphFont"/>
    <w:link w:val="BodyTextIndent"/>
    <w:semiHidden/>
    <w:rsid w:val="00016E68"/>
    <w:rPr>
      <w:sz w:val="22"/>
      <w:lang w:eastAsia="en-US"/>
    </w:rPr>
  </w:style>
  <w:style w:type="paragraph" w:customStyle="1" w:styleId="BodyTextSummary">
    <w:name w:val="Body Text Summary"/>
    <w:rsid w:val="00016E68"/>
    <w:pPr>
      <w:numPr>
        <w:numId w:val="3"/>
      </w:numPr>
      <w:spacing w:after="170" w:line="280" w:lineRule="atLeast"/>
      <w:ind w:left="572" w:hanging="459"/>
      <w:jc w:val="both"/>
    </w:pPr>
    <w:rPr>
      <w:sz w:val="22"/>
      <w:szCs w:val="22"/>
      <w:lang w:eastAsia="en-US"/>
    </w:rPr>
  </w:style>
  <w:style w:type="paragraph" w:styleId="Caption">
    <w:name w:val="caption"/>
    <w:basedOn w:val="Normal"/>
    <w:next w:val="Normal"/>
    <w:qFormat/>
    <w:rsid w:val="00016E68"/>
    <w:pPr>
      <w:spacing w:after="85"/>
    </w:pPr>
    <w:rPr>
      <w:bCs/>
      <w:sz w:val="18"/>
      <w:lang w:eastAsia="en-US"/>
    </w:rPr>
  </w:style>
  <w:style w:type="paragraph" w:styleId="FootnoteText">
    <w:name w:val="footnote text"/>
    <w:basedOn w:val="Normal"/>
    <w:link w:val="FootnoteTextChar"/>
    <w:semiHidden/>
    <w:rsid w:val="00016E68"/>
    <w:pPr>
      <w:tabs>
        <w:tab w:val="left" w:pos="459"/>
      </w:tabs>
      <w:spacing w:before="142"/>
      <w:ind w:left="459"/>
      <w:jc w:val="both"/>
    </w:pPr>
    <w:rPr>
      <w:sz w:val="18"/>
      <w:lang w:val="en-GB" w:eastAsia="en-US"/>
    </w:rPr>
  </w:style>
  <w:style w:type="character" w:customStyle="1" w:styleId="FootnoteTextChar">
    <w:name w:val="Footnote Text Char"/>
    <w:basedOn w:val="DefaultParagraphFont"/>
    <w:link w:val="FootnoteText"/>
    <w:semiHidden/>
    <w:rsid w:val="00016E68"/>
    <w:rPr>
      <w:sz w:val="18"/>
      <w:lang w:eastAsia="en-US"/>
    </w:rPr>
  </w:style>
  <w:style w:type="paragraph" w:customStyle="1" w:styleId="ListBulleted">
    <w:name w:val="List Bulleted"/>
    <w:rsid w:val="00016E68"/>
    <w:pPr>
      <w:numPr>
        <w:numId w:val="5"/>
      </w:numPr>
      <w:tabs>
        <w:tab w:val="left" w:pos="919"/>
      </w:tabs>
      <w:ind w:left="918" w:right="1134" w:hanging="459"/>
      <w:jc w:val="both"/>
    </w:pPr>
    <w:rPr>
      <w:sz w:val="22"/>
      <w:lang w:eastAsia="en-US"/>
    </w:rPr>
  </w:style>
  <w:style w:type="paragraph" w:customStyle="1" w:styleId="ListEmdash">
    <w:name w:val="List Emdash"/>
    <w:rsid w:val="00016E68"/>
    <w:pPr>
      <w:numPr>
        <w:numId w:val="6"/>
      </w:numPr>
      <w:ind w:right="1134"/>
      <w:jc w:val="both"/>
    </w:pPr>
    <w:rPr>
      <w:sz w:val="22"/>
      <w:lang w:eastAsia="en-US"/>
    </w:rPr>
  </w:style>
  <w:style w:type="paragraph" w:customStyle="1" w:styleId="ListNumbered">
    <w:name w:val="List Numbered"/>
    <w:rsid w:val="00016E68"/>
    <w:pPr>
      <w:numPr>
        <w:numId w:val="7"/>
      </w:numPr>
      <w:ind w:right="1134"/>
    </w:pPr>
    <w:rPr>
      <w:sz w:val="22"/>
      <w:lang w:eastAsia="en-US"/>
    </w:rPr>
  </w:style>
  <w:style w:type="paragraph" w:styleId="Title">
    <w:name w:val="Title"/>
    <w:basedOn w:val="Normal"/>
    <w:link w:val="TitleChar"/>
    <w:qFormat/>
    <w:rsid w:val="00016E68"/>
    <w:pPr>
      <w:widowControl w:val="0"/>
      <w:spacing w:line="440" w:lineRule="exact"/>
      <w:jc w:val="center"/>
      <w:outlineLvl w:val="0"/>
    </w:pPr>
    <w:rPr>
      <w:rFonts w:ascii="Arial" w:hAnsi="Arial" w:cs="Arial"/>
      <w:bCs/>
      <w:sz w:val="42"/>
      <w:szCs w:val="32"/>
      <w:lang w:val="en-GB" w:eastAsia="en-US"/>
    </w:rPr>
  </w:style>
  <w:style w:type="character" w:customStyle="1" w:styleId="TitleChar">
    <w:name w:val="Title Char"/>
    <w:basedOn w:val="DefaultParagraphFont"/>
    <w:link w:val="Title"/>
    <w:rsid w:val="00016E68"/>
    <w:rPr>
      <w:rFonts w:ascii="Arial" w:hAnsi="Arial" w:cs="Arial"/>
      <w:bCs/>
      <w:sz w:val="42"/>
      <w:szCs w:val="32"/>
      <w:lang w:eastAsia="en-US"/>
    </w:rPr>
  </w:style>
  <w:style w:type="paragraph" w:customStyle="1" w:styleId="zyxConfid2Red">
    <w:name w:val="zyxConfid2Red"/>
    <w:basedOn w:val="Normal"/>
    <w:rsid w:val="00016E68"/>
    <w:pPr>
      <w:overflowPunct w:val="0"/>
      <w:autoSpaceDE w:val="0"/>
      <w:autoSpaceDN w:val="0"/>
      <w:adjustRightInd w:val="0"/>
      <w:spacing w:after="20" w:line="220" w:lineRule="exact"/>
      <w:jc w:val="right"/>
      <w:textAlignment w:val="baseline"/>
    </w:pPr>
    <w:rPr>
      <w:rFonts w:ascii="Arial" w:hAnsi="Arial" w:cs="Arial"/>
      <w:color w:val="FF0000"/>
      <w:sz w:val="22"/>
      <w:lang w:val="en-GB" w:eastAsia="en-US"/>
    </w:rPr>
  </w:style>
  <w:style w:type="paragraph" w:customStyle="1" w:styleId="zyxConfidRed">
    <w:name w:val="zyxConfidRed"/>
    <w:rsid w:val="00016E68"/>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rsid w:val="00016E68"/>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rsid w:val="00016E68"/>
    <w:pPr>
      <w:framePr w:wrap="auto" w:vAnchor="page" w:hAnchor="page" w:x="1390" w:y="15707"/>
      <w:widowControl w:val="0"/>
      <w:spacing w:before="240" w:after="20"/>
      <w:ind w:left="142"/>
      <w:suppressOverlap/>
    </w:pPr>
    <w:rPr>
      <w:rFonts w:ascii="Arial" w:hAnsi="Arial"/>
      <w:b/>
      <w:sz w:val="22"/>
      <w:lang w:val="en-GB" w:eastAsia="en-US"/>
    </w:rPr>
  </w:style>
  <w:style w:type="paragraph" w:customStyle="1" w:styleId="zyxPrePrint">
    <w:name w:val="zyxPrePrint"/>
    <w:rsid w:val="00016E68"/>
    <w:pPr>
      <w:spacing w:after="60" w:line="280" w:lineRule="exact"/>
      <w:ind w:left="113"/>
    </w:pPr>
    <w:rPr>
      <w:sz w:val="22"/>
      <w:lang w:eastAsia="en-US"/>
    </w:rPr>
  </w:style>
  <w:style w:type="paragraph" w:customStyle="1" w:styleId="zyxFillIn">
    <w:name w:val="zyxFill_In"/>
    <w:basedOn w:val="zyxPrePrint"/>
    <w:rsid w:val="00016E68"/>
    <w:rPr>
      <w:b/>
    </w:rPr>
  </w:style>
  <w:style w:type="paragraph" w:customStyle="1" w:styleId="zyxLogo">
    <w:name w:val="zyxLogo"/>
    <w:basedOn w:val="Normal"/>
    <w:rsid w:val="00016E68"/>
    <w:pPr>
      <w:keepNext/>
      <w:overflowPunct w:val="0"/>
      <w:autoSpaceDE w:val="0"/>
      <w:autoSpaceDN w:val="0"/>
      <w:adjustRightInd w:val="0"/>
      <w:spacing w:after="10"/>
      <w:textAlignment w:val="baseline"/>
    </w:pPr>
    <w:rPr>
      <w:rFonts w:ascii="Arial" w:hAnsi="Arial"/>
      <w:b/>
      <w:sz w:val="13"/>
      <w:lang w:val="en-GB" w:eastAsia="en-US"/>
    </w:rPr>
  </w:style>
  <w:style w:type="paragraph" w:customStyle="1" w:styleId="zyxP1Footer">
    <w:name w:val="zyxP1_Footer"/>
    <w:basedOn w:val="Normal"/>
    <w:rsid w:val="00016E68"/>
    <w:pPr>
      <w:widowControl w:val="0"/>
      <w:overflowPunct w:val="0"/>
      <w:autoSpaceDE w:val="0"/>
      <w:autoSpaceDN w:val="0"/>
      <w:adjustRightInd w:val="0"/>
      <w:spacing w:line="160" w:lineRule="exact"/>
      <w:ind w:left="108"/>
      <w:textAlignment w:val="baseline"/>
    </w:pPr>
    <w:rPr>
      <w:sz w:val="14"/>
      <w:lang w:val="en-GB" w:eastAsia="en-US"/>
    </w:rPr>
  </w:style>
  <w:style w:type="paragraph" w:customStyle="1" w:styleId="zyxSensitivity">
    <w:name w:val="zyxSensitivity"/>
    <w:basedOn w:val="Normal"/>
    <w:rsid w:val="00016E68"/>
    <w:pPr>
      <w:framePr w:wrap="auto" w:vAnchor="page" w:hAnchor="page" w:x="1390" w:y="15707"/>
      <w:widowControl w:val="0"/>
      <w:spacing w:line="220" w:lineRule="exact"/>
      <w:ind w:left="142"/>
      <w:suppressOverlap/>
    </w:pPr>
    <w:rPr>
      <w:rFonts w:ascii="Arial" w:hAnsi="Arial"/>
      <w:b/>
      <w:sz w:val="22"/>
      <w:lang w:val="en-GB" w:eastAsia="en-US"/>
    </w:rPr>
  </w:style>
  <w:style w:type="paragraph" w:customStyle="1" w:styleId="zyxTitle">
    <w:name w:val="zyxTitle"/>
    <w:basedOn w:val="Normal"/>
    <w:rsid w:val="00016E68"/>
    <w:pPr>
      <w:keepNext/>
      <w:overflowPunct w:val="0"/>
      <w:autoSpaceDE w:val="0"/>
      <w:autoSpaceDN w:val="0"/>
      <w:adjustRightInd w:val="0"/>
      <w:spacing w:line="420" w:lineRule="exact"/>
      <w:textAlignment w:val="baseline"/>
    </w:pPr>
    <w:rPr>
      <w:rFonts w:ascii="Arial" w:hAnsi="Arial"/>
      <w:sz w:val="40"/>
      <w:lang w:val="en-GB" w:eastAsia="en-US"/>
    </w:rPr>
  </w:style>
  <w:style w:type="character" w:styleId="FootnoteReference">
    <w:name w:val="footnote reference"/>
    <w:semiHidden/>
    <w:rsid w:val="00016E68"/>
    <w:rPr>
      <w:rFonts w:cs="Times New Roman"/>
      <w:vertAlign w:val="superscript"/>
    </w:rPr>
  </w:style>
  <w:style w:type="paragraph" w:styleId="Subtitle">
    <w:name w:val="Subtitle"/>
    <w:basedOn w:val="Heading4"/>
    <w:link w:val="SubtitleChar"/>
    <w:qFormat/>
    <w:rsid w:val="00016E68"/>
    <w:pPr>
      <w:spacing w:before="113" w:after="85" w:line="240" w:lineRule="auto"/>
      <w:jc w:val="center"/>
      <w:outlineLvl w:val="9"/>
    </w:pPr>
    <w:rPr>
      <w:rFonts w:cs="Arial"/>
      <w:sz w:val="28"/>
      <w:szCs w:val="24"/>
    </w:rPr>
  </w:style>
  <w:style w:type="character" w:customStyle="1" w:styleId="SubtitleChar">
    <w:name w:val="Subtitle Char"/>
    <w:basedOn w:val="DefaultParagraphFont"/>
    <w:link w:val="Subtitle"/>
    <w:rsid w:val="00016E68"/>
    <w:rPr>
      <w:rFonts w:cs="Arial"/>
      <w:b/>
      <w:sz w:val="28"/>
      <w:szCs w:val="24"/>
      <w:lang w:val="en-US" w:eastAsia="en-US"/>
    </w:rPr>
  </w:style>
  <w:style w:type="paragraph" w:customStyle="1" w:styleId="AgendaList">
    <w:name w:val="Agenda List"/>
    <w:rsid w:val="00016E68"/>
    <w:pPr>
      <w:numPr>
        <w:numId w:val="8"/>
      </w:numPr>
      <w:tabs>
        <w:tab w:val="left" w:pos="919"/>
      </w:tabs>
      <w:spacing w:after="240" w:line="240" w:lineRule="exact"/>
      <w:ind w:left="918"/>
      <w:jc w:val="both"/>
    </w:pPr>
    <w:rPr>
      <w:sz w:val="22"/>
      <w:lang w:eastAsia="en-US"/>
    </w:rPr>
  </w:style>
  <w:style w:type="character" w:styleId="CommentReference">
    <w:name w:val="annotation reference"/>
    <w:semiHidden/>
    <w:rsid w:val="00016E68"/>
    <w:rPr>
      <w:rFonts w:cs="Times New Roman"/>
      <w:sz w:val="16"/>
      <w:szCs w:val="16"/>
    </w:rPr>
  </w:style>
  <w:style w:type="paragraph" w:styleId="CommentText">
    <w:name w:val="annotation text"/>
    <w:basedOn w:val="Normal"/>
    <w:link w:val="CommentTextChar"/>
    <w:semiHidden/>
    <w:rsid w:val="00016E68"/>
    <w:pPr>
      <w:overflowPunct w:val="0"/>
      <w:autoSpaceDE w:val="0"/>
      <w:autoSpaceDN w:val="0"/>
      <w:adjustRightInd w:val="0"/>
      <w:textAlignment w:val="baseline"/>
    </w:pPr>
    <w:rPr>
      <w:lang w:val="en-GB" w:eastAsia="en-US"/>
    </w:rPr>
  </w:style>
  <w:style w:type="character" w:customStyle="1" w:styleId="CommentTextChar">
    <w:name w:val="Comment Text Char"/>
    <w:basedOn w:val="DefaultParagraphFont"/>
    <w:link w:val="CommentText"/>
    <w:semiHidden/>
    <w:rsid w:val="00016E68"/>
    <w:rPr>
      <w:lang w:eastAsia="en-US"/>
    </w:rPr>
  </w:style>
  <w:style w:type="paragraph" w:styleId="CommentSubject">
    <w:name w:val="annotation subject"/>
    <w:basedOn w:val="CommentText"/>
    <w:next w:val="CommentText"/>
    <w:link w:val="CommentSubjectChar"/>
    <w:semiHidden/>
    <w:rsid w:val="00016E68"/>
    <w:rPr>
      <w:b/>
      <w:bCs/>
    </w:rPr>
  </w:style>
  <w:style w:type="character" w:customStyle="1" w:styleId="CommentSubjectChar">
    <w:name w:val="Comment Subject Char"/>
    <w:basedOn w:val="CommentTextChar"/>
    <w:link w:val="CommentSubject"/>
    <w:semiHidden/>
    <w:rsid w:val="00016E68"/>
    <w:rPr>
      <w:b/>
      <w:bCs/>
      <w:lang w:eastAsia="en-US"/>
    </w:rPr>
  </w:style>
  <w:style w:type="paragraph" w:styleId="Date">
    <w:name w:val="Date"/>
    <w:basedOn w:val="Normal"/>
    <w:next w:val="Normal"/>
    <w:link w:val="DateChar"/>
    <w:semiHidden/>
    <w:rsid w:val="00016E68"/>
    <w:pPr>
      <w:overflowPunct w:val="0"/>
      <w:autoSpaceDE w:val="0"/>
      <w:autoSpaceDN w:val="0"/>
      <w:adjustRightInd w:val="0"/>
      <w:textAlignment w:val="baseline"/>
    </w:pPr>
    <w:rPr>
      <w:sz w:val="22"/>
      <w:lang w:val="en-GB" w:eastAsia="en-US"/>
    </w:rPr>
  </w:style>
  <w:style w:type="character" w:customStyle="1" w:styleId="DateChar">
    <w:name w:val="Date Char"/>
    <w:basedOn w:val="DefaultParagraphFont"/>
    <w:link w:val="Date"/>
    <w:semiHidden/>
    <w:rsid w:val="00016E68"/>
    <w:rPr>
      <w:sz w:val="22"/>
      <w:lang w:eastAsia="en-US"/>
    </w:rPr>
  </w:style>
  <w:style w:type="character" w:customStyle="1" w:styleId="apple-converted-space">
    <w:name w:val="apple-converted-space"/>
    <w:basedOn w:val="DefaultParagraphFont"/>
    <w:rsid w:val="00016E68"/>
  </w:style>
  <w:style w:type="character" w:styleId="Strong">
    <w:name w:val="Strong"/>
    <w:qFormat/>
    <w:rsid w:val="00016E68"/>
    <w:rPr>
      <w:b/>
      <w:bCs/>
    </w:rPr>
  </w:style>
  <w:style w:type="paragraph" w:customStyle="1" w:styleId="font5">
    <w:name w:val="font5"/>
    <w:basedOn w:val="Normal"/>
    <w:rsid w:val="00016E68"/>
    <w:pPr>
      <w:spacing w:before="100" w:beforeAutospacing="1" w:after="100" w:afterAutospacing="1"/>
    </w:pPr>
    <w:rPr>
      <w:rFonts w:ascii="Tahoma" w:eastAsia="Times New Roman" w:hAnsi="Tahoma" w:cs="Tahoma"/>
      <w:color w:val="000000"/>
      <w:sz w:val="16"/>
      <w:szCs w:val="16"/>
      <w:lang w:eastAsia="en-US"/>
    </w:rPr>
  </w:style>
  <w:style w:type="paragraph" w:customStyle="1" w:styleId="font6">
    <w:name w:val="font6"/>
    <w:basedOn w:val="Normal"/>
    <w:rsid w:val="00016E68"/>
    <w:pPr>
      <w:spacing w:before="100" w:beforeAutospacing="1" w:after="100" w:afterAutospacing="1"/>
    </w:pPr>
    <w:rPr>
      <w:rFonts w:ascii="Tahoma" w:eastAsia="Times New Roman" w:hAnsi="Tahoma" w:cs="Tahoma"/>
      <w:b/>
      <w:bCs/>
      <w:color w:val="000000"/>
      <w:sz w:val="16"/>
      <w:szCs w:val="16"/>
      <w:lang w:eastAsia="en-US"/>
    </w:rPr>
  </w:style>
  <w:style w:type="paragraph" w:customStyle="1" w:styleId="font7">
    <w:name w:val="font7"/>
    <w:basedOn w:val="Normal"/>
    <w:rsid w:val="00016E68"/>
    <w:pPr>
      <w:spacing w:before="100" w:beforeAutospacing="1" w:after="100" w:afterAutospacing="1"/>
    </w:pPr>
    <w:rPr>
      <w:rFonts w:ascii="Tahoma" w:eastAsia="Times New Roman" w:hAnsi="Tahoma" w:cs="Tahoma"/>
      <w:color w:val="000000"/>
      <w:sz w:val="18"/>
      <w:szCs w:val="18"/>
      <w:lang w:eastAsia="en-US"/>
    </w:rPr>
  </w:style>
  <w:style w:type="paragraph" w:customStyle="1" w:styleId="font8">
    <w:name w:val="font8"/>
    <w:basedOn w:val="Normal"/>
    <w:rsid w:val="00016E68"/>
    <w:pPr>
      <w:spacing w:before="100" w:beforeAutospacing="1" w:after="100" w:afterAutospacing="1"/>
    </w:pPr>
    <w:rPr>
      <w:rFonts w:ascii="Tahoma" w:eastAsia="Times New Roman" w:hAnsi="Tahoma" w:cs="Tahoma"/>
      <w:b/>
      <w:bCs/>
      <w:color w:val="000000"/>
      <w:sz w:val="18"/>
      <w:szCs w:val="18"/>
      <w:lang w:eastAsia="en-US"/>
    </w:rPr>
  </w:style>
  <w:style w:type="paragraph" w:customStyle="1" w:styleId="xl89">
    <w:name w:val="xl89"/>
    <w:basedOn w:val="Normal"/>
    <w:rsid w:val="00016E68"/>
    <w:pPr>
      <w:spacing w:before="100" w:beforeAutospacing="1" w:after="100" w:afterAutospacing="1"/>
    </w:pPr>
    <w:rPr>
      <w:rFonts w:ascii="Arial" w:eastAsia="Times New Roman" w:hAnsi="Arial" w:cs="Arial"/>
      <w:lang w:eastAsia="en-US"/>
    </w:rPr>
  </w:style>
  <w:style w:type="paragraph" w:customStyle="1" w:styleId="xl90">
    <w:name w:val="xl90"/>
    <w:basedOn w:val="Normal"/>
    <w:rsid w:val="00016E68"/>
    <w:pPr>
      <w:spacing w:before="100" w:beforeAutospacing="1" w:after="100" w:afterAutospacing="1"/>
    </w:pPr>
    <w:rPr>
      <w:rFonts w:ascii="Arial" w:eastAsia="Times New Roman" w:hAnsi="Arial" w:cs="Arial"/>
      <w:b/>
      <w:bCs/>
      <w:lang w:eastAsia="en-US"/>
    </w:rPr>
  </w:style>
  <w:style w:type="paragraph" w:customStyle="1" w:styleId="xl91">
    <w:name w:val="xl91"/>
    <w:basedOn w:val="Normal"/>
    <w:rsid w:val="00016E68"/>
    <w:pPr>
      <w:spacing w:before="100" w:beforeAutospacing="1" w:after="100" w:afterAutospacing="1"/>
    </w:pPr>
    <w:rPr>
      <w:rFonts w:ascii="Arial" w:eastAsia="Times New Roman" w:hAnsi="Arial" w:cs="Arial"/>
      <w:b/>
      <w:bCs/>
      <w:lang w:eastAsia="en-US"/>
    </w:rPr>
  </w:style>
  <w:style w:type="paragraph" w:customStyle="1" w:styleId="xl92">
    <w:name w:val="xl92"/>
    <w:basedOn w:val="Normal"/>
    <w:rsid w:val="00016E68"/>
    <w:pPr>
      <w:shd w:val="clear" w:color="auto" w:fill="FFCC99"/>
      <w:spacing w:before="100" w:beforeAutospacing="1" w:after="100" w:afterAutospacing="1"/>
    </w:pPr>
    <w:rPr>
      <w:rFonts w:ascii="Arial" w:eastAsia="Times New Roman" w:hAnsi="Arial" w:cs="Arial"/>
      <w:lang w:eastAsia="en-US"/>
    </w:rPr>
  </w:style>
  <w:style w:type="paragraph" w:customStyle="1" w:styleId="xl93">
    <w:name w:val="xl93"/>
    <w:basedOn w:val="Normal"/>
    <w:rsid w:val="00016E68"/>
    <w:pPr>
      <w:shd w:val="clear" w:color="auto" w:fill="CCFFCC"/>
      <w:spacing w:before="100" w:beforeAutospacing="1" w:after="100" w:afterAutospacing="1"/>
    </w:pPr>
    <w:rPr>
      <w:rFonts w:ascii="Arial" w:eastAsia="Times New Roman" w:hAnsi="Arial" w:cs="Arial"/>
      <w:lang w:eastAsia="en-US"/>
    </w:rPr>
  </w:style>
  <w:style w:type="paragraph" w:customStyle="1" w:styleId="xl94">
    <w:name w:val="xl94"/>
    <w:basedOn w:val="Normal"/>
    <w:rsid w:val="00016E68"/>
    <w:pPr>
      <w:spacing w:before="100" w:beforeAutospacing="1" w:after="100" w:afterAutospacing="1"/>
    </w:pPr>
    <w:rPr>
      <w:rFonts w:ascii="Arial" w:eastAsia="Times New Roman" w:hAnsi="Arial" w:cs="Arial"/>
      <w:lang w:eastAsia="en-US"/>
    </w:rPr>
  </w:style>
  <w:style w:type="paragraph" w:customStyle="1" w:styleId="xl95">
    <w:name w:val="xl95"/>
    <w:basedOn w:val="Normal"/>
    <w:rsid w:val="00016E68"/>
    <w:pPr>
      <w:pBdr>
        <w:bottom w:val="single" w:sz="4" w:space="0" w:color="auto"/>
      </w:pBdr>
      <w:shd w:val="clear" w:color="auto" w:fill="CCFFCC"/>
      <w:spacing w:before="100" w:beforeAutospacing="1" w:after="100" w:afterAutospacing="1"/>
    </w:pPr>
    <w:rPr>
      <w:rFonts w:ascii="Arial" w:eastAsia="Times New Roman" w:hAnsi="Arial" w:cs="Arial"/>
      <w:lang w:eastAsia="en-US"/>
    </w:rPr>
  </w:style>
  <w:style w:type="paragraph" w:customStyle="1" w:styleId="xl96">
    <w:name w:val="xl96"/>
    <w:basedOn w:val="Normal"/>
    <w:rsid w:val="00016E68"/>
    <w:pPr>
      <w:shd w:val="clear" w:color="auto" w:fill="CCFFFF"/>
      <w:spacing w:before="100" w:beforeAutospacing="1" w:after="100" w:afterAutospacing="1"/>
    </w:pPr>
    <w:rPr>
      <w:rFonts w:ascii="Arial" w:eastAsia="Times New Roman" w:hAnsi="Arial" w:cs="Arial"/>
      <w:lang w:eastAsia="en-US"/>
    </w:rPr>
  </w:style>
  <w:style w:type="paragraph" w:customStyle="1" w:styleId="xl97">
    <w:name w:val="xl97"/>
    <w:basedOn w:val="Normal"/>
    <w:rsid w:val="00016E68"/>
    <w:pPr>
      <w:spacing w:before="100" w:beforeAutospacing="1" w:after="100" w:afterAutospacing="1"/>
    </w:pPr>
    <w:rPr>
      <w:rFonts w:eastAsia="Times New Roman"/>
      <w:lang w:eastAsia="en-US"/>
    </w:rPr>
  </w:style>
  <w:style w:type="paragraph" w:customStyle="1" w:styleId="xl98">
    <w:name w:val="xl98"/>
    <w:basedOn w:val="Normal"/>
    <w:rsid w:val="00016E68"/>
    <w:pPr>
      <w:spacing w:before="100" w:beforeAutospacing="1" w:after="100" w:afterAutospacing="1"/>
    </w:pPr>
    <w:rPr>
      <w:rFonts w:ascii="Arial" w:eastAsia="Times New Roman" w:hAnsi="Arial" w:cs="Arial"/>
      <w:b/>
      <w:bCs/>
      <w:lang w:eastAsia="en-US"/>
    </w:rPr>
  </w:style>
  <w:style w:type="paragraph" w:customStyle="1" w:styleId="xl88">
    <w:name w:val="xl88"/>
    <w:basedOn w:val="Normal"/>
    <w:rsid w:val="000A2EDC"/>
    <w:pPr>
      <w:spacing w:before="100" w:beforeAutospacing="1" w:after="100" w:afterAutospacing="1"/>
    </w:pPr>
    <w:rPr>
      <w:rFonts w:ascii="Arial" w:eastAsia="Times New Roman" w:hAnsi="Arial" w:cs="Arial"/>
      <w:color w:val="000000"/>
      <w:lang w:val="en-GB" w:eastAsia="ja-JP"/>
    </w:rPr>
  </w:style>
  <w:style w:type="character" w:customStyle="1" w:styleId="UnresolvedMention1">
    <w:name w:val="Unresolved Mention1"/>
    <w:basedOn w:val="DefaultParagraphFont"/>
    <w:uiPriority w:val="99"/>
    <w:semiHidden/>
    <w:unhideWhenUsed/>
    <w:rsid w:val="00960F94"/>
    <w:rPr>
      <w:color w:val="605E5C"/>
      <w:shd w:val="clear" w:color="auto" w:fill="E1DFDD"/>
    </w:rPr>
  </w:style>
  <w:style w:type="paragraph" w:customStyle="1" w:styleId="msonormal0">
    <w:name w:val="msonormal"/>
    <w:basedOn w:val="Normal"/>
    <w:rsid w:val="00D23609"/>
    <w:pPr>
      <w:spacing w:before="100" w:beforeAutospacing="1" w:after="100" w:afterAutospacing="1"/>
    </w:pPr>
    <w:rPr>
      <w:rFonts w:eastAsia="Times New Roman"/>
      <w:sz w:val="24"/>
      <w:szCs w:val="24"/>
      <w:lang w:val="en-GB" w:eastAsia="ja-JP"/>
    </w:rPr>
  </w:style>
  <w:style w:type="paragraph" w:customStyle="1" w:styleId="xl68">
    <w:name w:val="xl68"/>
    <w:basedOn w:val="Normal"/>
    <w:rsid w:val="00D23609"/>
    <w:pPr>
      <w:spacing w:before="100" w:beforeAutospacing="1" w:after="100" w:afterAutospacing="1"/>
      <w:textAlignment w:val="top"/>
    </w:pPr>
    <w:rPr>
      <w:rFonts w:eastAsia="Times New Roman"/>
      <w:b/>
      <w:bCs/>
      <w:sz w:val="24"/>
      <w:szCs w:val="24"/>
      <w:lang w:val="en-GB" w:eastAsia="ja-JP"/>
    </w:rPr>
  </w:style>
  <w:style w:type="paragraph" w:customStyle="1" w:styleId="xl69">
    <w:name w:val="xl69"/>
    <w:basedOn w:val="Normal"/>
    <w:rsid w:val="00D23609"/>
    <w:pPr>
      <w:spacing w:before="100" w:beforeAutospacing="1" w:after="100" w:afterAutospacing="1"/>
    </w:pPr>
    <w:rPr>
      <w:rFonts w:eastAsia="Times New Roman"/>
      <w:b/>
      <w:bCs/>
      <w:sz w:val="24"/>
      <w:szCs w:val="24"/>
      <w:lang w:val="en-GB" w:eastAsia="ja-JP"/>
    </w:rPr>
  </w:style>
  <w:style w:type="paragraph" w:customStyle="1" w:styleId="xl70">
    <w:name w:val="xl70"/>
    <w:basedOn w:val="Normal"/>
    <w:rsid w:val="00D23609"/>
    <w:pPr>
      <w:spacing w:before="100" w:beforeAutospacing="1" w:after="100" w:afterAutospacing="1"/>
      <w:textAlignment w:val="top"/>
    </w:pPr>
    <w:rPr>
      <w:rFonts w:eastAsia="Times New Roman"/>
      <w:sz w:val="24"/>
      <w:szCs w:val="24"/>
      <w:lang w:val="en-GB" w:eastAsia="ja-JP"/>
    </w:rPr>
  </w:style>
  <w:style w:type="table" w:customStyle="1" w:styleId="TableGrid1">
    <w:name w:val="Table Grid1"/>
    <w:basedOn w:val="TableNormal"/>
    <w:next w:val="TableGrid"/>
    <w:uiPriority w:val="59"/>
    <w:qFormat/>
    <w:rsid w:val="00B0127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0B1EAF"/>
    <w:rPr>
      <w:color w:val="605E5C"/>
      <w:shd w:val="clear" w:color="auto" w:fill="E1DFDD"/>
    </w:rPr>
  </w:style>
  <w:style w:type="numbering" w:customStyle="1" w:styleId="NoList2">
    <w:name w:val="No List2"/>
    <w:next w:val="NoList"/>
    <w:uiPriority w:val="99"/>
    <w:semiHidden/>
    <w:unhideWhenUsed/>
    <w:rsid w:val="00DE04EB"/>
  </w:style>
  <w:style w:type="numbering" w:customStyle="1" w:styleId="NoList3">
    <w:name w:val="No List3"/>
    <w:next w:val="NoList"/>
    <w:uiPriority w:val="99"/>
    <w:semiHidden/>
    <w:unhideWhenUsed/>
    <w:rsid w:val="009D2B34"/>
  </w:style>
  <w:style w:type="character" w:styleId="UnresolvedMention">
    <w:name w:val="Unresolved Mention"/>
    <w:basedOn w:val="DefaultParagraphFont"/>
    <w:uiPriority w:val="99"/>
    <w:semiHidden/>
    <w:unhideWhenUsed/>
    <w:rsid w:val="00AA45E9"/>
    <w:rPr>
      <w:color w:val="605E5C"/>
      <w:shd w:val="clear" w:color="auto" w:fill="E1DFDD"/>
    </w:rPr>
  </w:style>
  <w:style w:type="table" w:customStyle="1" w:styleId="TableGrid2">
    <w:name w:val="Table Grid2"/>
    <w:basedOn w:val="TableNormal"/>
    <w:next w:val="TableGrid"/>
    <w:uiPriority w:val="59"/>
    <w:qFormat/>
    <w:rsid w:val="002958A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7FB"/>
    <w:rPr>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434">
      <w:bodyDiv w:val="1"/>
      <w:marLeft w:val="0"/>
      <w:marRight w:val="0"/>
      <w:marTop w:val="0"/>
      <w:marBottom w:val="0"/>
      <w:divBdr>
        <w:top w:val="none" w:sz="0" w:space="0" w:color="auto"/>
        <w:left w:val="none" w:sz="0" w:space="0" w:color="auto"/>
        <w:bottom w:val="none" w:sz="0" w:space="0" w:color="auto"/>
        <w:right w:val="none" w:sz="0" w:space="0" w:color="auto"/>
      </w:divBdr>
    </w:div>
    <w:div w:id="15356325">
      <w:bodyDiv w:val="1"/>
      <w:marLeft w:val="0"/>
      <w:marRight w:val="0"/>
      <w:marTop w:val="0"/>
      <w:marBottom w:val="0"/>
      <w:divBdr>
        <w:top w:val="none" w:sz="0" w:space="0" w:color="auto"/>
        <w:left w:val="none" w:sz="0" w:space="0" w:color="auto"/>
        <w:bottom w:val="none" w:sz="0" w:space="0" w:color="auto"/>
        <w:right w:val="none" w:sz="0" w:space="0" w:color="auto"/>
      </w:divBdr>
    </w:div>
    <w:div w:id="25568771">
      <w:bodyDiv w:val="1"/>
      <w:marLeft w:val="0"/>
      <w:marRight w:val="0"/>
      <w:marTop w:val="0"/>
      <w:marBottom w:val="0"/>
      <w:divBdr>
        <w:top w:val="none" w:sz="0" w:space="0" w:color="auto"/>
        <w:left w:val="none" w:sz="0" w:space="0" w:color="auto"/>
        <w:bottom w:val="none" w:sz="0" w:space="0" w:color="auto"/>
        <w:right w:val="none" w:sz="0" w:space="0" w:color="auto"/>
      </w:divBdr>
    </w:div>
    <w:div w:id="93483319">
      <w:bodyDiv w:val="1"/>
      <w:marLeft w:val="0"/>
      <w:marRight w:val="0"/>
      <w:marTop w:val="0"/>
      <w:marBottom w:val="0"/>
      <w:divBdr>
        <w:top w:val="none" w:sz="0" w:space="0" w:color="auto"/>
        <w:left w:val="none" w:sz="0" w:space="0" w:color="auto"/>
        <w:bottom w:val="none" w:sz="0" w:space="0" w:color="auto"/>
        <w:right w:val="none" w:sz="0" w:space="0" w:color="auto"/>
      </w:divBdr>
    </w:div>
    <w:div w:id="149101706">
      <w:bodyDiv w:val="1"/>
      <w:marLeft w:val="0"/>
      <w:marRight w:val="0"/>
      <w:marTop w:val="0"/>
      <w:marBottom w:val="0"/>
      <w:divBdr>
        <w:top w:val="none" w:sz="0" w:space="0" w:color="auto"/>
        <w:left w:val="none" w:sz="0" w:space="0" w:color="auto"/>
        <w:bottom w:val="none" w:sz="0" w:space="0" w:color="auto"/>
        <w:right w:val="none" w:sz="0" w:space="0" w:color="auto"/>
      </w:divBdr>
    </w:div>
    <w:div w:id="192228788">
      <w:bodyDiv w:val="1"/>
      <w:marLeft w:val="0"/>
      <w:marRight w:val="0"/>
      <w:marTop w:val="0"/>
      <w:marBottom w:val="0"/>
      <w:divBdr>
        <w:top w:val="none" w:sz="0" w:space="0" w:color="auto"/>
        <w:left w:val="none" w:sz="0" w:space="0" w:color="auto"/>
        <w:bottom w:val="none" w:sz="0" w:space="0" w:color="auto"/>
        <w:right w:val="none" w:sz="0" w:space="0" w:color="auto"/>
      </w:divBdr>
    </w:div>
    <w:div w:id="204030702">
      <w:bodyDiv w:val="1"/>
      <w:marLeft w:val="0"/>
      <w:marRight w:val="0"/>
      <w:marTop w:val="0"/>
      <w:marBottom w:val="0"/>
      <w:divBdr>
        <w:top w:val="none" w:sz="0" w:space="0" w:color="auto"/>
        <w:left w:val="none" w:sz="0" w:space="0" w:color="auto"/>
        <w:bottom w:val="none" w:sz="0" w:space="0" w:color="auto"/>
        <w:right w:val="none" w:sz="0" w:space="0" w:color="auto"/>
      </w:divBdr>
    </w:div>
    <w:div w:id="209541826">
      <w:bodyDiv w:val="1"/>
      <w:marLeft w:val="0"/>
      <w:marRight w:val="0"/>
      <w:marTop w:val="0"/>
      <w:marBottom w:val="0"/>
      <w:divBdr>
        <w:top w:val="none" w:sz="0" w:space="0" w:color="auto"/>
        <w:left w:val="none" w:sz="0" w:space="0" w:color="auto"/>
        <w:bottom w:val="none" w:sz="0" w:space="0" w:color="auto"/>
        <w:right w:val="none" w:sz="0" w:space="0" w:color="auto"/>
      </w:divBdr>
    </w:div>
    <w:div w:id="213590430">
      <w:bodyDiv w:val="1"/>
      <w:marLeft w:val="0"/>
      <w:marRight w:val="0"/>
      <w:marTop w:val="0"/>
      <w:marBottom w:val="0"/>
      <w:divBdr>
        <w:top w:val="none" w:sz="0" w:space="0" w:color="auto"/>
        <w:left w:val="none" w:sz="0" w:space="0" w:color="auto"/>
        <w:bottom w:val="none" w:sz="0" w:space="0" w:color="auto"/>
        <w:right w:val="none" w:sz="0" w:space="0" w:color="auto"/>
      </w:divBdr>
    </w:div>
    <w:div w:id="231044788">
      <w:bodyDiv w:val="1"/>
      <w:marLeft w:val="0"/>
      <w:marRight w:val="0"/>
      <w:marTop w:val="0"/>
      <w:marBottom w:val="0"/>
      <w:divBdr>
        <w:top w:val="none" w:sz="0" w:space="0" w:color="auto"/>
        <w:left w:val="none" w:sz="0" w:space="0" w:color="auto"/>
        <w:bottom w:val="none" w:sz="0" w:space="0" w:color="auto"/>
        <w:right w:val="none" w:sz="0" w:space="0" w:color="auto"/>
      </w:divBdr>
    </w:div>
    <w:div w:id="259602974">
      <w:bodyDiv w:val="1"/>
      <w:marLeft w:val="0"/>
      <w:marRight w:val="0"/>
      <w:marTop w:val="0"/>
      <w:marBottom w:val="0"/>
      <w:divBdr>
        <w:top w:val="none" w:sz="0" w:space="0" w:color="auto"/>
        <w:left w:val="none" w:sz="0" w:space="0" w:color="auto"/>
        <w:bottom w:val="none" w:sz="0" w:space="0" w:color="auto"/>
        <w:right w:val="none" w:sz="0" w:space="0" w:color="auto"/>
      </w:divBdr>
    </w:div>
    <w:div w:id="269624960">
      <w:bodyDiv w:val="1"/>
      <w:marLeft w:val="0"/>
      <w:marRight w:val="0"/>
      <w:marTop w:val="0"/>
      <w:marBottom w:val="0"/>
      <w:divBdr>
        <w:top w:val="none" w:sz="0" w:space="0" w:color="auto"/>
        <w:left w:val="none" w:sz="0" w:space="0" w:color="auto"/>
        <w:bottom w:val="none" w:sz="0" w:space="0" w:color="auto"/>
        <w:right w:val="none" w:sz="0" w:space="0" w:color="auto"/>
      </w:divBdr>
    </w:div>
    <w:div w:id="270405104">
      <w:bodyDiv w:val="1"/>
      <w:marLeft w:val="0"/>
      <w:marRight w:val="0"/>
      <w:marTop w:val="0"/>
      <w:marBottom w:val="0"/>
      <w:divBdr>
        <w:top w:val="none" w:sz="0" w:space="0" w:color="auto"/>
        <w:left w:val="none" w:sz="0" w:space="0" w:color="auto"/>
        <w:bottom w:val="none" w:sz="0" w:space="0" w:color="auto"/>
        <w:right w:val="none" w:sz="0" w:space="0" w:color="auto"/>
      </w:divBdr>
    </w:div>
    <w:div w:id="274101428">
      <w:bodyDiv w:val="1"/>
      <w:marLeft w:val="0"/>
      <w:marRight w:val="0"/>
      <w:marTop w:val="0"/>
      <w:marBottom w:val="0"/>
      <w:divBdr>
        <w:top w:val="none" w:sz="0" w:space="0" w:color="auto"/>
        <w:left w:val="none" w:sz="0" w:space="0" w:color="auto"/>
        <w:bottom w:val="none" w:sz="0" w:space="0" w:color="auto"/>
        <w:right w:val="none" w:sz="0" w:space="0" w:color="auto"/>
      </w:divBdr>
    </w:div>
    <w:div w:id="288557425">
      <w:bodyDiv w:val="1"/>
      <w:marLeft w:val="0"/>
      <w:marRight w:val="0"/>
      <w:marTop w:val="0"/>
      <w:marBottom w:val="0"/>
      <w:divBdr>
        <w:top w:val="none" w:sz="0" w:space="0" w:color="auto"/>
        <w:left w:val="none" w:sz="0" w:space="0" w:color="auto"/>
        <w:bottom w:val="none" w:sz="0" w:space="0" w:color="auto"/>
        <w:right w:val="none" w:sz="0" w:space="0" w:color="auto"/>
      </w:divBdr>
    </w:div>
    <w:div w:id="294143337">
      <w:bodyDiv w:val="1"/>
      <w:marLeft w:val="0"/>
      <w:marRight w:val="0"/>
      <w:marTop w:val="0"/>
      <w:marBottom w:val="0"/>
      <w:divBdr>
        <w:top w:val="none" w:sz="0" w:space="0" w:color="auto"/>
        <w:left w:val="none" w:sz="0" w:space="0" w:color="auto"/>
        <w:bottom w:val="none" w:sz="0" w:space="0" w:color="auto"/>
        <w:right w:val="none" w:sz="0" w:space="0" w:color="auto"/>
      </w:divBdr>
    </w:div>
    <w:div w:id="296644024">
      <w:bodyDiv w:val="1"/>
      <w:marLeft w:val="0"/>
      <w:marRight w:val="0"/>
      <w:marTop w:val="0"/>
      <w:marBottom w:val="0"/>
      <w:divBdr>
        <w:top w:val="none" w:sz="0" w:space="0" w:color="auto"/>
        <w:left w:val="none" w:sz="0" w:space="0" w:color="auto"/>
        <w:bottom w:val="none" w:sz="0" w:space="0" w:color="auto"/>
        <w:right w:val="none" w:sz="0" w:space="0" w:color="auto"/>
      </w:divBdr>
    </w:div>
    <w:div w:id="307247475">
      <w:bodyDiv w:val="1"/>
      <w:marLeft w:val="0"/>
      <w:marRight w:val="0"/>
      <w:marTop w:val="0"/>
      <w:marBottom w:val="0"/>
      <w:divBdr>
        <w:top w:val="none" w:sz="0" w:space="0" w:color="auto"/>
        <w:left w:val="none" w:sz="0" w:space="0" w:color="auto"/>
        <w:bottom w:val="none" w:sz="0" w:space="0" w:color="auto"/>
        <w:right w:val="none" w:sz="0" w:space="0" w:color="auto"/>
      </w:divBdr>
    </w:div>
    <w:div w:id="316570646">
      <w:bodyDiv w:val="1"/>
      <w:marLeft w:val="0"/>
      <w:marRight w:val="0"/>
      <w:marTop w:val="0"/>
      <w:marBottom w:val="0"/>
      <w:divBdr>
        <w:top w:val="none" w:sz="0" w:space="0" w:color="auto"/>
        <w:left w:val="none" w:sz="0" w:space="0" w:color="auto"/>
        <w:bottom w:val="none" w:sz="0" w:space="0" w:color="auto"/>
        <w:right w:val="none" w:sz="0" w:space="0" w:color="auto"/>
      </w:divBdr>
    </w:div>
    <w:div w:id="344594589">
      <w:bodyDiv w:val="1"/>
      <w:marLeft w:val="0"/>
      <w:marRight w:val="0"/>
      <w:marTop w:val="0"/>
      <w:marBottom w:val="0"/>
      <w:divBdr>
        <w:top w:val="none" w:sz="0" w:space="0" w:color="auto"/>
        <w:left w:val="none" w:sz="0" w:space="0" w:color="auto"/>
        <w:bottom w:val="none" w:sz="0" w:space="0" w:color="auto"/>
        <w:right w:val="none" w:sz="0" w:space="0" w:color="auto"/>
      </w:divBdr>
    </w:div>
    <w:div w:id="351998547">
      <w:bodyDiv w:val="1"/>
      <w:marLeft w:val="0"/>
      <w:marRight w:val="0"/>
      <w:marTop w:val="0"/>
      <w:marBottom w:val="0"/>
      <w:divBdr>
        <w:top w:val="none" w:sz="0" w:space="0" w:color="auto"/>
        <w:left w:val="none" w:sz="0" w:space="0" w:color="auto"/>
        <w:bottom w:val="none" w:sz="0" w:space="0" w:color="auto"/>
        <w:right w:val="none" w:sz="0" w:space="0" w:color="auto"/>
      </w:divBdr>
    </w:div>
    <w:div w:id="357782605">
      <w:bodyDiv w:val="1"/>
      <w:marLeft w:val="0"/>
      <w:marRight w:val="0"/>
      <w:marTop w:val="0"/>
      <w:marBottom w:val="0"/>
      <w:divBdr>
        <w:top w:val="none" w:sz="0" w:space="0" w:color="auto"/>
        <w:left w:val="none" w:sz="0" w:space="0" w:color="auto"/>
        <w:bottom w:val="none" w:sz="0" w:space="0" w:color="auto"/>
        <w:right w:val="none" w:sz="0" w:space="0" w:color="auto"/>
      </w:divBdr>
    </w:div>
    <w:div w:id="381368809">
      <w:bodyDiv w:val="1"/>
      <w:marLeft w:val="0"/>
      <w:marRight w:val="0"/>
      <w:marTop w:val="0"/>
      <w:marBottom w:val="0"/>
      <w:divBdr>
        <w:top w:val="none" w:sz="0" w:space="0" w:color="auto"/>
        <w:left w:val="none" w:sz="0" w:space="0" w:color="auto"/>
        <w:bottom w:val="none" w:sz="0" w:space="0" w:color="auto"/>
        <w:right w:val="none" w:sz="0" w:space="0" w:color="auto"/>
      </w:divBdr>
    </w:div>
    <w:div w:id="398096523">
      <w:bodyDiv w:val="1"/>
      <w:marLeft w:val="0"/>
      <w:marRight w:val="0"/>
      <w:marTop w:val="0"/>
      <w:marBottom w:val="0"/>
      <w:divBdr>
        <w:top w:val="none" w:sz="0" w:space="0" w:color="auto"/>
        <w:left w:val="none" w:sz="0" w:space="0" w:color="auto"/>
        <w:bottom w:val="none" w:sz="0" w:space="0" w:color="auto"/>
        <w:right w:val="none" w:sz="0" w:space="0" w:color="auto"/>
      </w:divBdr>
    </w:div>
    <w:div w:id="447817247">
      <w:bodyDiv w:val="1"/>
      <w:marLeft w:val="0"/>
      <w:marRight w:val="0"/>
      <w:marTop w:val="0"/>
      <w:marBottom w:val="0"/>
      <w:divBdr>
        <w:top w:val="none" w:sz="0" w:space="0" w:color="auto"/>
        <w:left w:val="none" w:sz="0" w:space="0" w:color="auto"/>
        <w:bottom w:val="none" w:sz="0" w:space="0" w:color="auto"/>
        <w:right w:val="none" w:sz="0" w:space="0" w:color="auto"/>
      </w:divBdr>
    </w:div>
    <w:div w:id="454375112">
      <w:bodyDiv w:val="1"/>
      <w:marLeft w:val="0"/>
      <w:marRight w:val="0"/>
      <w:marTop w:val="0"/>
      <w:marBottom w:val="0"/>
      <w:divBdr>
        <w:top w:val="none" w:sz="0" w:space="0" w:color="auto"/>
        <w:left w:val="none" w:sz="0" w:space="0" w:color="auto"/>
        <w:bottom w:val="none" w:sz="0" w:space="0" w:color="auto"/>
        <w:right w:val="none" w:sz="0" w:space="0" w:color="auto"/>
      </w:divBdr>
    </w:div>
    <w:div w:id="459570455">
      <w:bodyDiv w:val="1"/>
      <w:marLeft w:val="0"/>
      <w:marRight w:val="0"/>
      <w:marTop w:val="0"/>
      <w:marBottom w:val="0"/>
      <w:divBdr>
        <w:top w:val="none" w:sz="0" w:space="0" w:color="auto"/>
        <w:left w:val="none" w:sz="0" w:space="0" w:color="auto"/>
        <w:bottom w:val="none" w:sz="0" w:space="0" w:color="auto"/>
        <w:right w:val="none" w:sz="0" w:space="0" w:color="auto"/>
      </w:divBdr>
    </w:div>
    <w:div w:id="483745576">
      <w:bodyDiv w:val="1"/>
      <w:marLeft w:val="0"/>
      <w:marRight w:val="0"/>
      <w:marTop w:val="0"/>
      <w:marBottom w:val="0"/>
      <w:divBdr>
        <w:top w:val="none" w:sz="0" w:space="0" w:color="auto"/>
        <w:left w:val="none" w:sz="0" w:space="0" w:color="auto"/>
        <w:bottom w:val="none" w:sz="0" w:space="0" w:color="auto"/>
        <w:right w:val="none" w:sz="0" w:space="0" w:color="auto"/>
      </w:divBdr>
    </w:div>
    <w:div w:id="501630158">
      <w:bodyDiv w:val="1"/>
      <w:marLeft w:val="0"/>
      <w:marRight w:val="0"/>
      <w:marTop w:val="0"/>
      <w:marBottom w:val="0"/>
      <w:divBdr>
        <w:top w:val="none" w:sz="0" w:space="0" w:color="auto"/>
        <w:left w:val="none" w:sz="0" w:space="0" w:color="auto"/>
        <w:bottom w:val="none" w:sz="0" w:space="0" w:color="auto"/>
        <w:right w:val="none" w:sz="0" w:space="0" w:color="auto"/>
      </w:divBdr>
    </w:div>
    <w:div w:id="522060346">
      <w:bodyDiv w:val="1"/>
      <w:marLeft w:val="0"/>
      <w:marRight w:val="0"/>
      <w:marTop w:val="0"/>
      <w:marBottom w:val="0"/>
      <w:divBdr>
        <w:top w:val="none" w:sz="0" w:space="0" w:color="auto"/>
        <w:left w:val="none" w:sz="0" w:space="0" w:color="auto"/>
        <w:bottom w:val="none" w:sz="0" w:space="0" w:color="auto"/>
        <w:right w:val="none" w:sz="0" w:space="0" w:color="auto"/>
      </w:divBdr>
    </w:div>
    <w:div w:id="528956661">
      <w:bodyDiv w:val="1"/>
      <w:marLeft w:val="0"/>
      <w:marRight w:val="0"/>
      <w:marTop w:val="0"/>
      <w:marBottom w:val="0"/>
      <w:divBdr>
        <w:top w:val="none" w:sz="0" w:space="0" w:color="auto"/>
        <w:left w:val="none" w:sz="0" w:space="0" w:color="auto"/>
        <w:bottom w:val="none" w:sz="0" w:space="0" w:color="auto"/>
        <w:right w:val="none" w:sz="0" w:space="0" w:color="auto"/>
      </w:divBdr>
    </w:div>
    <w:div w:id="537399487">
      <w:bodyDiv w:val="1"/>
      <w:marLeft w:val="0"/>
      <w:marRight w:val="0"/>
      <w:marTop w:val="0"/>
      <w:marBottom w:val="0"/>
      <w:divBdr>
        <w:top w:val="none" w:sz="0" w:space="0" w:color="auto"/>
        <w:left w:val="none" w:sz="0" w:space="0" w:color="auto"/>
        <w:bottom w:val="none" w:sz="0" w:space="0" w:color="auto"/>
        <w:right w:val="none" w:sz="0" w:space="0" w:color="auto"/>
      </w:divBdr>
    </w:div>
    <w:div w:id="586693958">
      <w:bodyDiv w:val="1"/>
      <w:marLeft w:val="0"/>
      <w:marRight w:val="0"/>
      <w:marTop w:val="0"/>
      <w:marBottom w:val="0"/>
      <w:divBdr>
        <w:top w:val="none" w:sz="0" w:space="0" w:color="auto"/>
        <w:left w:val="none" w:sz="0" w:space="0" w:color="auto"/>
        <w:bottom w:val="none" w:sz="0" w:space="0" w:color="auto"/>
        <w:right w:val="none" w:sz="0" w:space="0" w:color="auto"/>
      </w:divBdr>
    </w:div>
    <w:div w:id="607541103">
      <w:bodyDiv w:val="1"/>
      <w:marLeft w:val="0"/>
      <w:marRight w:val="0"/>
      <w:marTop w:val="0"/>
      <w:marBottom w:val="0"/>
      <w:divBdr>
        <w:top w:val="none" w:sz="0" w:space="0" w:color="auto"/>
        <w:left w:val="none" w:sz="0" w:space="0" w:color="auto"/>
        <w:bottom w:val="none" w:sz="0" w:space="0" w:color="auto"/>
        <w:right w:val="none" w:sz="0" w:space="0" w:color="auto"/>
      </w:divBdr>
    </w:div>
    <w:div w:id="629285087">
      <w:bodyDiv w:val="1"/>
      <w:marLeft w:val="0"/>
      <w:marRight w:val="0"/>
      <w:marTop w:val="0"/>
      <w:marBottom w:val="0"/>
      <w:divBdr>
        <w:top w:val="none" w:sz="0" w:space="0" w:color="auto"/>
        <w:left w:val="none" w:sz="0" w:space="0" w:color="auto"/>
        <w:bottom w:val="none" w:sz="0" w:space="0" w:color="auto"/>
        <w:right w:val="none" w:sz="0" w:space="0" w:color="auto"/>
      </w:divBdr>
    </w:div>
    <w:div w:id="633869222">
      <w:bodyDiv w:val="1"/>
      <w:marLeft w:val="0"/>
      <w:marRight w:val="0"/>
      <w:marTop w:val="0"/>
      <w:marBottom w:val="0"/>
      <w:divBdr>
        <w:top w:val="none" w:sz="0" w:space="0" w:color="auto"/>
        <w:left w:val="none" w:sz="0" w:space="0" w:color="auto"/>
        <w:bottom w:val="none" w:sz="0" w:space="0" w:color="auto"/>
        <w:right w:val="none" w:sz="0" w:space="0" w:color="auto"/>
      </w:divBdr>
    </w:div>
    <w:div w:id="645165413">
      <w:bodyDiv w:val="1"/>
      <w:marLeft w:val="0"/>
      <w:marRight w:val="0"/>
      <w:marTop w:val="0"/>
      <w:marBottom w:val="0"/>
      <w:divBdr>
        <w:top w:val="none" w:sz="0" w:space="0" w:color="auto"/>
        <w:left w:val="none" w:sz="0" w:space="0" w:color="auto"/>
        <w:bottom w:val="none" w:sz="0" w:space="0" w:color="auto"/>
        <w:right w:val="none" w:sz="0" w:space="0" w:color="auto"/>
      </w:divBdr>
    </w:div>
    <w:div w:id="652291217">
      <w:bodyDiv w:val="1"/>
      <w:marLeft w:val="0"/>
      <w:marRight w:val="0"/>
      <w:marTop w:val="0"/>
      <w:marBottom w:val="0"/>
      <w:divBdr>
        <w:top w:val="none" w:sz="0" w:space="0" w:color="auto"/>
        <w:left w:val="none" w:sz="0" w:space="0" w:color="auto"/>
        <w:bottom w:val="none" w:sz="0" w:space="0" w:color="auto"/>
        <w:right w:val="none" w:sz="0" w:space="0" w:color="auto"/>
      </w:divBdr>
    </w:div>
    <w:div w:id="681126017">
      <w:bodyDiv w:val="1"/>
      <w:marLeft w:val="0"/>
      <w:marRight w:val="0"/>
      <w:marTop w:val="0"/>
      <w:marBottom w:val="0"/>
      <w:divBdr>
        <w:top w:val="none" w:sz="0" w:space="0" w:color="auto"/>
        <w:left w:val="none" w:sz="0" w:space="0" w:color="auto"/>
        <w:bottom w:val="none" w:sz="0" w:space="0" w:color="auto"/>
        <w:right w:val="none" w:sz="0" w:space="0" w:color="auto"/>
      </w:divBdr>
    </w:div>
    <w:div w:id="712775299">
      <w:bodyDiv w:val="1"/>
      <w:marLeft w:val="0"/>
      <w:marRight w:val="0"/>
      <w:marTop w:val="0"/>
      <w:marBottom w:val="0"/>
      <w:divBdr>
        <w:top w:val="none" w:sz="0" w:space="0" w:color="auto"/>
        <w:left w:val="none" w:sz="0" w:space="0" w:color="auto"/>
        <w:bottom w:val="none" w:sz="0" w:space="0" w:color="auto"/>
        <w:right w:val="none" w:sz="0" w:space="0" w:color="auto"/>
      </w:divBdr>
    </w:div>
    <w:div w:id="725225098">
      <w:bodyDiv w:val="1"/>
      <w:marLeft w:val="0"/>
      <w:marRight w:val="0"/>
      <w:marTop w:val="0"/>
      <w:marBottom w:val="0"/>
      <w:divBdr>
        <w:top w:val="none" w:sz="0" w:space="0" w:color="auto"/>
        <w:left w:val="none" w:sz="0" w:space="0" w:color="auto"/>
        <w:bottom w:val="none" w:sz="0" w:space="0" w:color="auto"/>
        <w:right w:val="none" w:sz="0" w:space="0" w:color="auto"/>
      </w:divBdr>
    </w:div>
    <w:div w:id="725841770">
      <w:bodyDiv w:val="1"/>
      <w:marLeft w:val="0"/>
      <w:marRight w:val="0"/>
      <w:marTop w:val="0"/>
      <w:marBottom w:val="0"/>
      <w:divBdr>
        <w:top w:val="none" w:sz="0" w:space="0" w:color="auto"/>
        <w:left w:val="none" w:sz="0" w:space="0" w:color="auto"/>
        <w:bottom w:val="none" w:sz="0" w:space="0" w:color="auto"/>
        <w:right w:val="none" w:sz="0" w:space="0" w:color="auto"/>
      </w:divBdr>
    </w:div>
    <w:div w:id="792939997">
      <w:bodyDiv w:val="1"/>
      <w:marLeft w:val="0"/>
      <w:marRight w:val="0"/>
      <w:marTop w:val="0"/>
      <w:marBottom w:val="0"/>
      <w:divBdr>
        <w:top w:val="none" w:sz="0" w:space="0" w:color="auto"/>
        <w:left w:val="none" w:sz="0" w:space="0" w:color="auto"/>
        <w:bottom w:val="none" w:sz="0" w:space="0" w:color="auto"/>
        <w:right w:val="none" w:sz="0" w:space="0" w:color="auto"/>
      </w:divBdr>
    </w:div>
    <w:div w:id="793982652">
      <w:bodyDiv w:val="1"/>
      <w:marLeft w:val="0"/>
      <w:marRight w:val="0"/>
      <w:marTop w:val="0"/>
      <w:marBottom w:val="0"/>
      <w:divBdr>
        <w:top w:val="none" w:sz="0" w:space="0" w:color="auto"/>
        <w:left w:val="none" w:sz="0" w:space="0" w:color="auto"/>
        <w:bottom w:val="none" w:sz="0" w:space="0" w:color="auto"/>
        <w:right w:val="none" w:sz="0" w:space="0" w:color="auto"/>
      </w:divBdr>
    </w:div>
    <w:div w:id="822815581">
      <w:bodyDiv w:val="1"/>
      <w:marLeft w:val="0"/>
      <w:marRight w:val="0"/>
      <w:marTop w:val="0"/>
      <w:marBottom w:val="0"/>
      <w:divBdr>
        <w:top w:val="none" w:sz="0" w:space="0" w:color="auto"/>
        <w:left w:val="none" w:sz="0" w:space="0" w:color="auto"/>
        <w:bottom w:val="none" w:sz="0" w:space="0" w:color="auto"/>
        <w:right w:val="none" w:sz="0" w:space="0" w:color="auto"/>
      </w:divBdr>
    </w:div>
    <w:div w:id="869030643">
      <w:bodyDiv w:val="1"/>
      <w:marLeft w:val="0"/>
      <w:marRight w:val="0"/>
      <w:marTop w:val="0"/>
      <w:marBottom w:val="0"/>
      <w:divBdr>
        <w:top w:val="none" w:sz="0" w:space="0" w:color="auto"/>
        <w:left w:val="none" w:sz="0" w:space="0" w:color="auto"/>
        <w:bottom w:val="none" w:sz="0" w:space="0" w:color="auto"/>
        <w:right w:val="none" w:sz="0" w:space="0" w:color="auto"/>
      </w:divBdr>
    </w:div>
    <w:div w:id="871114447">
      <w:bodyDiv w:val="1"/>
      <w:marLeft w:val="0"/>
      <w:marRight w:val="0"/>
      <w:marTop w:val="0"/>
      <w:marBottom w:val="0"/>
      <w:divBdr>
        <w:top w:val="none" w:sz="0" w:space="0" w:color="auto"/>
        <w:left w:val="none" w:sz="0" w:space="0" w:color="auto"/>
        <w:bottom w:val="none" w:sz="0" w:space="0" w:color="auto"/>
        <w:right w:val="none" w:sz="0" w:space="0" w:color="auto"/>
      </w:divBdr>
    </w:div>
    <w:div w:id="921337424">
      <w:bodyDiv w:val="1"/>
      <w:marLeft w:val="0"/>
      <w:marRight w:val="0"/>
      <w:marTop w:val="0"/>
      <w:marBottom w:val="0"/>
      <w:divBdr>
        <w:top w:val="none" w:sz="0" w:space="0" w:color="auto"/>
        <w:left w:val="none" w:sz="0" w:space="0" w:color="auto"/>
        <w:bottom w:val="none" w:sz="0" w:space="0" w:color="auto"/>
        <w:right w:val="none" w:sz="0" w:space="0" w:color="auto"/>
      </w:divBdr>
    </w:div>
    <w:div w:id="965161597">
      <w:bodyDiv w:val="1"/>
      <w:marLeft w:val="0"/>
      <w:marRight w:val="0"/>
      <w:marTop w:val="0"/>
      <w:marBottom w:val="0"/>
      <w:divBdr>
        <w:top w:val="none" w:sz="0" w:space="0" w:color="auto"/>
        <w:left w:val="none" w:sz="0" w:space="0" w:color="auto"/>
        <w:bottom w:val="none" w:sz="0" w:space="0" w:color="auto"/>
        <w:right w:val="none" w:sz="0" w:space="0" w:color="auto"/>
      </w:divBdr>
    </w:div>
    <w:div w:id="969629593">
      <w:bodyDiv w:val="1"/>
      <w:marLeft w:val="0"/>
      <w:marRight w:val="0"/>
      <w:marTop w:val="0"/>
      <w:marBottom w:val="0"/>
      <w:divBdr>
        <w:top w:val="none" w:sz="0" w:space="0" w:color="auto"/>
        <w:left w:val="none" w:sz="0" w:space="0" w:color="auto"/>
        <w:bottom w:val="none" w:sz="0" w:space="0" w:color="auto"/>
        <w:right w:val="none" w:sz="0" w:space="0" w:color="auto"/>
      </w:divBdr>
    </w:div>
    <w:div w:id="1020813048">
      <w:bodyDiv w:val="1"/>
      <w:marLeft w:val="0"/>
      <w:marRight w:val="0"/>
      <w:marTop w:val="0"/>
      <w:marBottom w:val="0"/>
      <w:divBdr>
        <w:top w:val="none" w:sz="0" w:space="0" w:color="auto"/>
        <w:left w:val="none" w:sz="0" w:space="0" w:color="auto"/>
        <w:bottom w:val="none" w:sz="0" w:space="0" w:color="auto"/>
        <w:right w:val="none" w:sz="0" w:space="0" w:color="auto"/>
      </w:divBdr>
    </w:div>
    <w:div w:id="1035691533">
      <w:bodyDiv w:val="1"/>
      <w:marLeft w:val="0"/>
      <w:marRight w:val="0"/>
      <w:marTop w:val="0"/>
      <w:marBottom w:val="0"/>
      <w:divBdr>
        <w:top w:val="none" w:sz="0" w:space="0" w:color="auto"/>
        <w:left w:val="none" w:sz="0" w:space="0" w:color="auto"/>
        <w:bottom w:val="none" w:sz="0" w:space="0" w:color="auto"/>
        <w:right w:val="none" w:sz="0" w:space="0" w:color="auto"/>
      </w:divBdr>
    </w:div>
    <w:div w:id="1082337726">
      <w:bodyDiv w:val="1"/>
      <w:marLeft w:val="0"/>
      <w:marRight w:val="0"/>
      <w:marTop w:val="0"/>
      <w:marBottom w:val="0"/>
      <w:divBdr>
        <w:top w:val="none" w:sz="0" w:space="0" w:color="auto"/>
        <w:left w:val="none" w:sz="0" w:space="0" w:color="auto"/>
        <w:bottom w:val="none" w:sz="0" w:space="0" w:color="auto"/>
        <w:right w:val="none" w:sz="0" w:space="0" w:color="auto"/>
      </w:divBdr>
    </w:div>
    <w:div w:id="1088618801">
      <w:bodyDiv w:val="1"/>
      <w:marLeft w:val="0"/>
      <w:marRight w:val="0"/>
      <w:marTop w:val="0"/>
      <w:marBottom w:val="0"/>
      <w:divBdr>
        <w:top w:val="none" w:sz="0" w:space="0" w:color="auto"/>
        <w:left w:val="none" w:sz="0" w:space="0" w:color="auto"/>
        <w:bottom w:val="none" w:sz="0" w:space="0" w:color="auto"/>
        <w:right w:val="none" w:sz="0" w:space="0" w:color="auto"/>
      </w:divBdr>
    </w:div>
    <w:div w:id="1118522907">
      <w:bodyDiv w:val="1"/>
      <w:marLeft w:val="0"/>
      <w:marRight w:val="0"/>
      <w:marTop w:val="0"/>
      <w:marBottom w:val="0"/>
      <w:divBdr>
        <w:top w:val="none" w:sz="0" w:space="0" w:color="auto"/>
        <w:left w:val="none" w:sz="0" w:space="0" w:color="auto"/>
        <w:bottom w:val="none" w:sz="0" w:space="0" w:color="auto"/>
        <w:right w:val="none" w:sz="0" w:space="0" w:color="auto"/>
      </w:divBdr>
    </w:div>
    <w:div w:id="1121680097">
      <w:bodyDiv w:val="1"/>
      <w:marLeft w:val="0"/>
      <w:marRight w:val="0"/>
      <w:marTop w:val="0"/>
      <w:marBottom w:val="0"/>
      <w:divBdr>
        <w:top w:val="none" w:sz="0" w:space="0" w:color="auto"/>
        <w:left w:val="none" w:sz="0" w:space="0" w:color="auto"/>
        <w:bottom w:val="none" w:sz="0" w:space="0" w:color="auto"/>
        <w:right w:val="none" w:sz="0" w:space="0" w:color="auto"/>
      </w:divBdr>
    </w:div>
    <w:div w:id="1143931810">
      <w:bodyDiv w:val="1"/>
      <w:marLeft w:val="0"/>
      <w:marRight w:val="0"/>
      <w:marTop w:val="0"/>
      <w:marBottom w:val="0"/>
      <w:divBdr>
        <w:top w:val="none" w:sz="0" w:space="0" w:color="auto"/>
        <w:left w:val="none" w:sz="0" w:space="0" w:color="auto"/>
        <w:bottom w:val="none" w:sz="0" w:space="0" w:color="auto"/>
        <w:right w:val="none" w:sz="0" w:space="0" w:color="auto"/>
      </w:divBdr>
    </w:div>
    <w:div w:id="1162544884">
      <w:bodyDiv w:val="1"/>
      <w:marLeft w:val="0"/>
      <w:marRight w:val="0"/>
      <w:marTop w:val="0"/>
      <w:marBottom w:val="0"/>
      <w:divBdr>
        <w:top w:val="none" w:sz="0" w:space="0" w:color="auto"/>
        <w:left w:val="none" w:sz="0" w:space="0" w:color="auto"/>
        <w:bottom w:val="none" w:sz="0" w:space="0" w:color="auto"/>
        <w:right w:val="none" w:sz="0" w:space="0" w:color="auto"/>
      </w:divBdr>
    </w:div>
    <w:div w:id="1167594485">
      <w:bodyDiv w:val="1"/>
      <w:marLeft w:val="0"/>
      <w:marRight w:val="0"/>
      <w:marTop w:val="0"/>
      <w:marBottom w:val="0"/>
      <w:divBdr>
        <w:top w:val="none" w:sz="0" w:space="0" w:color="auto"/>
        <w:left w:val="none" w:sz="0" w:space="0" w:color="auto"/>
        <w:bottom w:val="none" w:sz="0" w:space="0" w:color="auto"/>
        <w:right w:val="none" w:sz="0" w:space="0" w:color="auto"/>
      </w:divBdr>
    </w:div>
    <w:div w:id="1175728120">
      <w:bodyDiv w:val="1"/>
      <w:marLeft w:val="0"/>
      <w:marRight w:val="0"/>
      <w:marTop w:val="0"/>
      <w:marBottom w:val="0"/>
      <w:divBdr>
        <w:top w:val="none" w:sz="0" w:space="0" w:color="auto"/>
        <w:left w:val="none" w:sz="0" w:space="0" w:color="auto"/>
        <w:bottom w:val="none" w:sz="0" w:space="0" w:color="auto"/>
        <w:right w:val="none" w:sz="0" w:space="0" w:color="auto"/>
      </w:divBdr>
    </w:div>
    <w:div w:id="1180435118">
      <w:bodyDiv w:val="1"/>
      <w:marLeft w:val="0"/>
      <w:marRight w:val="0"/>
      <w:marTop w:val="0"/>
      <w:marBottom w:val="0"/>
      <w:divBdr>
        <w:top w:val="none" w:sz="0" w:space="0" w:color="auto"/>
        <w:left w:val="none" w:sz="0" w:space="0" w:color="auto"/>
        <w:bottom w:val="none" w:sz="0" w:space="0" w:color="auto"/>
        <w:right w:val="none" w:sz="0" w:space="0" w:color="auto"/>
      </w:divBdr>
    </w:div>
    <w:div w:id="1194686602">
      <w:bodyDiv w:val="1"/>
      <w:marLeft w:val="0"/>
      <w:marRight w:val="0"/>
      <w:marTop w:val="0"/>
      <w:marBottom w:val="0"/>
      <w:divBdr>
        <w:top w:val="none" w:sz="0" w:space="0" w:color="auto"/>
        <w:left w:val="none" w:sz="0" w:space="0" w:color="auto"/>
        <w:bottom w:val="none" w:sz="0" w:space="0" w:color="auto"/>
        <w:right w:val="none" w:sz="0" w:space="0" w:color="auto"/>
      </w:divBdr>
    </w:div>
    <w:div w:id="1197036598">
      <w:bodyDiv w:val="1"/>
      <w:marLeft w:val="0"/>
      <w:marRight w:val="0"/>
      <w:marTop w:val="0"/>
      <w:marBottom w:val="0"/>
      <w:divBdr>
        <w:top w:val="none" w:sz="0" w:space="0" w:color="auto"/>
        <w:left w:val="none" w:sz="0" w:space="0" w:color="auto"/>
        <w:bottom w:val="none" w:sz="0" w:space="0" w:color="auto"/>
        <w:right w:val="none" w:sz="0" w:space="0" w:color="auto"/>
      </w:divBdr>
    </w:div>
    <w:div w:id="1197155947">
      <w:bodyDiv w:val="1"/>
      <w:marLeft w:val="0"/>
      <w:marRight w:val="0"/>
      <w:marTop w:val="0"/>
      <w:marBottom w:val="0"/>
      <w:divBdr>
        <w:top w:val="none" w:sz="0" w:space="0" w:color="auto"/>
        <w:left w:val="none" w:sz="0" w:space="0" w:color="auto"/>
        <w:bottom w:val="none" w:sz="0" w:space="0" w:color="auto"/>
        <w:right w:val="none" w:sz="0" w:space="0" w:color="auto"/>
      </w:divBdr>
    </w:div>
    <w:div w:id="1211382286">
      <w:bodyDiv w:val="1"/>
      <w:marLeft w:val="0"/>
      <w:marRight w:val="0"/>
      <w:marTop w:val="0"/>
      <w:marBottom w:val="0"/>
      <w:divBdr>
        <w:top w:val="none" w:sz="0" w:space="0" w:color="auto"/>
        <w:left w:val="none" w:sz="0" w:space="0" w:color="auto"/>
        <w:bottom w:val="none" w:sz="0" w:space="0" w:color="auto"/>
        <w:right w:val="none" w:sz="0" w:space="0" w:color="auto"/>
      </w:divBdr>
    </w:div>
    <w:div w:id="1218930776">
      <w:bodyDiv w:val="1"/>
      <w:marLeft w:val="0"/>
      <w:marRight w:val="0"/>
      <w:marTop w:val="0"/>
      <w:marBottom w:val="0"/>
      <w:divBdr>
        <w:top w:val="none" w:sz="0" w:space="0" w:color="auto"/>
        <w:left w:val="none" w:sz="0" w:space="0" w:color="auto"/>
        <w:bottom w:val="none" w:sz="0" w:space="0" w:color="auto"/>
        <w:right w:val="none" w:sz="0" w:space="0" w:color="auto"/>
      </w:divBdr>
    </w:div>
    <w:div w:id="1276013304">
      <w:bodyDiv w:val="1"/>
      <w:marLeft w:val="0"/>
      <w:marRight w:val="0"/>
      <w:marTop w:val="0"/>
      <w:marBottom w:val="0"/>
      <w:divBdr>
        <w:top w:val="none" w:sz="0" w:space="0" w:color="auto"/>
        <w:left w:val="none" w:sz="0" w:space="0" w:color="auto"/>
        <w:bottom w:val="none" w:sz="0" w:space="0" w:color="auto"/>
        <w:right w:val="none" w:sz="0" w:space="0" w:color="auto"/>
      </w:divBdr>
    </w:div>
    <w:div w:id="1288587815">
      <w:bodyDiv w:val="1"/>
      <w:marLeft w:val="0"/>
      <w:marRight w:val="0"/>
      <w:marTop w:val="0"/>
      <w:marBottom w:val="0"/>
      <w:divBdr>
        <w:top w:val="none" w:sz="0" w:space="0" w:color="auto"/>
        <w:left w:val="none" w:sz="0" w:space="0" w:color="auto"/>
        <w:bottom w:val="none" w:sz="0" w:space="0" w:color="auto"/>
        <w:right w:val="none" w:sz="0" w:space="0" w:color="auto"/>
      </w:divBdr>
    </w:div>
    <w:div w:id="1325664632">
      <w:bodyDiv w:val="1"/>
      <w:marLeft w:val="0"/>
      <w:marRight w:val="0"/>
      <w:marTop w:val="0"/>
      <w:marBottom w:val="0"/>
      <w:divBdr>
        <w:top w:val="none" w:sz="0" w:space="0" w:color="auto"/>
        <w:left w:val="none" w:sz="0" w:space="0" w:color="auto"/>
        <w:bottom w:val="none" w:sz="0" w:space="0" w:color="auto"/>
        <w:right w:val="none" w:sz="0" w:space="0" w:color="auto"/>
      </w:divBdr>
    </w:div>
    <w:div w:id="1334337981">
      <w:bodyDiv w:val="1"/>
      <w:marLeft w:val="0"/>
      <w:marRight w:val="0"/>
      <w:marTop w:val="0"/>
      <w:marBottom w:val="0"/>
      <w:divBdr>
        <w:top w:val="none" w:sz="0" w:space="0" w:color="auto"/>
        <w:left w:val="none" w:sz="0" w:space="0" w:color="auto"/>
        <w:bottom w:val="none" w:sz="0" w:space="0" w:color="auto"/>
        <w:right w:val="none" w:sz="0" w:space="0" w:color="auto"/>
      </w:divBdr>
    </w:div>
    <w:div w:id="1350791036">
      <w:bodyDiv w:val="1"/>
      <w:marLeft w:val="0"/>
      <w:marRight w:val="0"/>
      <w:marTop w:val="0"/>
      <w:marBottom w:val="0"/>
      <w:divBdr>
        <w:top w:val="none" w:sz="0" w:space="0" w:color="auto"/>
        <w:left w:val="none" w:sz="0" w:space="0" w:color="auto"/>
        <w:bottom w:val="none" w:sz="0" w:space="0" w:color="auto"/>
        <w:right w:val="none" w:sz="0" w:space="0" w:color="auto"/>
      </w:divBdr>
    </w:div>
    <w:div w:id="1351298211">
      <w:bodyDiv w:val="1"/>
      <w:marLeft w:val="0"/>
      <w:marRight w:val="0"/>
      <w:marTop w:val="0"/>
      <w:marBottom w:val="0"/>
      <w:divBdr>
        <w:top w:val="none" w:sz="0" w:space="0" w:color="auto"/>
        <w:left w:val="none" w:sz="0" w:space="0" w:color="auto"/>
        <w:bottom w:val="none" w:sz="0" w:space="0" w:color="auto"/>
        <w:right w:val="none" w:sz="0" w:space="0" w:color="auto"/>
      </w:divBdr>
    </w:div>
    <w:div w:id="1366980583">
      <w:bodyDiv w:val="1"/>
      <w:marLeft w:val="0"/>
      <w:marRight w:val="0"/>
      <w:marTop w:val="0"/>
      <w:marBottom w:val="0"/>
      <w:divBdr>
        <w:top w:val="none" w:sz="0" w:space="0" w:color="auto"/>
        <w:left w:val="none" w:sz="0" w:space="0" w:color="auto"/>
        <w:bottom w:val="none" w:sz="0" w:space="0" w:color="auto"/>
        <w:right w:val="none" w:sz="0" w:space="0" w:color="auto"/>
      </w:divBdr>
    </w:div>
    <w:div w:id="1378429959">
      <w:bodyDiv w:val="1"/>
      <w:marLeft w:val="0"/>
      <w:marRight w:val="0"/>
      <w:marTop w:val="0"/>
      <w:marBottom w:val="0"/>
      <w:divBdr>
        <w:top w:val="none" w:sz="0" w:space="0" w:color="auto"/>
        <w:left w:val="none" w:sz="0" w:space="0" w:color="auto"/>
        <w:bottom w:val="none" w:sz="0" w:space="0" w:color="auto"/>
        <w:right w:val="none" w:sz="0" w:space="0" w:color="auto"/>
      </w:divBdr>
    </w:div>
    <w:div w:id="1400059938">
      <w:bodyDiv w:val="1"/>
      <w:marLeft w:val="0"/>
      <w:marRight w:val="0"/>
      <w:marTop w:val="0"/>
      <w:marBottom w:val="0"/>
      <w:divBdr>
        <w:top w:val="none" w:sz="0" w:space="0" w:color="auto"/>
        <w:left w:val="none" w:sz="0" w:space="0" w:color="auto"/>
        <w:bottom w:val="none" w:sz="0" w:space="0" w:color="auto"/>
        <w:right w:val="none" w:sz="0" w:space="0" w:color="auto"/>
      </w:divBdr>
    </w:div>
    <w:div w:id="1404327600">
      <w:bodyDiv w:val="1"/>
      <w:marLeft w:val="0"/>
      <w:marRight w:val="0"/>
      <w:marTop w:val="0"/>
      <w:marBottom w:val="0"/>
      <w:divBdr>
        <w:top w:val="none" w:sz="0" w:space="0" w:color="auto"/>
        <w:left w:val="none" w:sz="0" w:space="0" w:color="auto"/>
        <w:bottom w:val="none" w:sz="0" w:space="0" w:color="auto"/>
        <w:right w:val="none" w:sz="0" w:space="0" w:color="auto"/>
      </w:divBdr>
    </w:div>
    <w:div w:id="1424304588">
      <w:bodyDiv w:val="1"/>
      <w:marLeft w:val="0"/>
      <w:marRight w:val="0"/>
      <w:marTop w:val="0"/>
      <w:marBottom w:val="0"/>
      <w:divBdr>
        <w:top w:val="none" w:sz="0" w:space="0" w:color="auto"/>
        <w:left w:val="none" w:sz="0" w:space="0" w:color="auto"/>
        <w:bottom w:val="none" w:sz="0" w:space="0" w:color="auto"/>
        <w:right w:val="none" w:sz="0" w:space="0" w:color="auto"/>
      </w:divBdr>
    </w:div>
    <w:div w:id="1426001754">
      <w:bodyDiv w:val="1"/>
      <w:marLeft w:val="0"/>
      <w:marRight w:val="0"/>
      <w:marTop w:val="0"/>
      <w:marBottom w:val="0"/>
      <w:divBdr>
        <w:top w:val="none" w:sz="0" w:space="0" w:color="auto"/>
        <w:left w:val="none" w:sz="0" w:space="0" w:color="auto"/>
        <w:bottom w:val="none" w:sz="0" w:space="0" w:color="auto"/>
        <w:right w:val="none" w:sz="0" w:space="0" w:color="auto"/>
      </w:divBdr>
    </w:div>
    <w:div w:id="1458259164">
      <w:bodyDiv w:val="1"/>
      <w:marLeft w:val="0"/>
      <w:marRight w:val="0"/>
      <w:marTop w:val="0"/>
      <w:marBottom w:val="0"/>
      <w:divBdr>
        <w:top w:val="none" w:sz="0" w:space="0" w:color="auto"/>
        <w:left w:val="none" w:sz="0" w:space="0" w:color="auto"/>
        <w:bottom w:val="none" w:sz="0" w:space="0" w:color="auto"/>
        <w:right w:val="none" w:sz="0" w:space="0" w:color="auto"/>
      </w:divBdr>
    </w:div>
    <w:div w:id="1462960681">
      <w:bodyDiv w:val="1"/>
      <w:marLeft w:val="0"/>
      <w:marRight w:val="0"/>
      <w:marTop w:val="0"/>
      <w:marBottom w:val="0"/>
      <w:divBdr>
        <w:top w:val="none" w:sz="0" w:space="0" w:color="auto"/>
        <w:left w:val="none" w:sz="0" w:space="0" w:color="auto"/>
        <w:bottom w:val="none" w:sz="0" w:space="0" w:color="auto"/>
        <w:right w:val="none" w:sz="0" w:space="0" w:color="auto"/>
      </w:divBdr>
    </w:div>
    <w:div w:id="1470592236">
      <w:bodyDiv w:val="1"/>
      <w:marLeft w:val="0"/>
      <w:marRight w:val="0"/>
      <w:marTop w:val="0"/>
      <w:marBottom w:val="0"/>
      <w:divBdr>
        <w:top w:val="none" w:sz="0" w:space="0" w:color="auto"/>
        <w:left w:val="none" w:sz="0" w:space="0" w:color="auto"/>
        <w:bottom w:val="none" w:sz="0" w:space="0" w:color="auto"/>
        <w:right w:val="none" w:sz="0" w:space="0" w:color="auto"/>
      </w:divBdr>
    </w:div>
    <w:div w:id="1541474848">
      <w:bodyDiv w:val="1"/>
      <w:marLeft w:val="0"/>
      <w:marRight w:val="0"/>
      <w:marTop w:val="0"/>
      <w:marBottom w:val="0"/>
      <w:divBdr>
        <w:top w:val="none" w:sz="0" w:space="0" w:color="auto"/>
        <w:left w:val="none" w:sz="0" w:space="0" w:color="auto"/>
        <w:bottom w:val="none" w:sz="0" w:space="0" w:color="auto"/>
        <w:right w:val="none" w:sz="0" w:space="0" w:color="auto"/>
      </w:divBdr>
    </w:div>
    <w:div w:id="1548105683">
      <w:bodyDiv w:val="1"/>
      <w:marLeft w:val="0"/>
      <w:marRight w:val="0"/>
      <w:marTop w:val="0"/>
      <w:marBottom w:val="0"/>
      <w:divBdr>
        <w:top w:val="none" w:sz="0" w:space="0" w:color="auto"/>
        <w:left w:val="none" w:sz="0" w:space="0" w:color="auto"/>
        <w:bottom w:val="none" w:sz="0" w:space="0" w:color="auto"/>
        <w:right w:val="none" w:sz="0" w:space="0" w:color="auto"/>
      </w:divBdr>
    </w:div>
    <w:div w:id="1586496683">
      <w:bodyDiv w:val="1"/>
      <w:marLeft w:val="0"/>
      <w:marRight w:val="0"/>
      <w:marTop w:val="0"/>
      <w:marBottom w:val="0"/>
      <w:divBdr>
        <w:top w:val="none" w:sz="0" w:space="0" w:color="auto"/>
        <w:left w:val="none" w:sz="0" w:space="0" w:color="auto"/>
        <w:bottom w:val="none" w:sz="0" w:space="0" w:color="auto"/>
        <w:right w:val="none" w:sz="0" w:space="0" w:color="auto"/>
      </w:divBdr>
    </w:div>
    <w:div w:id="1591232426">
      <w:bodyDiv w:val="1"/>
      <w:marLeft w:val="0"/>
      <w:marRight w:val="0"/>
      <w:marTop w:val="0"/>
      <w:marBottom w:val="0"/>
      <w:divBdr>
        <w:top w:val="none" w:sz="0" w:space="0" w:color="auto"/>
        <w:left w:val="none" w:sz="0" w:space="0" w:color="auto"/>
        <w:bottom w:val="none" w:sz="0" w:space="0" w:color="auto"/>
        <w:right w:val="none" w:sz="0" w:space="0" w:color="auto"/>
      </w:divBdr>
    </w:div>
    <w:div w:id="1607882746">
      <w:bodyDiv w:val="1"/>
      <w:marLeft w:val="0"/>
      <w:marRight w:val="0"/>
      <w:marTop w:val="0"/>
      <w:marBottom w:val="0"/>
      <w:divBdr>
        <w:top w:val="none" w:sz="0" w:space="0" w:color="auto"/>
        <w:left w:val="none" w:sz="0" w:space="0" w:color="auto"/>
        <w:bottom w:val="none" w:sz="0" w:space="0" w:color="auto"/>
        <w:right w:val="none" w:sz="0" w:space="0" w:color="auto"/>
      </w:divBdr>
    </w:div>
    <w:div w:id="1627808193">
      <w:bodyDiv w:val="1"/>
      <w:marLeft w:val="0"/>
      <w:marRight w:val="0"/>
      <w:marTop w:val="0"/>
      <w:marBottom w:val="0"/>
      <w:divBdr>
        <w:top w:val="none" w:sz="0" w:space="0" w:color="auto"/>
        <w:left w:val="none" w:sz="0" w:space="0" w:color="auto"/>
        <w:bottom w:val="none" w:sz="0" w:space="0" w:color="auto"/>
        <w:right w:val="none" w:sz="0" w:space="0" w:color="auto"/>
      </w:divBdr>
    </w:div>
    <w:div w:id="1656563288">
      <w:bodyDiv w:val="1"/>
      <w:marLeft w:val="0"/>
      <w:marRight w:val="0"/>
      <w:marTop w:val="0"/>
      <w:marBottom w:val="0"/>
      <w:divBdr>
        <w:top w:val="none" w:sz="0" w:space="0" w:color="auto"/>
        <w:left w:val="none" w:sz="0" w:space="0" w:color="auto"/>
        <w:bottom w:val="none" w:sz="0" w:space="0" w:color="auto"/>
        <w:right w:val="none" w:sz="0" w:space="0" w:color="auto"/>
      </w:divBdr>
    </w:div>
    <w:div w:id="1662654925">
      <w:bodyDiv w:val="1"/>
      <w:marLeft w:val="0"/>
      <w:marRight w:val="0"/>
      <w:marTop w:val="0"/>
      <w:marBottom w:val="0"/>
      <w:divBdr>
        <w:top w:val="none" w:sz="0" w:space="0" w:color="auto"/>
        <w:left w:val="none" w:sz="0" w:space="0" w:color="auto"/>
        <w:bottom w:val="none" w:sz="0" w:space="0" w:color="auto"/>
        <w:right w:val="none" w:sz="0" w:space="0" w:color="auto"/>
      </w:divBdr>
    </w:div>
    <w:div w:id="1677344943">
      <w:bodyDiv w:val="1"/>
      <w:marLeft w:val="0"/>
      <w:marRight w:val="0"/>
      <w:marTop w:val="0"/>
      <w:marBottom w:val="0"/>
      <w:divBdr>
        <w:top w:val="none" w:sz="0" w:space="0" w:color="auto"/>
        <w:left w:val="none" w:sz="0" w:space="0" w:color="auto"/>
        <w:bottom w:val="none" w:sz="0" w:space="0" w:color="auto"/>
        <w:right w:val="none" w:sz="0" w:space="0" w:color="auto"/>
      </w:divBdr>
    </w:div>
    <w:div w:id="1677534246">
      <w:bodyDiv w:val="1"/>
      <w:marLeft w:val="0"/>
      <w:marRight w:val="0"/>
      <w:marTop w:val="0"/>
      <w:marBottom w:val="0"/>
      <w:divBdr>
        <w:top w:val="none" w:sz="0" w:space="0" w:color="auto"/>
        <w:left w:val="none" w:sz="0" w:space="0" w:color="auto"/>
        <w:bottom w:val="none" w:sz="0" w:space="0" w:color="auto"/>
        <w:right w:val="none" w:sz="0" w:space="0" w:color="auto"/>
      </w:divBdr>
    </w:div>
    <w:div w:id="1687822656">
      <w:bodyDiv w:val="1"/>
      <w:marLeft w:val="0"/>
      <w:marRight w:val="0"/>
      <w:marTop w:val="0"/>
      <w:marBottom w:val="0"/>
      <w:divBdr>
        <w:top w:val="none" w:sz="0" w:space="0" w:color="auto"/>
        <w:left w:val="none" w:sz="0" w:space="0" w:color="auto"/>
        <w:bottom w:val="none" w:sz="0" w:space="0" w:color="auto"/>
        <w:right w:val="none" w:sz="0" w:space="0" w:color="auto"/>
      </w:divBdr>
    </w:div>
    <w:div w:id="1707096820">
      <w:bodyDiv w:val="1"/>
      <w:marLeft w:val="0"/>
      <w:marRight w:val="0"/>
      <w:marTop w:val="0"/>
      <w:marBottom w:val="0"/>
      <w:divBdr>
        <w:top w:val="none" w:sz="0" w:space="0" w:color="auto"/>
        <w:left w:val="none" w:sz="0" w:space="0" w:color="auto"/>
        <w:bottom w:val="none" w:sz="0" w:space="0" w:color="auto"/>
        <w:right w:val="none" w:sz="0" w:space="0" w:color="auto"/>
      </w:divBdr>
    </w:div>
    <w:div w:id="1720935341">
      <w:bodyDiv w:val="1"/>
      <w:marLeft w:val="0"/>
      <w:marRight w:val="0"/>
      <w:marTop w:val="0"/>
      <w:marBottom w:val="0"/>
      <w:divBdr>
        <w:top w:val="none" w:sz="0" w:space="0" w:color="auto"/>
        <w:left w:val="none" w:sz="0" w:space="0" w:color="auto"/>
        <w:bottom w:val="none" w:sz="0" w:space="0" w:color="auto"/>
        <w:right w:val="none" w:sz="0" w:space="0" w:color="auto"/>
      </w:divBdr>
    </w:div>
    <w:div w:id="1747143943">
      <w:bodyDiv w:val="1"/>
      <w:marLeft w:val="0"/>
      <w:marRight w:val="0"/>
      <w:marTop w:val="0"/>
      <w:marBottom w:val="0"/>
      <w:divBdr>
        <w:top w:val="none" w:sz="0" w:space="0" w:color="auto"/>
        <w:left w:val="none" w:sz="0" w:space="0" w:color="auto"/>
        <w:bottom w:val="none" w:sz="0" w:space="0" w:color="auto"/>
        <w:right w:val="none" w:sz="0" w:space="0" w:color="auto"/>
      </w:divBdr>
    </w:div>
    <w:div w:id="1776174021">
      <w:bodyDiv w:val="1"/>
      <w:marLeft w:val="0"/>
      <w:marRight w:val="0"/>
      <w:marTop w:val="0"/>
      <w:marBottom w:val="0"/>
      <w:divBdr>
        <w:top w:val="none" w:sz="0" w:space="0" w:color="auto"/>
        <w:left w:val="none" w:sz="0" w:space="0" w:color="auto"/>
        <w:bottom w:val="none" w:sz="0" w:space="0" w:color="auto"/>
        <w:right w:val="none" w:sz="0" w:space="0" w:color="auto"/>
      </w:divBdr>
    </w:div>
    <w:div w:id="1792282159">
      <w:bodyDiv w:val="1"/>
      <w:marLeft w:val="0"/>
      <w:marRight w:val="0"/>
      <w:marTop w:val="0"/>
      <w:marBottom w:val="0"/>
      <w:divBdr>
        <w:top w:val="none" w:sz="0" w:space="0" w:color="auto"/>
        <w:left w:val="none" w:sz="0" w:space="0" w:color="auto"/>
        <w:bottom w:val="none" w:sz="0" w:space="0" w:color="auto"/>
        <w:right w:val="none" w:sz="0" w:space="0" w:color="auto"/>
      </w:divBdr>
    </w:div>
    <w:div w:id="1792354740">
      <w:bodyDiv w:val="1"/>
      <w:marLeft w:val="0"/>
      <w:marRight w:val="0"/>
      <w:marTop w:val="0"/>
      <w:marBottom w:val="0"/>
      <w:divBdr>
        <w:top w:val="none" w:sz="0" w:space="0" w:color="auto"/>
        <w:left w:val="none" w:sz="0" w:space="0" w:color="auto"/>
        <w:bottom w:val="none" w:sz="0" w:space="0" w:color="auto"/>
        <w:right w:val="none" w:sz="0" w:space="0" w:color="auto"/>
      </w:divBdr>
    </w:div>
    <w:div w:id="1816992375">
      <w:bodyDiv w:val="1"/>
      <w:marLeft w:val="0"/>
      <w:marRight w:val="0"/>
      <w:marTop w:val="0"/>
      <w:marBottom w:val="0"/>
      <w:divBdr>
        <w:top w:val="none" w:sz="0" w:space="0" w:color="auto"/>
        <w:left w:val="none" w:sz="0" w:space="0" w:color="auto"/>
        <w:bottom w:val="none" w:sz="0" w:space="0" w:color="auto"/>
        <w:right w:val="none" w:sz="0" w:space="0" w:color="auto"/>
      </w:divBdr>
    </w:div>
    <w:div w:id="1832063500">
      <w:bodyDiv w:val="1"/>
      <w:marLeft w:val="0"/>
      <w:marRight w:val="0"/>
      <w:marTop w:val="0"/>
      <w:marBottom w:val="0"/>
      <w:divBdr>
        <w:top w:val="none" w:sz="0" w:space="0" w:color="auto"/>
        <w:left w:val="none" w:sz="0" w:space="0" w:color="auto"/>
        <w:bottom w:val="none" w:sz="0" w:space="0" w:color="auto"/>
        <w:right w:val="none" w:sz="0" w:space="0" w:color="auto"/>
      </w:divBdr>
    </w:div>
    <w:div w:id="1863006400">
      <w:bodyDiv w:val="1"/>
      <w:marLeft w:val="0"/>
      <w:marRight w:val="0"/>
      <w:marTop w:val="0"/>
      <w:marBottom w:val="0"/>
      <w:divBdr>
        <w:top w:val="none" w:sz="0" w:space="0" w:color="auto"/>
        <w:left w:val="none" w:sz="0" w:space="0" w:color="auto"/>
        <w:bottom w:val="none" w:sz="0" w:space="0" w:color="auto"/>
        <w:right w:val="none" w:sz="0" w:space="0" w:color="auto"/>
      </w:divBdr>
    </w:div>
    <w:div w:id="1869558318">
      <w:bodyDiv w:val="1"/>
      <w:marLeft w:val="0"/>
      <w:marRight w:val="0"/>
      <w:marTop w:val="0"/>
      <w:marBottom w:val="0"/>
      <w:divBdr>
        <w:top w:val="none" w:sz="0" w:space="0" w:color="auto"/>
        <w:left w:val="none" w:sz="0" w:space="0" w:color="auto"/>
        <w:bottom w:val="none" w:sz="0" w:space="0" w:color="auto"/>
        <w:right w:val="none" w:sz="0" w:space="0" w:color="auto"/>
      </w:divBdr>
    </w:div>
    <w:div w:id="1875918652">
      <w:bodyDiv w:val="1"/>
      <w:marLeft w:val="0"/>
      <w:marRight w:val="0"/>
      <w:marTop w:val="0"/>
      <w:marBottom w:val="0"/>
      <w:divBdr>
        <w:top w:val="none" w:sz="0" w:space="0" w:color="auto"/>
        <w:left w:val="none" w:sz="0" w:space="0" w:color="auto"/>
        <w:bottom w:val="none" w:sz="0" w:space="0" w:color="auto"/>
        <w:right w:val="none" w:sz="0" w:space="0" w:color="auto"/>
      </w:divBdr>
    </w:div>
    <w:div w:id="1880167550">
      <w:bodyDiv w:val="1"/>
      <w:marLeft w:val="0"/>
      <w:marRight w:val="0"/>
      <w:marTop w:val="0"/>
      <w:marBottom w:val="0"/>
      <w:divBdr>
        <w:top w:val="none" w:sz="0" w:space="0" w:color="auto"/>
        <w:left w:val="none" w:sz="0" w:space="0" w:color="auto"/>
        <w:bottom w:val="none" w:sz="0" w:space="0" w:color="auto"/>
        <w:right w:val="none" w:sz="0" w:space="0" w:color="auto"/>
      </w:divBdr>
    </w:div>
    <w:div w:id="1907179279">
      <w:bodyDiv w:val="1"/>
      <w:marLeft w:val="0"/>
      <w:marRight w:val="0"/>
      <w:marTop w:val="0"/>
      <w:marBottom w:val="0"/>
      <w:divBdr>
        <w:top w:val="none" w:sz="0" w:space="0" w:color="auto"/>
        <w:left w:val="none" w:sz="0" w:space="0" w:color="auto"/>
        <w:bottom w:val="none" w:sz="0" w:space="0" w:color="auto"/>
        <w:right w:val="none" w:sz="0" w:space="0" w:color="auto"/>
      </w:divBdr>
    </w:div>
    <w:div w:id="1950352856">
      <w:bodyDiv w:val="1"/>
      <w:marLeft w:val="0"/>
      <w:marRight w:val="0"/>
      <w:marTop w:val="0"/>
      <w:marBottom w:val="0"/>
      <w:divBdr>
        <w:top w:val="none" w:sz="0" w:space="0" w:color="auto"/>
        <w:left w:val="none" w:sz="0" w:space="0" w:color="auto"/>
        <w:bottom w:val="none" w:sz="0" w:space="0" w:color="auto"/>
        <w:right w:val="none" w:sz="0" w:space="0" w:color="auto"/>
      </w:divBdr>
    </w:div>
    <w:div w:id="1956787570">
      <w:bodyDiv w:val="1"/>
      <w:marLeft w:val="0"/>
      <w:marRight w:val="0"/>
      <w:marTop w:val="0"/>
      <w:marBottom w:val="0"/>
      <w:divBdr>
        <w:top w:val="none" w:sz="0" w:space="0" w:color="auto"/>
        <w:left w:val="none" w:sz="0" w:space="0" w:color="auto"/>
        <w:bottom w:val="none" w:sz="0" w:space="0" w:color="auto"/>
        <w:right w:val="none" w:sz="0" w:space="0" w:color="auto"/>
      </w:divBdr>
    </w:div>
    <w:div w:id="1966305953">
      <w:bodyDiv w:val="1"/>
      <w:marLeft w:val="0"/>
      <w:marRight w:val="0"/>
      <w:marTop w:val="0"/>
      <w:marBottom w:val="0"/>
      <w:divBdr>
        <w:top w:val="none" w:sz="0" w:space="0" w:color="auto"/>
        <w:left w:val="none" w:sz="0" w:space="0" w:color="auto"/>
        <w:bottom w:val="none" w:sz="0" w:space="0" w:color="auto"/>
        <w:right w:val="none" w:sz="0" w:space="0" w:color="auto"/>
      </w:divBdr>
    </w:div>
    <w:div w:id="1973288961">
      <w:bodyDiv w:val="1"/>
      <w:marLeft w:val="0"/>
      <w:marRight w:val="0"/>
      <w:marTop w:val="0"/>
      <w:marBottom w:val="0"/>
      <w:divBdr>
        <w:top w:val="none" w:sz="0" w:space="0" w:color="auto"/>
        <w:left w:val="none" w:sz="0" w:space="0" w:color="auto"/>
        <w:bottom w:val="none" w:sz="0" w:space="0" w:color="auto"/>
        <w:right w:val="none" w:sz="0" w:space="0" w:color="auto"/>
      </w:divBdr>
    </w:div>
    <w:div w:id="1980915588">
      <w:bodyDiv w:val="1"/>
      <w:marLeft w:val="0"/>
      <w:marRight w:val="0"/>
      <w:marTop w:val="0"/>
      <w:marBottom w:val="0"/>
      <w:divBdr>
        <w:top w:val="none" w:sz="0" w:space="0" w:color="auto"/>
        <w:left w:val="none" w:sz="0" w:space="0" w:color="auto"/>
        <w:bottom w:val="none" w:sz="0" w:space="0" w:color="auto"/>
        <w:right w:val="none" w:sz="0" w:space="0" w:color="auto"/>
      </w:divBdr>
    </w:div>
    <w:div w:id="1993561036">
      <w:bodyDiv w:val="1"/>
      <w:marLeft w:val="0"/>
      <w:marRight w:val="0"/>
      <w:marTop w:val="0"/>
      <w:marBottom w:val="0"/>
      <w:divBdr>
        <w:top w:val="none" w:sz="0" w:space="0" w:color="auto"/>
        <w:left w:val="none" w:sz="0" w:space="0" w:color="auto"/>
        <w:bottom w:val="none" w:sz="0" w:space="0" w:color="auto"/>
        <w:right w:val="none" w:sz="0" w:space="0" w:color="auto"/>
      </w:divBdr>
    </w:div>
    <w:div w:id="1994025136">
      <w:bodyDiv w:val="1"/>
      <w:marLeft w:val="0"/>
      <w:marRight w:val="0"/>
      <w:marTop w:val="0"/>
      <w:marBottom w:val="0"/>
      <w:divBdr>
        <w:top w:val="none" w:sz="0" w:space="0" w:color="auto"/>
        <w:left w:val="none" w:sz="0" w:space="0" w:color="auto"/>
        <w:bottom w:val="none" w:sz="0" w:space="0" w:color="auto"/>
        <w:right w:val="none" w:sz="0" w:space="0" w:color="auto"/>
      </w:divBdr>
    </w:div>
    <w:div w:id="1999648352">
      <w:bodyDiv w:val="1"/>
      <w:marLeft w:val="0"/>
      <w:marRight w:val="0"/>
      <w:marTop w:val="0"/>
      <w:marBottom w:val="0"/>
      <w:divBdr>
        <w:top w:val="none" w:sz="0" w:space="0" w:color="auto"/>
        <w:left w:val="none" w:sz="0" w:space="0" w:color="auto"/>
        <w:bottom w:val="none" w:sz="0" w:space="0" w:color="auto"/>
        <w:right w:val="none" w:sz="0" w:space="0" w:color="auto"/>
      </w:divBdr>
    </w:div>
    <w:div w:id="2072386961">
      <w:bodyDiv w:val="1"/>
      <w:marLeft w:val="0"/>
      <w:marRight w:val="0"/>
      <w:marTop w:val="0"/>
      <w:marBottom w:val="0"/>
      <w:divBdr>
        <w:top w:val="none" w:sz="0" w:space="0" w:color="auto"/>
        <w:left w:val="none" w:sz="0" w:space="0" w:color="auto"/>
        <w:bottom w:val="none" w:sz="0" w:space="0" w:color="auto"/>
        <w:right w:val="none" w:sz="0" w:space="0" w:color="auto"/>
      </w:divBdr>
    </w:div>
    <w:div w:id="2074231704">
      <w:bodyDiv w:val="1"/>
      <w:marLeft w:val="0"/>
      <w:marRight w:val="0"/>
      <w:marTop w:val="0"/>
      <w:marBottom w:val="0"/>
      <w:divBdr>
        <w:top w:val="none" w:sz="0" w:space="0" w:color="auto"/>
        <w:left w:val="none" w:sz="0" w:space="0" w:color="auto"/>
        <w:bottom w:val="none" w:sz="0" w:space="0" w:color="auto"/>
        <w:right w:val="none" w:sz="0" w:space="0" w:color="auto"/>
      </w:divBdr>
    </w:div>
    <w:div w:id="211644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FDCB8-C1AD-48A6-967F-121B8DA1F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13</Pages>
  <Words>3620</Words>
  <Characters>21300</Characters>
  <Application>Microsoft Office Word</Application>
  <DocSecurity>0</DocSecurity>
  <Lines>177</Lines>
  <Paragraphs>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Nuclear Data Section</vt:lpstr>
      <vt:lpstr>Nuclear Data Section</vt:lpstr>
    </vt:vector>
  </TitlesOfParts>
  <Company>IAEA</Company>
  <LinksUpToDate>false</LinksUpToDate>
  <CharactersWithSpaces>24871</CharactersWithSpaces>
  <SharedDoc>false</SharedDoc>
  <HLinks>
    <vt:vector size="12" baseType="variant">
      <vt:variant>
        <vt:i4>4849738</vt:i4>
      </vt:variant>
      <vt:variant>
        <vt:i4>3</vt:i4>
      </vt:variant>
      <vt:variant>
        <vt:i4>0</vt:i4>
      </vt:variant>
      <vt:variant>
        <vt:i4>5</vt:i4>
      </vt:variant>
      <vt:variant>
        <vt:lpwstr>http://www-nds.iaea.org/exfor-master/backup/?C=M;O=D</vt:lpwstr>
      </vt:variant>
      <vt:variant>
        <vt:lpwstr/>
      </vt:variant>
      <vt:variant>
        <vt:i4>6488105</vt:i4>
      </vt:variant>
      <vt:variant>
        <vt:i4>0</vt:i4>
      </vt:variant>
      <vt:variant>
        <vt:i4>0</vt:i4>
      </vt:variant>
      <vt:variant>
        <vt:i4>5</vt:i4>
      </vt:variant>
      <vt:variant>
        <vt:lpwstr>http://www-nds.iaea.org/nrdc/ndsx4/trans/dicts/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Nuclear Data Section</dc:title>
  <dc:creator>OTSUKA, Naohiko</dc:creator>
  <cp:lastModifiedBy>OTSUKA, Naohiko</cp:lastModifiedBy>
  <cp:revision>181</cp:revision>
  <cp:lastPrinted>2013-11-13T17:33:00Z</cp:lastPrinted>
  <dcterms:created xsi:type="dcterms:W3CDTF">2024-05-03T11:46:00Z</dcterms:created>
  <dcterms:modified xsi:type="dcterms:W3CDTF">2025-08-31T23:15:00Z</dcterms:modified>
</cp:coreProperties>
</file>